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D0" w:rsidRPr="00446E76" w:rsidRDefault="006609FE" w:rsidP="009B3EF9">
      <w:pPr>
        <w:tabs>
          <w:tab w:val="left" w:pos="8505"/>
        </w:tabs>
        <w:spacing w:before="480"/>
        <w:ind w:left="-142" w:right="-45"/>
        <w:jc w:val="center"/>
        <w:rPr>
          <w:sz w:val="36"/>
          <w:szCs w:val="36"/>
        </w:rPr>
      </w:pPr>
      <w:r>
        <w:rPr>
          <w:noProof/>
          <w:sz w:val="36"/>
          <w:szCs w:val="36"/>
          <w:lang w:val="es-ES" w:eastAsia="es-ES"/>
        </w:rPr>
        <mc:AlternateContent>
          <mc:Choice Requires="wps">
            <w:drawing>
              <wp:anchor distT="0" distB="0" distL="114300" distR="114300" simplePos="0" relativeHeight="251653632" behindDoc="0" locked="0" layoutInCell="1" allowOverlap="1" wp14:anchorId="149910BA" wp14:editId="4F23599B">
                <wp:simplePos x="0" y="0"/>
                <wp:positionH relativeFrom="column">
                  <wp:posOffset>-394335</wp:posOffset>
                </wp:positionH>
                <wp:positionV relativeFrom="paragraph">
                  <wp:posOffset>6985</wp:posOffset>
                </wp:positionV>
                <wp:extent cx="6875145" cy="8867775"/>
                <wp:effectExtent l="0" t="0" r="190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14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273C9" id="Rectangle 4" o:spid="_x0000_s1026" style="position:absolute;margin-left:-31.05pt;margin-top:.55pt;width:541.35pt;height:69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" filled="f"/>
            </w:pict>
          </mc:Fallback>
        </mc:AlternateContent>
      </w:r>
      <w:r w:rsidR="00E017DD" w:rsidRPr="00446E76">
        <w:rPr>
          <w:sz w:val="36"/>
          <w:szCs w:val="36"/>
        </w:rPr>
        <w:t xml:space="preserve">Regulation (EU) No 528/2012 </w:t>
      </w:r>
      <w:r w:rsidR="003C18D0" w:rsidRPr="00446E76">
        <w:rPr>
          <w:sz w:val="36"/>
          <w:szCs w:val="36"/>
        </w:rPr>
        <w:t xml:space="preserve">concerning the </w:t>
      </w:r>
      <w:r w:rsidR="00E017DD" w:rsidRPr="00446E76">
        <w:rPr>
          <w:sz w:val="36"/>
          <w:szCs w:val="36"/>
        </w:rPr>
        <w:t xml:space="preserve">making available on the market and use </w:t>
      </w:r>
      <w:r w:rsidR="003C18D0" w:rsidRPr="00446E76">
        <w:rPr>
          <w:sz w:val="36"/>
          <w:szCs w:val="36"/>
        </w:rPr>
        <w:t>of biocidal products</w:t>
      </w:r>
    </w:p>
    <w:p w:rsidR="003C18D0" w:rsidRPr="00446E76" w:rsidRDefault="003C18D0" w:rsidP="00C86723">
      <w:pPr>
        <w:tabs>
          <w:tab w:val="left" w:pos="8505"/>
        </w:tabs>
        <w:ind w:left="-142" w:right="-45"/>
      </w:pPr>
    </w:p>
    <w:p w:rsidR="00EC2280" w:rsidRPr="00446E76" w:rsidRDefault="00EC2280" w:rsidP="00C86723">
      <w:pPr>
        <w:tabs>
          <w:tab w:val="left" w:pos="8505"/>
        </w:tabs>
        <w:ind w:left="-142" w:right="-45"/>
        <w:jc w:val="center"/>
        <w:rPr>
          <w:b/>
          <w:bCs/>
          <w:sz w:val="22"/>
          <w:szCs w:val="36"/>
        </w:rPr>
      </w:pPr>
    </w:p>
    <w:p w:rsidR="0074769D" w:rsidRPr="00446E76" w:rsidRDefault="0074769D" w:rsidP="0074769D">
      <w:pPr>
        <w:jc w:val="center"/>
        <w:rPr>
          <w:b/>
          <w:bCs/>
          <w:sz w:val="36"/>
          <w:szCs w:val="36"/>
        </w:rPr>
      </w:pPr>
      <w:r w:rsidRPr="00446E76">
        <w:rPr>
          <w:b/>
          <w:bCs/>
          <w:sz w:val="36"/>
          <w:szCs w:val="36"/>
        </w:rPr>
        <w:t xml:space="preserve">PRODUCT ASSESSMENT REPORT </w:t>
      </w:r>
      <w:r w:rsidR="00CD3942">
        <w:rPr>
          <w:b/>
          <w:bCs/>
          <w:sz w:val="36"/>
          <w:szCs w:val="36"/>
        </w:rPr>
        <w:t>OF A BIOCIDAL PRODUCT</w:t>
      </w:r>
      <w:r w:rsidR="00316F21" w:rsidRPr="00446E76">
        <w:rPr>
          <w:b/>
          <w:bCs/>
          <w:sz w:val="36"/>
          <w:szCs w:val="36"/>
        </w:rPr>
        <w:t xml:space="preserve"> </w:t>
      </w:r>
      <w:r w:rsidRPr="00446E76">
        <w:rPr>
          <w:b/>
          <w:bCs/>
          <w:sz w:val="36"/>
          <w:szCs w:val="36"/>
        </w:rPr>
        <w:t xml:space="preserve">FOR </w:t>
      </w:r>
      <w:r w:rsidR="00316F21" w:rsidRPr="00446E76">
        <w:rPr>
          <w:b/>
          <w:bCs/>
          <w:sz w:val="36"/>
          <w:szCs w:val="36"/>
        </w:rPr>
        <w:t xml:space="preserve">NATIONAL </w:t>
      </w:r>
      <w:r w:rsidRPr="00446E76">
        <w:rPr>
          <w:b/>
          <w:bCs/>
          <w:sz w:val="36"/>
          <w:szCs w:val="36"/>
        </w:rPr>
        <w:t>AUTHORISATION APPLICATIONS</w:t>
      </w:r>
    </w:p>
    <w:p w:rsidR="00E017DD" w:rsidRPr="00446E76" w:rsidRDefault="00EC2280" w:rsidP="0074769D">
      <w:pPr>
        <w:tabs>
          <w:tab w:val="left" w:pos="8505"/>
        </w:tabs>
        <w:ind w:left="-142" w:right="-45"/>
        <w:jc w:val="center"/>
        <w:rPr>
          <w:bCs/>
          <w:sz w:val="24"/>
          <w:szCs w:val="24"/>
        </w:rPr>
      </w:pPr>
      <w:r w:rsidRPr="00446E76">
        <w:rPr>
          <w:bCs/>
          <w:sz w:val="24"/>
          <w:szCs w:val="24"/>
        </w:rPr>
        <w:t>(submitted by the evaluating Competent Authority)</w:t>
      </w:r>
    </w:p>
    <w:p w:rsidR="003C18D0" w:rsidRPr="00446E76" w:rsidRDefault="003C18D0" w:rsidP="00C86723">
      <w:pPr>
        <w:tabs>
          <w:tab w:val="left" w:pos="8505"/>
        </w:tabs>
        <w:ind w:left="-142" w:right="-45"/>
        <w:jc w:val="center"/>
        <w:rPr>
          <w:b/>
          <w:sz w:val="36"/>
        </w:rPr>
      </w:pPr>
    </w:p>
    <w:p w:rsidR="003C18D0" w:rsidRPr="00446E76" w:rsidRDefault="006609FE" w:rsidP="00C86723">
      <w:pPr>
        <w:tabs>
          <w:tab w:val="left" w:pos="8505"/>
        </w:tabs>
        <w:ind w:left="-142" w:right="-45"/>
        <w:jc w:val="center"/>
        <w:rPr>
          <w:b/>
          <w:sz w:val="36"/>
        </w:rPr>
      </w:pPr>
      <w:r>
        <w:rPr>
          <w:noProof/>
          <w:lang w:val="es-ES" w:eastAsia="es-ES"/>
        </w:rPr>
        <w:drawing>
          <wp:inline distT="0" distB="0" distL="0" distR="0" wp14:anchorId="1A316554" wp14:editId="74090F12">
            <wp:extent cx="1201420" cy="12439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1420" cy="1243965"/>
                    </a:xfrm>
                    <a:prstGeom prst="rect">
                      <a:avLst/>
                    </a:prstGeom>
                    <a:noFill/>
                    <a:ln>
                      <a:noFill/>
                    </a:ln>
                  </pic:spPr>
                </pic:pic>
              </a:graphicData>
            </a:graphic>
          </wp:inline>
        </w:drawing>
      </w:r>
    </w:p>
    <w:p w:rsidR="0074769D" w:rsidRPr="00446E76" w:rsidRDefault="00D91B2F" w:rsidP="0074769D">
      <w:pPr>
        <w:keepNext/>
        <w:widowControl w:val="0"/>
        <w:tabs>
          <w:tab w:val="left" w:pos="1304"/>
        </w:tabs>
        <w:suppressAutoHyphens/>
        <w:autoSpaceDE w:val="0"/>
        <w:autoSpaceDN w:val="0"/>
        <w:adjustRightInd w:val="0"/>
        <w:spacing w:before="480" w:after="120" w:line="400" w:lineRule="atLeast"/>
        <w:jc w:val="center"/>
        <w:rPr>
          <w:bCs/>
          <w:sz w:val="32"/>
          <w:szCs w:val="32"/>
        </w:rPr>
      </w:pPr>
      <w:r w:rsidRPr="00446E76">
        <w:rPr>
          <w:bCs/>
          <w:sz w:val="32"/>
          <w:szCs w:val="32"/>
        </w:rPr>
        <w:t>Detrans Deltamethrin CIK</w:t>
      </w:r>
    </w:p>
    <w:p w:rsidR="0074769D" w:rsidRPr="00446E76" w:rsidRDefault="0074769D" w:rsidP="0074769D">
      <w:pPr>
        <w:rPr>
          <w:bCs/>
        </w:rPr>
      </w:pPr>
    </w:p>
    <w:p w:rsidR="0074769D" w:rsidRPr="00446E76" w:rsidRDefault="0074769D" w:rsidP="0074769D">
      <w:pPr>
        <w:tabs>
          <w:tab w:val="left" w:pos="8505"/>
        </w:tabs>
        <w:ind w:left="-142" w:right="-45"/>
        <w:jc w:val="center"/>
        <w:rPr>
          <w:bCs/>
          <w:sz w:val="32"/>
          <w:szCs w:val="32"/>
        </w:rPr>
      </w:pPr>
      <w:r w:rsidRPr="00446E76">
        <w:rPr>
          <w:bCs/>
          <w:sz w:val="32"/>
          <w:szCs w:val="32"/>
        </w:rPr>
        <w:t>Product type</w:t>
      </w:r>
      <w:r w:rsidR="00CD3942">
        <w:rPr>
          <w:bCs/>
          <w:sz w:val="32"/>
          <w:szCs w:val="32"/>
        </w:rPr>
        <w:t xml:space="preserve"> </w:t>
      </w:r>
      <w:r w:rsidR="00D91B2F" w:rsidRPr="00446E76">
        <w:rPr>
          <w:bCs/>
          <w:sz w:val="32"/>
          <w:szCs w:val="32"/>
        </w:rPr>
        <w:t>18</w:t>
      </w:r>
    </w:p>
    <w:p w:rsidR="0074769D" w:rsidRPr="00446E76" w:rsidRDefault="0074769D" w:rsidP="009A28C0">
      <w:pPr>
        <w:tabs>
          <w:tab w:val="left" w:pos="8505"/>
        </w:tabs>
        <w:ind w:right="-45"/>
        <w:rPr>
          <w:bCs/>
        </w:rPr>
      </w:pPr>
    </w:p>
    <w:p w:rsidR="0074769D" w:rsidRPr="00446E76" w:rsidRDefault="00D91B2F" w:rsidP="0074769D">
      <w:pPr>
        <w:tabs>
          <w:tab w:val="left" w:pos="8505"/>
        </w:tabs>
        <w:ind w:left="-142" w:right="-45"/>
        <w:jc w:val="center"/>
        <w:rPr>
          <w:bCs/>
          <w:sz w:val="32"/>
          <w:szCs w:val="32"/>
        </w:rPr>
      </w:pPr>
      <w:r w:rsidRPr="00446E76">
        <w:rPr>
          <w:bCs/>
          <w:sz w:val="32"/>
          <w:szCs w:val="32"/>
        </w:rPr>
        <w:t>Deltamethrin</w:t>
      </w:r>
      <w:r w:rsidR="0074769D" w:rsidRPr="00446E76">
        <w:rPr>
          <w:bCs/>
          <w:sz w:val="32"/>
          <w:szCs w:val="32"/>
        </w:rPr>
        <w:t xml:space="preserve"> as included in the Union list of approved active substances</w:t>
      </w:r>
    </w:p>
    <w:p w:rsidR="0074769D" w:rsidRPr="00446E76" w:rsidRDefault="0074769D" w:rsidP="0074769D">
      <w:pPr>
        <w:tabs>
          <w:tab w:val="left" w:pos="8505"/>
        </w:tabs>
        <w:ind w:right="-45"/>
        <w:rPr>
          <w:bCs/>
        </w:rPr>
      </w:pPr>
    </w:p>
    <w:p w:rsidR="0074769D" w:rsidRPr="00446E76" w:rsidRDefault="0074769D" w:rsidP="0074769D">
      <w:pPr>
        <w:tabs>
          <w:tab w:val="left" w:pos="8505"/>
        </w:tabs>
        <w:ind w:right="-45"/>
        <w:jc w:val="center"/>
        <w:rPr>
          <w:bCs/>
          <w:sz w:val="32"/>
          <w:szCs w:val="32"/>
        </w:rPr>
      </w:pPr>
      <w:r w:rsidRPr="00446E76">
        <w:rPr>
          <w:bCs/>
          <w:sz w:val="32"/>
          <w:szCs w:val="32"/>
        </w:rPr>
        <w:t xml:space="preserve">Case Number in R4BP: </w:t>
      </w:r>
      <w:r w:rsidR="00597787">
        <w:rPr>
          <w:bCs/>
          <w:sz w:val="32"/>
          <w:szCs w:val="32"/>
        </w:rPr>
        <w:t>BC-KF010485-52</w:t>
      </w:r>
    </w:p>
    <w:p w:rsidR="0074769D" w:rsidRPr="00446E76" w:rsidRDefault="0074769D" w:rsidP="0074769D">
      <w:pPr>
        <w:tabs>
          <w:tab w:val="left" w:pos="8505"/>
        </w:tabs>
        <w:ind w:right="-45"/>
        <w:rPr>
          <w:bCs/>
        </w:rPr>
      </w:pPr>
    </w:p>
    <w:p w:rsidR="0074769D" w:rsidRPr="00446E76" w:rsidRDefault="0074769D" w:rsidP="0074769D">
      <w:pPr>
        <w:tabs>
          <w:tab w:val="left" w:pos="8505"/>
        </w:tabs>
        <w:ind w:left="-142" w:right="-45"/>
        <w:jc w:val="center"/>
        <w:rPr>
          <w:bCs/>
          <w:sz w:val="32"/>
          <w:szCs w:val="32"/>
        </w:rPr>
      </w:pPr>
      <w:r w:rsidRPr="00446E76">
        <w:rPr>
          <w:bCs/>
          <w:sz w:val="32"/>
          <w:szCs w:val="32"/>
        </w:rPr>
        <w:t xml:space="preserve">Evaluating Competent Authority: </w:t>
      </w:r>
      <w:r w:rsidR="00EA587B" w:rsidRPr="00446E76">
        <w:rPr>
          <w:bCs/>
          <w:sz w:val="32"/>
          <w:szCs w:val="32"/>
        </w:rPr>
        <w:t>SPAIN</w:t>
      </w:r>
    </w:p>
    <w:p w:rsidR="0074769D" w:rsidRPr="00446E76" w:rsidRDefault="00234C10" w:rsidP="0074769D">
      <w:pPr>
        <w:tabs>
          <w:tab w:val="left" w:pos="8505"/>
        </w:tabs>
        <w:ind w:left="-142" w:right="-45"/>
        <w:jc w:val="center"/>
      </w:pPr>
      <w:r w:rsidRPr="00446E76">
        <w:t xml:space="preserve"> </w:t>
      </w:r>
    </w:p>
    <w:p w:rsidR="001C6DC4" w:rsidRPr="00446E76" w:rsidRDefault="004B6F28" w:rsidP="00C86723">
      <w:pPr>
        <w:tabs>
          <w:tab w:val="left" w:pos="8505"/>
        </w:tabs>
        <w:ind w:left="-142" w:right="-45"/>
        <w:jc w:val="center"/>
      </w:pPr>
      <w:r>
        <w:rPr>
          <w:bCs/>
          <w:sz w:val="32"/>
          <w:szCs w:val="32"/>
        </w:rPr>
        <w:t>Septiembre</w:t>
      </w:r>
      <w:r w:rsidR="00A52828">
        <w:rPr>
          <w:bCs/>
          <w:sz w:val="32"/>
          <w:szCs w:val="32"/>
        </w:rPr>
        <w:t xml:space="preserve"> </w:t>
      </w:r>
      <w:r w:rsidR="009641D3" w:rsidRPr="00CD5588">
        <w:rPr>
          <w:bCs/>
          <w:sz w:val="32"/>
          <w:szCs w:val="32"/>
        </w:rPr>
        <w:t>201</w:t>
      </w:r>
      <w:r w:rsidR="0077355E">
        <w:rPr>
          <w:bCs/>
          <w:sz w:val="32"/>
          <w:szCs w:val="32"/>
        </w:rPr>
        <w:t>9</w:t>
      </w:r>
      <w:r w:rsidR="00491C79" w:rsidRPr="00446E76">
        <w:rPr>
          <w:bCs/>
          <w:sz w:val="32"/>
          <w:szCs w:val="32"/>
        </w:rPr>
        <w:t xml:space="preserve"> </w:t>
      </w:r>
      <w:r w:rsidR="00932523">
        <w:rPr>
          <w:bCs/>
          <w:sz w:val="32"/>
          <w:szCs w:val="32"/>
        </w:rPr>
        <w:t>(</w:t>
      </w:r>
      <w:r w:rsidR="00932523" w:rsidRPr="00932523">
        <w:rPr>
          <w:bCs/>
          <w:sz w:val="32"/>
          <w:szCs w:val="32"/>
          <w:highlight w:val="lightGray"/>
        </w:rPr>
        <w:t>Updated January 2021</w:t>
      </w:r>
      <w:r w:rsidR="00932523">
        <w:rPr>
          <w:bCs/>
          <w:sz w:val="32"/>
          <w:szCs w:val="32"/>
        </w:rPr>
        <w:t>)</w:t>
      </w:r>
      <w:r w:rsidR="00491C79" w:rsidRPr="00446E76">
        <w:rPr>
          <w:rFonts w:ascii="Times New Roman" w:hAnsi="Times New Roman"/>
          <w:bCs/>
          <w:sz w:val="50"/>
          <w:szCs w:val="50"/>
        </w:rPr>
        <w:br w:type="page"/>
      </w:r>
    </w:p>
    <w:p w:rsidR="00A53EE0" w:rsidRPr="00446E76" w:rsidRDefault="00A53EE0" w:rsidP="00A53EE0">
      <w:pPr>
        <w:pStyle w:val="Inhaltsverzeichnisberschrift"/>
        <w:rPr>
          <w:rFonts w:ascii="Verdana" w:hAnsi="Verdana"/>
          <w:color w:val="auto"/>
          <w:u w:val="single"/>
          <w:lang w:val="en-GB"/>
        </w:rPr>
      </w:pPr>
      <w:r w:rsidRPr="00446E76">
        <w:rPr>
          <w:rFonts w:ascii="Verdana" w:hAnsi="Verdana"/>
          <w:color w:val="auto"/>
          <w:u w:val="single"/>
          <w:lang w:val="en-GB"/>
        </w:rPr>
        <w:lastRenderedPageBreak/>
        <w:t>Table of Contents</w:t>
      </w:r>
    </w:p>
    <w:p w:rsidR="00C94D3C" w:rsidRPr="00446E76" w:rsidRDefault="00C94D3C" w:rsidP="00C94D3C">
      <w:pPr>
        <w:rPr>
          <w:lang w:eastAsia="ja-JP"/>
        </w:rPr>
      </w:pPr>
    </w:p>
    <w:p w:rsidR="009B7ADF" w:rsidRDefault="00C94D3C">
      <w:pPr>
        <w:pStyle w:val="TDC1"/>
        <w:tabs>
          <w:tab w:val="left" w:pos="400"/>
          <w:tab w:val="right" w:leader="dot" w:pos="9771"/>
        </w:tabs>
        <w:rPr>
          <w:rFonts w:asciiTheme="minorHAnsi" w:eastAsiaTheme="minorEastAsia" w:hAnsiTheme="minorHAnsi" w:cstheme="minorBidi"/>
          <w:b w:val="0"/>
          <w:bCs w:val="0"/>
          <w:caps w:val="0"/>
          <w:noProof/>
          <w:sz w:val="22"/>
          <w:szCs w:val="22"/>
          <w:lang w:val="es-ES" w:eastAsia="es-ES"/>
        </w:rPr>
      </w:pPr>
      <w:r w:rsidRPr="00446E76">
        <w:rPr>
          <w:rFonts w:ascii="Verdana" w:eastAsia="Calibri" w:hAnsi="Verdana"/>
          <w:b w:val="0"/>
          <w:bCs w:val="0"/>
          <w:caps w:val="0"/>
          <w:lang w:eastAsia="en-US"/>
        </w:rPr>
        <w:fldChar w:fldCharType="begin"/>
      </w:r>
      <w:r w:rsidRPr="00446E76">
        <w:rPr>
          <w:rFonts w:ascii="Verdana" w:eastAsia="Calibri" w:hAnsi="Verdana"/>
          <w:b w:val="0"/>
          <w:bCs w:val="0"/>
          <w:caps w:val="0"/>
          <w:lang w:eastAsia="en-US"/>
        </w:rPr>
        <w:instrText xml:space="preserve"> TOC \o "1-4" \h \z \u </w:instrText>
      </w:r>
      <w:r w:rsidRPr="00446E76">
        <w:rPr>
          <w:rFonts w:ascii="Verdana" w:eastAsia="Calibri" w:hAnsi="Verdana"/>
          <w:b w:val="0"/>
          <w:bCs w:val="0"/>
          <w:caps w:val="0"/>
          <w:lang w:eastAsia="en-US"/>
        </w:rPr>
        <w:fldChar w:fldCharType="separate"/>
      </w:r>
      <w:hyperlink w:anchor="_Toc13221529" w:history="1">
        <w:r w:rsidR="009B7ADF" w:rsidRPr="00DB517D">
          <w:rPr>
            <w:rStyle w:val="Hipervnculo"/>
            <w:rFonts w:eastAsia="Calibri"/>
            <w:noProof/>
          </w:rPr>
          <w:t>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CONCLUSION</w:t>
        </w:r>
        <w:r w:rsidR="009B7ADF">
          <w:rPr>
            <w:noProof/>
            <w:webHidden/>
          </w:rPr>
          <w:tab/>
        </w:r>
        <w:r w:rsidR="009B7ADF">
          <w:rPr>
            <w:noProof/>
            <w:webHidden/>
          </w:rPr>
          <w:fldChar w:fldCharType="begin"/>
        </w:r>
        <w:r w:rsidR="009B7ADF">
          <w:rPr>
            <w:noProof/>
            <w:webHidden/>
          </w:rPr>
          <w:instrText xml:space="preserve"> PAGEREF _Toc13221529 \h </w:instrText>
        </w:r>
        <w:r w:rsidR="009B7ADF">
          <w:rPr>
            <w:noProof/>
            <w:webHidden/>
          </w:rPr>
        </w:r>
        <w:r w:rsidR="009B7ADF">
          <w:rPr>
            <w:noProof/>
            <w:webHidden/>
          </w:rPr>
          <w:fldChar w:fldCharType="separate"/>
        </w:r>
        <w:r w:rsidR="00052463">
          <w:rPr>
            <w:noProof/>
            <w:webHidden/>
          </w:rPr>
          <w:t>5</w:t>
        </w:r>
        <w:r w:rsidR="009B7ADF">
          <w:rPr>
            <w:noProof/>
            <w:webHidden/>
          </w:rPr>
          <w:fldChar w:fldCharType="end"/>
        </w:r>
      </w:hyperlink>
    </w:p>
    <w:p w:rsidR="009B7ADF" w:rsidRDefault="00D17537">
      <w:pPr>
        <w:pStyle w:val="TDC1"/>
        <w:tabs>
          <w:tab w:val="left" w:pos="4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0" w:history="1">
        <w:r w:rsidR="009B7ADF" w:rsidRPr="00DB517D">
          <w:rPr>
            <w:rStyle w:val="Hipervnculo"/>
            <w:rFonts w:eastAsia="Calibri"/>
            <w:noProof/>
          </w:rPr>
          <w:t>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ASSESSMENT REPORT</w:t>
        </w:r>
        <w:r w:rsidR="009B7ADF">
          <w:rPr>
            <w:noProof/>
            <w:webHidden/>
          </w:rPr>
          <w:tab/>
        </w:r>
        <w:r w:rsidR="009B7ADF">
          <w:rPr>
            <w:noProof/>
            <w:webHidden/>
          </w:rPr>
          <w:fldChar w:fldCharType="begin"/>
        </w:r>
        <w:r w:rsidR="009B7ADF">
          <w:rPr>
            <w:noProof/>
            <w:webHidden/>
          </w:rPr>
          <w:instrText xml:space="preserve"> PAGEREF _Toc13221530 \h </w:instrText>
        </w:r>
        <w:r w:rsidR="009B7ADF">
          <w:rPr>
            <w:noProof/>
            <w:webHidden/>
          </w:rPr>
        </w:r>
        <w:r w:rsidR="009B7ADF">
          <w:rPr>
            <w:noProof/>
            <w:webHidden/>
          </w:rPr>
          <w:fldChar w:fldCharType="separate"/>
        </w:r>
        <w:r w:rsidR="00052463">
          <w:rPr>
            <w:noProof/>
            <w:webHidden/>
          </w:rPr>
          <w:t>7</w:t>
        </w:r>
        <w:r w:rsidR="009B7ADF">
          <w:rPr>
            <w:noProof/>
            <w:webHidden/>
          </w:rPr>
          <w:fldChar w:fldCharType="end"/>
        </w:r>
      </w:hyperlink>
    </w:p>
    <w:p w:rsidR="009B7ADF" w:rsidRDefault="00D17537">
      <w:pPr>
        <w:pStyle w:val="TDC1"/>
        <w:tabs>
          <w:tab w:val="left" w:pos="6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1" w:history="1">
        <w:r w:rsidR="009B7ADF" w:rsidRPr="00DB517D">
          <w:rPr>
            <w:rStyle w:val="Hipervnculo"/>
            <w:rFonts w:eastAsia="Calibri"/>
            <w:noProof/>
          </w:rPr>
          <w:t>2.1.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Summary of the product assessment</w:t>
        </w:r>
        <w:r w:rsidR="009B7ADF">
          <w:rPr>
            <w:noProof/>
            <w:webHidden/>
          </w:rPr>
          <w:tab/>
        </w:r>
        <w:r w:rsidR="009B7ADF">
          <w:rPr>
            <w:noProof/>
            <w:webHidden/>
          </w:rPr>
          <w:fldChar w:fldCharType="begin"/>
        </w:r>
        <w:r w:rsidR="009B7ADF">
          <w:rPr>
            <w:noProof/>
            <w:webHidden/>
          </w:rPr>
          <w:instrText xml:space="preserve"> PAGEREF _Toc13221531 \h </w:instrText>
        </w:r>
        <w:r w:rsidR="009B7ADF">
          <w:rPr>
            <w:noProof/>
            <w:webHidden/>
          </w:rPr>
        </w:r>
        <w:r w:rsidR="009B7ADF">
          <w:rPr>
            <w:noProof/>
            <w:webHidden/>
          </w:rPr>
          <w:fldChar w:fldCharType="separate"/>
        </w:r>
        <w:r w:rsidR="00052463">
          <w:rPr>
            <w:noProof/>
            <w:webHidden/>
          </w:rPr>
          <w:t>7</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2" w:history="1">
        <w:r w:rsidR="009B7ADF" w:rsidRPr="00DB517D">
          <w:rPr>
            <w:rStyle w:val="Hipervnculo"/>
            <w:rFonts w:eastAsia="Calibri"/>
            <w:noProof/>
          </w:rPr>
          <w:t>2.1.1.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Administrative information</w:t>
        </w:r>
        <w:r w:rsidR="009B7ADF">
          <w:rPr>
            <w:noProof/>
            <w:webHidden/>
          </w:rPr>
          <w:tab/>
        </w:r>
        <w:r w:rsidR="009B7ADF">
          <w:rPr>
            <w:noProof/>
            <w:webHidden/>
          </w:rPr>
          <w:fldChar w:fldCharType="begin"/>
        </w:r>
        <w:r w:rsidR="009B7ADF">
          <w:rPr>
            <w:noProof/>
            <w:webHidden/>
          </w:rPr>
          <w:instrText xml:space="preserve"> PAGEREF _Toc13221532 \h </w:instrText>
        </w:r>
        <w:r w:rsidR="009B7ADF">
          <w:rPr>
            <w:noProof/>
            <w:webHidden/>
          </w:rPr>
        </w:r>
        <w:r w:rsidR="009B7ADF">
          <w:rPr>
            <w:noProof/>
            <w:webHidden/>
          </w:rPr>
          <w:fldChar w:fldCharType="separate"/>
        </w:r>
        <w:r w:rsidR="00052463">
          <w:rPr>
            <w:noProof/>
            <w:webHidden/>
          </w:rPr>
          <w:t>7</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3" w:history="1">
        <w:r w:rsidR="009B7ADF" w:rsidRPr="00DB517D">
          <w:rPr>
            <w:rStyle w:val="Hipervnculo"/>
            <w:rFonts w:eastAsia="Calibri"/>
            <w:noProof/>
          </w:rPr>
          <w:t>2.1.1.1.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Identifier of the product</w:t>
        </w:r>
        <w:r w:rsidR="009B7ADF">
          <w:rPr>
            <w:noProof/>
            <w:webHidden/>
          </w:rPr>
          <w:tab/>
        </w:r>
        <w:r w:rsidR="009B7ADF">
          <w:rPr>
            <w:noProof/>
            <w:webHidden/>
          </w:rPr>
          <w:fldChar w:fldCharType="begin"/>
        </w:r>
        <w:r w:rsidR="009B7ADF">
          <w:rPr>
            <w:noProof/>
            <w:webHidden/>
          </w:rPr>
          <w:instrText xml:space="preserve"> PAGEREF _Toc13221533 \h </w:instrText>
        </w:r>
        <w:r w:rsidR="009B7ADF">
          <w:rPr>
            <w:noProof/>
            <w:webHidden/>
          </w:rPr>
        </w:r>
        <w:r w:rsidR="009B7ADF">
          <w:rPr>
            <w:noProof/>
            <w:webHidden/>
          </w:rPr>
          <w:fldChar w:fldCharType="separate"/>
        </w:r>
        <w:r w:rsidR="00052463">
          <w:rPr>
            <w:noProof/>
            <w:webHidden/>
          </w:rPr>
          <w:t>7</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4" w:history="1">
        <w:r w:rsidR="009B7ADF" w:rsidRPr="00DB517D">
          <w:rPr>
            <w:rStyle w:val="Hipervnculo"/>
            <w:rFonts w:eastAsia="Calibri"/>
            <w:noProof/>
          </w:rPr>
          <w:t>2.1.1.2.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Authorisation holder</w:t>
        </w:r>
        <w:r w:rsidR="009B7ADF">
          <w:rPr>
            <w:noProof/>
            <w:webHidden/>
          </w:rPr>
          <w:tab/>
        </w:r>
        <w:r w:rsidR="009B7ADF">
          <w:rPr>
            <w:noProof/>
            <w:webHidden/>
          </w:rPr>
          <w:fldChar w:fldCharType="begin"/>
        </w:r>
        <w:r w:rsidR="009B7ADF">
          <w:rPr>
            <w:noProof/>
            <w:webHidden/>
          </w:rPr>
          <w:instrText xml:space="preserve"> PAGEREF _Toc13221534 \h </w:instrText>
        </w:r>
        <w:r w:rsidR="009B7ADF">
          <w:rPr>
            <w:noProof/>
            <w:webHidden/>
          </w:rPr>
        </w:r>
        <w:r w:rsidR="009B7ADF">
          <w:rPr>
            <w:noProof/>
            <w:webHidden/>
          </w:rPr>
          <w:fldChar w:fldCharType="separate"/>
        </w:r>
        <w:r w:rsidR="00052463">
          <w:rPr>
            <w:noProof/>
            <w:webHidden/>
          </w:rPr>
          <w:t>8</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5" w:history="1">
        <w:r w:rsidR="009B7ADF" w:rsidRPr="00DB517D">
          <w:rPr>
            <w:rStyle w:val="Hipervnculo"/>
            <w:rFonts w:eastAsia="Calibri"/>
            <w:noProof/>
          </w:rPr>
          <w:t>2.1.1.3.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Manufacturer(s) of the product</w:t>
        </w:r>
        <w:r w:rsidR="009B7ADF">
          <w:rPr>
            <w:noProof/>
            <w:webHidden/>
          </w:rPr>
          <w:tab/>
        </w:r>
        <w:r w:rsidR="009B7ADF">
          <w:rPr>
            <w:noProof/>
            <w:webHidden/>
          </w:rPr>
          <w:fldChar w:fldCharType="begin"/>
        </w:r>
        <w:r w:rsidR="009B7ADF">
          <w:rPr>
            <w:noProof/>
            <w:webHidden/>
          </w:rPr>
          <w:instrText xml:space="preserve"> PAGEREF _Toc13221535 \h </w:instrText>
        </w:r>
        <w:r w:rsidR="009B7ADF">
          <w:rPr>
            <w:noProof/>
            <w:webHidden/>
          </w:rPr>
        </w:r>
        <w:r w:rsidR="009B7ADF">
          <w:rPr>
            <w:noProof/>
            <w:webHidden/>
          </w:rPr>
          <w:fldChar w:fldCharType="separate"/>
        </w:r>
        <w:r w:rsidR="00052463">
          <w:rPr>
            <w:noProof/>
            <w:webHidden/>
          </w:rPr>
          <w:t>8</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6" w:history="1">
        <w:r w:rsidR="009B7ADF" w:rsidRPr="00DB517D">
          <w:rPr>
            <w:rStyle w:val="Hipervnculo"/>
            <w:rFonts w:eastAsia="Calibri"/>
            <w:noProof/>
          </w:rPr>
          <w:t>2.1.1.3.1.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Manufacturer of the product 1</w:t>
        </w:r>
        <w:r w:rsidR="009B7ADF">
          <w:rPr>
            <w:noProof/>
            <w:webHidden/>
          </w:rPr>
          <w:tab/>
        </w:r>
        <w:r w:rsidR="009B7ADF">
          <w:rPr>
            <w:noProof/>
            <w:webHidden/>
          </w:rPr>
          <w:fldChar w:fldCharType="begin"/>
        </w:r>
        <w:r w:rsidR="009B7ADF">
          <w:rPr>
            <w:noProof/>
            <w:webHidden/>
          </w:rPr>
          <w:instrText xml:space="preserve"> PAGEREF _Toc13221536 \h </w:instrText>
        </w:r>
        <w:r w:rsidR="009B7ADF">
          <w:rPr>
            <w:noProof/>
            <w:webHidden/>
          </w:rPr>
        </w:r>
        <w:r w:rsidR="009B7ADF">
          <w:rPr>
            <w:noProof/>
            <w:webHidden/>
          </w:rPr>
          <w:fldChar w:fldCharType="separate"/>
        </w:r>
        <w:r w:rsidR="00052463">
          <w:rPr>
            <w:noProof/>
            <w:webHidden/>
          </w:rPr>
          <w:t>8</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7" w:history="1">
        <w:r w:rsidR="009B7ADF" w:rsidRPr="00DB517D">
          <w:rPr>
            <w:rStyle w:val="Hipervnculo"/>
            <w:rFonts w:eastAsia="Calibri"/>
            <w:noProof/>
          </w:rPr>
          <w:t>2.1.1.3.2.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Manufacturer of the product 2</w:t>
        </w:r>
        <w:r w:rsidR="009B7ADF">
          <w:rPr>
            <w:noProof/>
            <w:webHidden/>
          </w:rPr>
          <w:tab/>
        </w:r>
        <w:r w:rsidR="009B7ADF">
          <w:rPr>
            <w:noProof/>
            <w:webHidden/>
          </w:rPr>
          <w:fldChar w:fldCharType="begin"/>
        </w:r>
        <w:r w:rsidR="009B7ADF">
          <w:rPr>
            <w:noProof/>
            <w:webHidden/>
          </w:rPr>
          <w:instrText xml:space="preserve"> PAGEREF _Toc13221537 \h </w:instrText>
        </w:r>
        <w:r w:rsidR="009B7ADF">
          <w:rPr>
            <w:noProof/>
            <w:webHidden/>
          </w:rPr>
        </w:r>
        <w:r w:rsidR="009B7ADF">
          <w:rPr>
            <w:noProof/>
            <w:webHidden/>
          </w:rPr>
          <w:fldChar w:fldCharType="separate"/>
        </w:r>
        <w:r w:rsidR="00052463">
          <w:rPr>
            <w:noProof/>
            <w:webHidden/>
          </w:rPr>
          <w:t>9</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8" w:history="1">
        <w:r w:rsidR="009B7ADF" w:rsidRPr="00DB517D">
          <w:rPr>
            <w:rStyle w:val="Hipervnculo"/>
            <w:rFonts w:eastAsia="Calibri"/>
            <w:noProof/>
          </w:rPr>
          <w:t>2.1.1.4.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Manufacturer(s) of the active substance(s)</w:t>
        </w:r>
        <w:r w:rsidR="009B7ADF">
          <w:rPr>
            <w:noProof/>
            <w:webHidden/>
          </w:rPr>
          <w:tab/>
        </w:r>
        <w:r w:rsidR="009B7ADF">
          <w:rPr>
            <w:noProof/>
            <w:webHidden/>
          </w:rPr>
          <w:fldChar w:fldCharType="begin"/>
        </w:r>
        <w:r w:rsidR="009B7ADF">
          <w:rPr>
            <w:noProof/>
            <w:webHidden/>
          </w:rPr>
          <w:instrText xml:space="preserve"> PAGEREF _Toc13221538 \h </w:instrText>
        </w:r>
        <w:r w:rsidR="009B7ADF">
          <w:rPr>
            <w:noProof/>
            <w:webHidden/>
          </w:rPr>
        </w:r>
        <w:r w:rsidR="009B7ADF">
          <w:rPr>
            <w:noProof/>
            <w:webHidden/>
          </w:rPr>
          <w:fldChar w:fldCharType="separate"/>
        </w:r>
        <w:r w:rsidR="00052463">
          <w:rPr>
            <w:noProof/>
            <w:webHidden/>
          </w:rPr>
          <w:t>9</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39" w:history="1">
        <w:r w:rsidR="009B7ADF" w:rsidRPr="00DB517D">
          <w:rPr>
            <w:rStyle w:val="Hipervnculo"/>
            <w:rFonts w:eastAsia="Calibri"/>
            <w:noProof/>
          </w:rPr>
          <w:t>2.1.2.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Product composition and formulation</w:t>
        </w:r>
        <w:r w:rsidR="009B7ADF">
          <w:rPr>
            <w:noProof/>
            <w:webHidden/>
          </w:rPr>
          <w:tab/>
        </w:r>
        <w:r w:rsidR="009B7ADF">
          <w:rPr>
            <w:noProof/>
            <w:webHidden/>
          </w:rPr>
          <w:fldChar w:fldCharType="begin"/>
        </w:r>
        <w:r w:rsidR="009B7ADF">
          <w:rPr>
            <w:noProof/>
            <w:webHidden/>
          </w:rPr>
          <w:instrText xml:space="preserve"> PAGEREF _Toc13221539 \h </w:instrText>
        </w:r>
        <w:r w:rsidR="009B7ADF">
          <w:rPr>
            <w:noProof/>
            <w:webHidden/>
          </w:rPr>
        </w:r>
        <w:r w:rsidR="009B7ADF">
          <w:rPr>
            <w:noProof/>
            <w:webHidden/>
          </w:rPr>
          <w:fldChar w:fldCharType="separate"/>
        </w:r>
        <w:r w:rsidR="00052463">
          <w:rPr>
            <w:noProof/>
            <w:webHidden/>
          </w:rPr>
          <w:t>10</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0" w:history="1">
        <w:r w:rsidR="009B7ADF" w:rsidRPr="00DB517D">
          <w:rPr>
            <w:rStyle w:val="Hipervnculo"/>
            <w:rFonts w:eastAsia="Calibri"/>
            <w:noProof/>
          </w:rPr>
          <w:t>2.1.2.1.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Identity of the active substance</w:t>
        </w:r>
        <w:r w:rsidR="009B7ADF">
          <w:rPr>
            <w:noProof/>
            <w:webHidden/>
          </w:rPr>
          <w:tab/>
        </w:r>
        <w:r w:rsidR="009B7ADF">
          <w:rPr>
            <w:noProof/>
            <w:webHidden/>
          </w:rPr>
          <w:fldChar w:fldCharType="begin"/>
        </w:r>
        <w:r w:rsidR="009B7ADF">
          <w:rPr>
            <w:noProof/>
            <w:webHidden/>
          </w:rPr>
          <w:instrText xml:space="preserve"> PAGEREF _Toc13221540 \h </w:instrText>
        </w:r>
        <w:r w:rsidR="009B7ADF">
          <w:rPr>
            <w:noProof/>
            <w:webHidden/>
          </w:rPr>
        </w:r>
        <w:r w:rsidR="009B7ADF">
          <w:rPr>
            <w:noProof/>
            <w:webHidden/>
          </w:rPr>
          <w:fldChar w:fldCharType="separate"/>
        </w:r>
        <w:r w:rsidR="00052463">
          <w:rPr>
            <w:noProof/>
            <w:webHidden/>
          </w:rPr>
          <w:t>10</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1" w:history="1">
        <w:r w:rsidR="009B7ADF" w:rsidRPr="00DB517D">
          <w:rPr>
            <w:rStyle w:val="Hipervnculo"/>
            <w:rFonts w:eastAsia="Calibri"/>
            <w:noProof/>
          </w:rPr>
          <w:t>2.1.2.2.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Candidate(s) for substitution</w:t>
        </w:r>
        <w:r w:rsidR="009B7ADF">
          <w:rPr>
            <w:noProof/>
            <w:webHidden/>
          </w:rPr>
          <w:tab/>
        </w:r>
        <w:r w:rsidR="009B7ADF">
          <w:rPr>
            <w:noProof/>
            <w:webHidden/>
          </w:rPr>
          <w:fldChar w:fldCharType="begin"/>
        </w:r>
        <w:r w:rsidR="009B7ADF">
          <w:rPr>
            <w:noProof/>
            <w:webHidden/>
          </w:rPr>
          <w:instrText xml:space="preserve"> PAGEREF _Toc13221541 \h </w:instrText>
        </w:r>
        <w:r w:rsidR="009B7ADF">
          <w:rPr>
            <w:noProof/>
            <w:webHidden/>
          </w:rPr>
        </w:r>
        <w:r w:rsidR="009B7ADF">
          <w:rPr>
            <w:noProof/>
            <w:webHidden/>
          </w:rPr>
          <w:fldChar w:fldCharType="separate"/>
        </w:r>
        <w:r w:rsidR="00052463">
          <w:rPr>
            <w:noProof/>
            <w:webHidden/>
          </w:rPr>
          <w:t>10</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2" w:history="1">
        <w:r w:rsidR="009B7ADF" w:rsidRPr="00DB517D">
          <w:rPr>
            <w:rStyle w:val="Hipervnculo"/>
            <w:rFonts w:eastAsia="Calibri"/>
            <w:noProof/>
          </w:rPr>
          <w:t>2.1.2.3.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Qualitative and quantitative information on the composition of the biocidal product</w:t>
        </w:r>
        <w:r w:rsidR="009B7ADF">
          <w:rPr>
            <w:noProof/>
            <w:webHidden/>
          </w:rPr>
          <w:tab/>
        </w:r>
        <w:r w:rsidR="009B7ADF">
          <w:rPr>
            <w:noProof/>
            <w:webHidden/>
          </w:rPr>
          <w:fldChar w:fldCharType="begin"/>
        </w:r>
        <w:r w:rsidR="009B7ADF">
          <w:rPr>
            <w:noProof/>
            <w:webHidden/>
          </w:rPr>
          <w:instrText xml:space="preserve"> PAGEREF _Toc13221542 \h </w:instrText>
        </w:r>
        <w:r w:rsidR="009B7ADF">
          <w:rPr>
            <w:noProof/>
            <w:webHidden/>
          </w:rPr>
        </w:r>
        <w:r w:rsidR="009B7ADF">
          <w:rPr>
            <w:noProof/>
            <w:webHidden/>
          </w:rPr>
          <w:fldChar w:fldCharType="separate"/>
        </w:r>
        <w:r w:rsidR="00052463">
          <w:rPr>
            <w:noProof/>
            <w:webHidden/>
          </w:rPr>
          <w:t>10</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3" w:history="1">
        <w:r w:rsidR="009B7ADF" w:rsidRPr="00DB517D">
          <w:rPr>
            <w:rStyle w:val="Hipervnculo"/>
            <w:rFonts w:eastAsia="Calibri"/>
            <w:noProof/>
          </w:rPr>
          <w:t>2.1.2.4.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Information on technical equivalence</w:t>
        </w:r>
        <w:r w:rsidR="009B7ADF">
          <w:rPr>
            <w:noProof/>
            <w:webHidden/>
          </w:rPr>
          <w:tab/>
        </w:r>
        <w:r w:rsidR="009B7ADF">
          <w:rPr>
            <w:noProof/>
            <w:webHidden/>
          </w:rPr>
          <w:fldChar w:fldCharType="begin"/>
        </w:r>
        <w:r w:rsidR="009B7ADF">
          <w:rPr>
            <w:noProof/>
            <w:webHidden/>
          </w:rPr>
          <w:instrText xml:space="preserve"> PAGEREF _Toc13221543 \h </w:instrText>
        </w:r>
        <w:r w:rsidR="009B7ADF">
          <w:rPr>
            <w:noProof/>
            <w:webHidden/>
          </w:rPr>
        </w:r>
        <w:r w:rsidR="009B7ADF">
          <w:rPr>
            <w:noProof/>
            <w:webHidden/>
          </w:rPr>
          <w:fldChar w:fldCharType="separate"/>
        </w:r>
        <w:r w:rsidR="00052463">
          <w:rPr>
            <w:noProof/>
            <w:webHidden/>
          </w:rPr>
          <w:t>11</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4" w:history="1">
        <w:r w:rsidR="009B7ADF" w:rsidRPr="00DB517D">
          <w:rPr>
            <w:rStyle w:val="Hipervnculo"/>
            <w:rFonts w:eastAsia="Calibri"/>
            <w:noProof/>
          </w:rPr>
          <w:t>2.1.2.5.</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Information on the substance(s) of concern</w:t>
        </w:r>
        <w:r w:rsidR="009B7ADF">
          <w:rPr>
            <w:noProof/>
            <w:webHidden/>
          </w:rPr>
          <w:tab/>
        </w:r>
        <w:r w:rsidR="009B7ADF">
          <w:rPr>
            <w:noProof/>
            <w:webHidden/>
          </w:rPr>
          <w:fldChar w:fldCharType="begin"/>
        </w:r>
        <w:r w:rsidR="009B7ADF">
          <w:rPr>
            <w:noProof/>
            <w:webHidden/>
          </w:rPr>
          <w:instrText xml:space="preserve"> PAGEREF _Toc13221544 \h </w:instrText>
        </w:r>
        <w:r w:rsidR="009B7ADF">
          <w:rPr>
            <w:noProof/>
            <w:webHidden/>
          </w:rPr>
        </w:r>
        <w:r w:rsidR="009B7ADF">
          <w:rPr>
            <w:noProof/>
            <w:webHidden/>
          </w:rPr>
          <w:fldChar w:fldCharType="separate"/>
        </w:r>
        <w:r w:rsidR="00052463">
          <w:rPr>
            <w:noProof/>
            <w:webHidden/>
          </w:rPr>
          <w:t>11</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5" w:history="1">
        <w:r w:rsidR="009B7ADF" w:rsidRPr="00DB517D">
          <w:rPr>
            <w:rStyle w:val="Hipervnculo"/>
            <w:rFonts w:eastAsia="Calibri"/>
            <w:noProof/>
          </w:rPr>
          <w:t>2.1.2.6.</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Type of formulation</w:t>
        </w:r>
        <w:r w:rsidR="009B7ADF">
          <w:rPr>
            <w:noProof/>
            <w:webHidden/>
          </w:rPr>
          <w:tab/>
        </w:r>
        <w:r w:rsidR="009B7ADF">
          <w:rPr>
            <w:noProof/>
            <w:webHidden/>
          </w:rPr>
          <w:fldChar w:fldCharType="begin"/>
        </w:r>
        <w:r w:rsidR="009B7ADF">
          <w:rPr>
            <w:noProof/>
            <w:webHidden/>
          </w:rPr>
          <w:instrText xml:space="preserve"> PAGEREF _Toc13221545 \h </w:instrText>
        </w:r>
        <w:r w:rsidR="009B7ADF">
          <w:rPr>
            <w:noProof/>
            <w:webHidden/>
          </w:rPr>
        </w:r>
        <w:r w:rsidR="009B7ADF">
          <w:rPr>
            <w:noProof/>
            <w:webHidden/>
          </w:rPr>
          <w:fldChar w:fldCharType="separate"/>
        </w:r>
        <w:r w:rsidR="00052463">
          <w:rPr>
            <w:noProof/>
            <w:webHidden/>
          </w:rPr>
          <w:t>11</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6" w:history="1">
        <w:r w:rsidR="009B7ADF" w:rsidRPr="00DB517D">
          <w:rPr>
            <w:rStyle w:val="Hipervnculo"/>
            <w:rFonts w:eastAsia="Calibri"/>
            <w:noProof/>
          </w:rPr>
          <w:t>2.1.3.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Hazard and precautionary statements</w:t>
        </w:r>
        <w:r w:rsidR="009B7ADF">
          <w:rPr>
            <w:noProof/>
            <w:webHidden/>
          </w:rPr>
          <w:tab/>
        </w:r>
        <w:r w:rsidR="009B7ADF">
          <w:rPr>
            <w:noProof/>
            <w:webHidden/>
          </w:rPr>
          <w:fldChar w:fldCharType="begin"/>
        </w:r>
        <w:r w:rsidR="009B7ADF">
          <w:rPr>
            <w:noProof/>
            <w:webHidden/>
          </w:rPr>
          <w:instrText xml:space="preserve"> PAGEREF _Toc13221546 \h </w:instrText>
        </w:r>
        <w:r w:rsidR="009B7ADF">
          <w:rPr>
            <w:noProof/>
            <w:webHidden/>
          </w:rPr>
        </w:r>
        <w:r w:rsidR="009B7ADF">
          <w:rPr>
            <w:noProof/>
            <w:webHidden/>
          </w:rPr>
          <w:fldChar w:fldCharType="separate"/>
        </w:r>
        <w:r w:rsidR="00052463">
          <w:rPr>
            <w:noProof/>
            <w:webHidden/>
          </w:rPr>
          <w:t>11</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7" w:history="1">
        <w:r w:rsidR="009B7ADF" w:rsidRPr="00DB517D">
          <w:rPr>
            <w:rStyle w:val="Hipervnculo"/>
            <w:rFonts w:eastAsia="Calibri"/>
            <w:noProof/>
          </w:rPr>
          <w:t>2.1.4.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Authorised use(s)</w:t>
        </w:r>
        <w:r w:rsidR="009B7ADF">
          <w:rPr>
            <w:noProof/>
            <w:webHidden/>
          </w:rPr>
          <w:tab/>
        </w:r>
        <w:r w:rsidR="009B7ADF">
          <w:rPr>
            <w:noProof/>
            <w:webHidden/>
          </w:rPr>
          <w:fldChar w:fldCharType="begin"/>
        </w:r>
        <w:r w:rsidR="009B7ADF">
          <w:rPr>
            <w:noProof/>
            <w:webHidden/>
          </w:rPr>
          <w:instrText xml:space="preserve"> PAGEREF _Toc13221547 \h </w:instrText>
        </w:r>
        <w:r w:rsidR="009B7ADF">
          <w:rPr>
            <w:noProof/>
            <w:webHidden/>
          </w:rPr>
        </w:r>
        <w:r w:rsidR="009B7ADF">
          <w:rPr>
            <w:noProof/>
            <w:webHidden/>
          </w:rPr>
          <w:fldChar w:fldCharType="separate"/>
        </w:r>
        <w:r w:rsidR="00052463">
          <w:rPr>
            <w:noProof/>
            <w:webHidden/>
          </w:rPr>
          <w:t>12</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8" w:history="1">
        <w:r w:rsidR="009B7ADF" w:rsidRPr="00DB517D">
          <w:rPr>
            <w:rStyle w:val="Hipervnculo"/>
            <w:rFonts w:eastAsia="Calibri"/>
            <w:noProof/>
          </w:rPr>
          <w:t>2.1.4.1.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Use description</w:t>
        </w:r>
        <w:r w:rsidR="009B7ADF">
          <w:rPr>
            <w:noProof/>
            <w:webHidden/>
          </w:rPr>
          <w:tab/>
        </w:r>
        <w:r w:rsidR="009B7ADF">
          <w:rPr>
            <w:noProof/>
            <w:webHidden/>
          </w:rPr>
          <w:fldChar w:fldCharType="begin"/>
        </w:r>
        <w:r w:rsidR="009B7ADF">
          <w:rPr>
            <w:noProof/>
            <w:webHidden/>
          </w:rPr>
          <w:instrText xml:space="preserve"> PAGEREF _Toc13221548 \h </w:instrText>
        </w:r>
        <w:r w:rsidR="009B7ADF">
          <w:rPr>
            <w:noProof/>
            <w:webHidden/>
          </w:rPr>
        </w:r>
        <w:r w:rsidR="009B7ADF">
          <w:rPr>
            <w:noProof/>
            <w:webHidden/>
          </w:rPr>
          <w:fldChar w:fldCharType="separate"/>
        </w:r>
        <w:r w:rsidR="00052463">
          <w:rPr>
            <w:noProof/>
            <w:webHidden/>
          </w:rPr>
          <w:t>12</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49" w:history="1">
        <w:r w:rsidR="009B7ADF" w:rsidRPr="00DB517D">
          <w:rPr>
            <w:rStyle w:val="Hipervnculo"/>
            <w:rFonts w:eastAsia="Calibri"/>
            <w:noProof/>
          </w:rPr>
          <w:t>2.1.4.2.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Use-specific instructions for use</w:t>
        </w:r>
        <w:r w:rsidR="009B7ADF">
          <w:rPr>
            <w:noProof/>
            <w:webHidden/>
          </w:rPr>
          <w:tab/>
        </w:r>
        <w:r w:rsidR="009B7ADF">
          <w:rPr>
            <w:noProof/>
            <w:webHidden/>
          </w:rPr>
          <w:fldChar w:fldCharType="begin"/>
        </w:r>
        <w:r w:rsidR="009B7ADF">
          <w:rPr>
            <w:noProof/>
            <w:webHidden/>
          </w:rPr>
          <w:instrText xml:space="preserve"> PAGEREF _Toc13221549 \h </w:instrText>
        </w:r>
        <w:r w:rsidR="009B7ADF">
          <w:rPr>
            <w:noProof/>
            <w:webHidden/>
          </w:rPr>
        </w:r>
        <w:r w:rsidR="009B7ADF">
          <w:rPr>
            <w:noProof/>
            <w:webHidden/>
          </w:rPr>
          <w:fldChar w:fldCharType="separate"/>
        </w:r>
        <w:r w:rsidR="00052463">
          <w:rPr>
            <w:noProof/>
            <w:webHidden/>
          </w:rPr>
          <w:t>13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0" w:history="1">
        <w:r w:rsidR="009B7ADF" w:rsidRPr="00DB517D">
          <w:rPr>
            <w:rStyle w:val="Hipervnculo"/>
            <w:rFonts w:eastAsia="Calibri"/>
            <w:noProof/>
          </w:rPr>
          <w:t>2.1.4.3.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Use-specific risk mitigation measures</w:t>
        </w:r>
        <w:r w:rsidR="009B7ADF">
          <w:rPr>
            <w:noProof/>
            <w:webHidden/>
          </w:rPr>
          <w:tab/>
        </w:r>
        <w:r w:rsidR="009B7ADF">
          <w:rPr>
            <w:noProof/>
            <w:webHidden/>
          </w:rPr>
          <w:fldChar w:fldCharType="begin"/>
        </w:r>
        <w:r w:rsidR="009B7ADF">
          <w:rPr>
            <w:noProof/>
            <w:webHidden/>
          </w:rPr>
          <w:instrText xml:space="preserve"> PAGEREF _Toc13221550 \h </w:instrText>
        </w:r>
        <w:r w:rsidR="009B7ADF">
          <w:rPr>
            <w:noProof/>
            <w:webHidden/>
          </w:rPr>
        </w:r>
        <w:r w:rsidR="009B7ADF">
          <w:rPr>
            <w:noProof/>
            <w:webHidden/>
          </w:rPr>
          <w:fldChar w:fldCharType="separate"/>
        </w:r>
        <w:r w:rsidR="00052463">
          <w:rPr>
            <w:noProof/>
            <w:webHidden/>
          </w:rPr>
          <w:t>13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1" w:history="1">
        <w:r w:rsidR="009B7ADF" w:rsidRPr="00DB517D">
          <w:rPr>
            <w:rStyle w:val="Hipervnculo"/>
            <w:rFonts w:eastAsia="Calibri"/>
            <w:noProof/>
          </w:rPr>
          <w:t>2.1.4.4.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Where specific to the use, the particulars of likely direct or indirect effects, first aid instructions and emergency measures to protect the environment</w:t>
        </w:r>
        <w:r w:rsidR="009B7ADF">
          <w:rPr>
            <w:noProof/>
            <w:webHidden/>
          </w:rPr>
          <w:tab/>
        </w:r>
        <w:r w:rsidR="009B7ADF">
          <w:rPr>
            <w:noProof/>
            <w:webHidden/>
          </w:rPr>
          <w:fldChar w:fldCharType="begin"/>
        </w:r>
        <w:r w:rsidR="009B7ADF">
          <w:rPr>
            <w:noProof/>
            <w:webHidden/>
          </w:rPr>
          <w:instrText xml:space="preserve"> PAGEREF _Toc13221551 \h </w:instrText>
        </w:r>
        <w:r w:rsidR="009B7ADF">
          <w:rPr>
            <w:noProof/>
            <w:webHidden/>
          </w:rPr>
        </w:r>
        <w:r w:rsidR="009B7ADF">
          <w:rPr>
            <w:noProof/>
            <w:webHidden/>
          </w:rPr>
          <w:fldChar w:fldCharType="separate"/>
        </w:r>
        <w:r w:rsidR="00052463">
          <w:rPr>
            <w:noProof/>
            <w:webHidden/>
          </w:rPr>
          <w:t>13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2" w:history="1">
        <w:r w:rsidR="009B7ADF" w:rsidRPr="00DB517D">
          <w:rPr>
            <w:rStyle w:val="Hipervnculo"/>
            <w:rFonts w:eastAsia="Calibri"/>
            <w:noProof/>
          </w:rPr>
          <w:t>2.1.4.5.</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Where specific to the use, the instructions for safe disposal of the product and its packaging</w:t>
        </w:r>
        <w:r w:rsidR="009B7ADF">
          <w:rPr>
            <w:noProof/>
            <w:webHidden/>
          </w:rPr>
          <w:tab/>
        </w:r>
        <w:r w:rsidR="009B7ADF">
          <w:rPr>
            <w:noProof/>
            <w:webHidden/>
          </w:rPr>
          <w:fldChar w:fldCharType="begin"/>
        </w:r>
        <w:r w:rsidR="009B7ADF">
          <w:rPr>
            <w:noProof/>
            <w:webHidden/>
          </w:rPr>
          <w:instrText xml:space="preserve"> PAGEREF _Toc13221552 \h </w:instrText>
        </w:r>
        <w:r w:rsidR="009B7ADF">
          <w:rPr>
            <w:noProof/>
            <w:webHidden/>
          </w:rPr>
        </w:r>
        <w:r w:rsidR="009B7ADF">
          <w:rPr>
            <w:noProof/>
            <w:webHidden/>
          </w:rPr>
          <w:fldChar w:fldCharType="separate"/>
        </w:r>
        <w:r w:rsidR="00052463">
          <w:rPr>
            <w:noProof/>
            <w:webHidden/>
          </w:rPr>
          <w:t>13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3" w:history="1">
        <w:r w:rsidR="009B7ADF" w:rsidRPr="00DB517D">
          <w:rPr>
            <w:rStyle w:val="Hipervnculo"/>
            <w:rFonts w:eastAsia="Calibri"/>
            <w:noProof/>
          </w:rPr>
          <w:t>2.1.4.6.</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Where specific to the use, the conditions of storage and shelf-life of the product under normal conditions of storage</w:t>
        </w:r>
        <w:r w:rsidR="009B7ADF">
          <w:rPr>
            <w:noProof/>
            <w:webHidden/>
          </w:rPr>
          <w:tab/>
        </w:r>
        <w:r w:rsidR="009B7ADF">
          <w:rPr>
            <w:noProof/>
            <w:webHidden/>
          </w:rPr>
          <w:fldChar w:fldCharType="begin"/>
        </w:r>
        <w:r w:rsidR="009B7ADF">
          <w:rPr>
            <w:noProof/>
            <w:webHidden/>
          </w:rPr>
          <w:instrText xml:space="preserve"> PAGEREF _Toc13221553 \h </w:instrText>
        </w:r>
        <w:r w:rsidR="009B7ADF">
          <w:rPr>
            <w:noProof/>
            <w:webHidden/>
          </w:rPr>
        </w:r>
        <w:r w:rsidR="009B7ADF">
          <w:rPr>
            <w:noProof/>
            <w:webHidden/>
          </w:rPr>
          <w:fldChar w:fldCharType="separate"/>
        </w:r>
        <w:r w:rsidR="00052463">
          <w:rPr>
            <w:noProof/>
            <w:webHidden/>
          </w:rPr>
          <w:t>13</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4" w:history="1">
        <w:r w:rsidR="009B7ADF" w:rsidRPr="00DB517D">
          <w:rPr>
            <w:rStyle w:val="Hipervnculo"/>
            <w:rFonts w:eastAsia="Calibri"/>
            <w:noProof/>
          </w:rPr>
          <w:t>2.1.5.</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General directions for use</w:t>
        </w:r>
        <w:r w:rsidR="009B7ADF">
          <w:rPr>
            <w:noProof/>
            <w:webHidden/>
          </w:rPr>
          <w:tab/>
        </w:r>
        <w:r w:rsidR="009B7ADF">
          <w:rPr>
            <w:noProof/>
            <w:webHidden/>
          </w:rPr>
          <w:fldChar w:fldCharType="begin"/>
        </w:r>
        <w:r w:rsidR="009B7ADF">
          <w:rPr>
            <w:noProof/>
            <w:webHidden/>
          </w:rPr>
          <w:instrText xml:space="preserve"> PAGEREF _Toc13221554 \h </w:instrText>
        </w:r>
        <w:r w:rsidR="009B7ADF">
          <w:rPr>
            <w:noProof/>
            <w:webHidden/>
          </w:rPr>
        </w:r>
        <w:r w:rsidR="009B7ADF">
          <w:rPr>
            <w:noProof/>
            <w:webHidden/>
          </w:rPr>
          <w:fldChar w:fldCharType="separate"/>
        </w:r>
        <w:r w:rsidR="00052463">
          <w:rPr>
            <w:noProof/>
            <w:webHidden/>
          </w:rPr>
          <w:t>13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5" w:history="1">
        <w:r w:rsidR="009B7ADF" w:rsidRPr="00DB517D">
          <w:rPr>
            <w:rStyle w:val="Hipervnculo"/>
            <w:rFonts w:eastAsia="Calibri"/>
            <w:noProof/>
          </w:rPr>
          <w:t>2.1.5.1.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Instructions for use</w:t>
        </w:r>
        <w:r w:rsidR="009B7ADF">
          <w:rPr>
            <w:noProof/>
            <w:webHidden/>
          </w:rPr>
          <w:tab/>
        </w:r>
        <w:r w:rsidR="009B7ADF">
          <w:rPr>
            <w:noProof/>
            <w:webHidden/>
          </w:rPr>
          <w:fldChar w:fldCharType="begin"/>
        </w:r>
        <w:r w:rsidR="009B7ADF">
          <w:rPr>
            <w:noProof/>
            <w:webHidden/>
          </w:rPr>
          <w:instrText xml:space="preserve"> PAGEREF _Toc13221555 \h </w:instrText>
        </w:r>
        <w:r w:rsidR="009B7ADF">
          <w:rPr>
            <w:noProof/>
            <w:webHidden/>
          </w:rPr>
        </w:r>
        <w:r w:rsidR="009B7ADF">
          <w:rPr>
            <w:noProof/>
            <w:webHidden/>
          </w:rPr>
          <w:fldChar w:fldCharType="separate"/>
        </w:r>
        <w:r w:rsidR="00052463">
          <w:rPr>
            <w:noProof/>
            <w:webHidden/>
          </w:rPr>
          <w:t>13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6" w:history="1">
        <w:r w:rsidR="009B7ADF" w:rsidRPr="00DB517D">
          <w:rPr>
            <w:rStyle w:val="Hipervnculo"/>
            <w:rFonts w:eastAsia="Calibri"/>
            <w:noProof/>
          </w:rPr>
          <w:t>2.1.5.2.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Risk mitigation measures</w:t>
        </w:r>
        <w:r w:rsidR="009B7ADF">
          <w:rPr>
            <w:noProof/>
            <w:webHidden/>
          </w:rPr>
          <w:tab/>
        </w:r>
        <w:r w:rsidR="009B7ADF">
          <w:rPr>
            <w:noProof/>
            <w:webHidden/>
          </w:rPr>
          <w:fldChar w:fldCharType="begin"/>
        </w:r>
        <w:r w:rsidR="009B7ADF">
          <w:rPr>
            <w:noProof/>
            <w:webHidden/>
          </w:rPr>
          <w:instrText xml:space="preserve"> PAGEREF _Toc13221556 \h </w:instrText>
        </w:r>
        <w:r w:rsidR="009B7ADF">
          <w:rPr>
            <w:noProof/>
            <w:webHidden/>
          </w:rPr>
        </w:r>
        <w:r w:rsidR="009B7ADF">
          <w:rPr>
            <w:noProof/>
            <w:webHidden/>
          </w:rPr>
          <w:fldChar w:fldCharType="separate"/>
        </w:r>
        <w:r w:rsidR="00052463">
          <w:rPr>
            <w:noProof/>
            <w:webHidden/>
          </w:rPr>
          <w:t>14</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7" w:history="1">
        <w:r w:rsidR="009B7ADF" w:rsidRPr="00DB517D">
          <w:rPr>
            <w:rStyle w:val="Hipervnculo"/>
            <w:rFonts w:eastAsia="Calibri"/>
            <w:noProof/>
          </w:rPr>
          <w:t>2.1.5.3.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Particulars of likely direct or indirect effects, first aid instructions and emergency measures to protect the environment</w:t>
        </w:r>
        <w:r w:rsidR="009B7ADF">
          <w:rPr>
            <w:noProof/>
            <w:webHidden/>
          </w:rPr>
          <w:tab/>
        </w:r>
        <w:r w:rsidR="009B7ADF">
          <w:rPr>
            <w:noProof/>
            <w:webHidden/>
          </w:rPr>
          <w:fldChar w:fldCharType="begin"/>
        </w:r>
        <w:r w:rsidR="009B7ADF">
          <w:rPr>
            <w:noProof/>
            <w:webHidden/>
          </w:rPr>
          <w:instrText xml:space="preserve"> PAGEREF _Toc13221557 \h </w:instrText>
        </w:r>
        <w:r w:rsidR="009B7ADF">
          <w:rPr>
            <w:noProof/>
            <w:webHidden/>
          </w:rPr>
        </w:r>
        <w:r w:rsidR="009B7ADF">
          <w:rPr>
            <w:noProof/>
            <w:webHidden/>
          </w:rPr>
          <w:fldChar w:fldCharType="separate"/>
        </w:r>
        <w:r w:rsidR="00052463">
          <w:rPr>
            <w:noProof/>
            <w:webHidden/>
          </w:rPr>
          <w:t>15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8" w:history="1">
        <w:r w:rsidR="009B7ADF" w:rsidRPr="00DB517D">
          <w:rPr>
            <w:rStyle w:val="Hipervnculo"/>
            <w:rFonts w:eastAsia="Calibri"/>
            <w:noProof/>
          </w:rPr>
          <w:t>2.1.5.4.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Instructions for safe disposal of the product and its packaging</w:t>
        </w:r>
        <w:r w:rsidR="009B7ADF">
          <w:rPr>
            <w:noProof/>
            <w:webHidden/>
          </w:rPr>
          <w:tab/>
        </w:r>
        <w:r w:rsidR="009B7ADF">
          <w:rPr>
            <w:noProof/>
            <w:webHidden/>
          </w:rPr>
          <w:fldChar w:fldCharType="begin"/>
        </w:r>
        <w:r w:rsidR="009B7ADF">
          <w:rPr>
            <w:noProof/>
            <w:webHidden/>
          </w:rPr>
          <w:instrText xml:space="preserve"> PAGEREF _Toc13221558 \h </w:instrText>
        </w:r>
        <w:r w:rsidR="009B7ADF">
          <w:rPr>
            <w:noProof/>
            <w:webHidden/>
          </w:rPr>
        </w:r>
        <w:r w:rsidR="009B7ADF">
          <w:rPr>
            <w:noProof/>
            <w:webHidden/>
          </w:rPr>
          <w:fldChar w:fldCharType="separate"/>
        </w:r>
        <w:r w:rsidR="00052463">
          <w:rPr>
            <w:noProof/>
            <w:webHidden/>
          </w:rPr>
          <w:t>15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59" w:history="1">
        <w:r w:rsidR="009B7ADF" w:rsidRPr="00DB517D">
          <w:rPr>
            <w:rStyle w:val="Hipervnculo"/>
            <w:rFonts w:eastAsia="Calibri"/>
            <w:noProof/>
          </w:rPr>
          <w:t>2.1.5.5.</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Conditions of storage and shelf-life of the product under normal conditions of storage</w:t>
        </w:r>
        <w:r w:rsidR="009B7ADF">
          <w:rPr>
            <w:noProof/>
            <w:webHidden/>
          </w:rPr>
          <w:tab/>
        </w:r>
        <w:r w:rsidR="009B7ADF">
          <w:rPr>
            <w:noProof/>
            <w:webHidden/>
          </w:rPr>
          <w:fldChar w:fldCharType="begin"/>
        </w:r>
        <w:r w:rsidR="009B7ADF">
          <w:rPr>
            <w:noProof/>
            <w:webHidden/>
          </w:rPr>
          <w:instrText xml:space="preserve"> PAGEREF _Toc13221559 \h </w:instrText>
        </w:r>
        <w:r w:rsidR="009B7ADF">
          <w:rPr>
            <w:noProof/>
            <w:webHidden/>
          </w:rPr>
        </w:r>
        <w:r w:rsidR="009B7ADF">
          <w:rPr>
            <w:noProof/>
            <w:webHidden/>
          </w:rPr>
          <w:fldChar w:fldCharType="separate"/>
        </w:r>
        <w:r w:rsidR="00052463">
          <w:rPr>
            <w:noProof/>
            <w:webHidden/>
          </w:rPr>
          <w:t>16</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0" w:history="1">
        <w:r w:rsidR="009B7ADF" w:rsidRPr="00DB517D">
          <w:rPr>
            <w:rStyle w:val="Hipervnculo"/>
            <w:rFonts w:eastAsia="Calibri"/>
            <w:noProof/>
          </w:rPr>
          <w:t>2.1.6.</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Other information</w:t>
        </w:r>
        <w:r w:rsidR="009B7ADF">
          <w:rPr>
            <w:noProof/>
            <w:webHidden/>
          </w:rPr>
          <w:tab/>
        </w:r>
        <w:r w:rsidR="009B7ADF">
          <w:rPr>
            <w:noProof/>
            <w:webHidden/>
          </w:rPr>
          <w:fldChar w:fldCharType="begin"/>
        </w:r>
        <w:r w:rsidR="009B7ADF">
          <w:rPr>
            <w:noProof/>
            <w:webHidden/>
          </w:rPr>
          <w:instrText xml:space="preserve"> PAGEREF _Toc13221560 \h </w:instrText>
        </w:r>
        <w:r w:rsidR="009B7ADF">
          <w:rPr>
            <w:noProof/>
            <w:webHidden/>
          </w:rPr>
        </w:r>
        <w:r w:rsidR="009B7ADF">
          <w:rPr>
            <w:noProof/>
            <w:webHidden/>
          </w:rPr>
          <w:fldChar w:fldCharType="separate"/>
        </w:r>
        <w:r w:rsidR="00052463">
          <w:rPr>
            <w:noProof/>
            <w:webHidden/>
          </w:rPr>
          <w:t>16</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1" w:history="1">
        <w:r w:rsidR="009B7ADF" w:rsidRPr="00DB517D">
          <w:rPr>
            <w:rStyle w:val="Hipervnculo"/>
            <w:rFonts w:eastAsia="Calibri"/>
            <w:noProof/>
          </w:rPr>
          <w:t>2.1.7.</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Packaging of the biocidal product</w:t>
        </w:r>
        <w:r w:rsidR="009B7ADF">
          <w:rPr>
            <w:noProof/>
            <w:webHidden/>
          </w:rPr>
          <w:tab/>
        </w:r>
        <w:r w:rsidR="009B7ADF">
          <w:rPr>
            <w:noProof/>
            <w:webHidden/>
          </w:rPr>
          <w:fldChar w:fldCharType="begin"/>
        </w:r>
        <w:r w:rsidR="009B7ADF">
          <w:rPr>
            <w:noProof/>
            <w:webHidden/>
          </w:rPr>
          <w:instrText xml:space="preserve"> PAGEREF _Toc13221561 \h </w:instrText>
        </w:r>
        <w:r w:rsidR="009B7ADF">
          <w:rPr>
            <w:noProof/>
            <w:webHidden/>
          </w:rPr>
        </w:r>
        <w:r w:rsidR="009B7ADF">
          <w:rPr>
            <w:noProof/>
            <w:webHidden/>
          </w:rPr>
          <w:fldChar w:fldCharType="separate"/>
        </w:r>
        <w:r w:rsidR="00052463">
          <w:rPr>
            <w:noProof/>
            <w:webHidden/>
          </w:rPr>
          <w:t>16</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2" w:history="1">
        <w:r w:rsidR="009B7ADF" w:rsidRPr="00DB517D">
          <w:rPr>
            <w:rStyle w:val="Hipervnculo"/>
            <w:rFonts w:eastAsia="Calibri"/>
            <w:noProof/>
          </w:rPr>
          <w:t>2.1.8.</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Documentation</w:t>
        </w:r>
        <w:r w:rsidR="009B7ADF">
          <w:rPr>
            <w:noProof/>
            <w:webHidden/>
          </w:rPr>
          <w:tab/>
        </w:r>
        <w:r w:rsidR="009B7ADF">
          <w:rPr>
            <w:noProof/>
            <w:webHidden/>
          </w:rPr>
          <w:fldChar w:fldCharType="begin"/>
        </w:r>
        <w:r w:rsidR="009B7ADF">
          <w:rPr>
            <w:noProof/>
            <w:webHidden/>
          </w:rPr>
          <w:instrText xml:space="preserve"> PAGEREF _Toc13221562 \h </w:instrText>
        </w:r>
        <w:r w:rsidR="009B7ADF">
          <w:rPr>
            <w:noProof/>
            <w:webHidden/>
          </w:rPr>
        </w:r>
        <w:r w:rsidR="009B7ADF">
          <w:rPr>
            <w:noProof/>
            <w:webHidden/>
          </w:rPr>
          <w:fldChar w:fldCharType="separate"/>
        </w:r>
        <w:r w:rsidR="00052463">
          <w:rPr>
            <w:noProof/>
            <w:webHidden/>
          </w:rPr>
          <w:t>16</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3" w:history="1">
        <w:r w:rsidR="009B7ADF" w:rsidRPr="00DB517D">
          <w:rPr>
            <w:rStyle w:val="Hipervnculo"/>
            <w:rFonts w:eastAsia="Calibri"/>
            <w:noProof/>
          </w:rPr>
          <w:t>2.1.8.1.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Data submitted in relation to product application</w:t>
        </w:r>
        <w:r w:rsidR="009B7ADF">
          <w:rPr>
            <w:noProof/>
            <w:webHidden/>
          </w:rPr>
          <w:tab/>
        </w:r>
        <w:r w:rsidR="009B7ADF">
          <w:rPr>
            <w:noProof/>
            <w:webHidden/>
          </w:rPr>
          <w:fldChar w:fldCharType="begin"/>
        </w:r>
        <w:r w:rsidR="009B7ADF">
          <w:rPr>
            <w:noProof/>
            <w:webHidden/>
          </w:rPr>
          <w:instrText xml:space="preserve"> PAGEREF _Toc13221563 \h </w:instrText>
        </w:r>
        <w:r w:rsidR="009B7ADF">
          <w:rPr>
            <w:noProof/>
            <w:webHidden/>
          </w:rPr>
        </w:r>
        <w:r w:rsidR="009B7ADF">
          <w:rPr>
            <w:noProof/>
            <w:webHidden/>
          </w:rPr>
          <w:fldChar w:fldCharType="separate"/>
        </w:r>
        <w:r w:rsidR="00052463">
          <w:rPr>
            <w:noProof/>
            <w:webHidden/>
          </w:rPr>
          <w:t>16</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4" w:history="1">
        <w:r w:rsidR="009B7ADF" w:rsidRPr="00DB517D">
          <w:rPr>
            <w:rStyle w:val="Hipervnculo"/>
            <w:rFonts w:eastAsia="Calibri"/>
            <w:noProof/>
          </w:rPr>
          <w:t>2.1.8.2.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Access to documentation</w:t>
        </w:r>
        <w:r w:rsidR="009B7ADF">
          <w:rPr>
            <w:noProof/>
            <w:webHidden/>
          </w:rPr>
          <w:tab/>
        </w:r>
        <w:r w:rsidR="009B7ADF">
          <w:rPr>
            <w:noProof/>
            <w:webHidden/>
          </w:rPr>
          <w:fldChar w:fldCharType="begin"/>
        </w:r>
        <w:r w:rsidR="009B7ADF">
          <w:rPr>
            <w:noProof/>
            <w:webHidden/>
          </w:rPr>
          <w:instrText xml:space="preserve"> PAGEREF _Toc13221564 \h </w:instrText>
        </w:r>
        <w:r w:rsidR="009B7ADF">
          <w:rPr>
            <w:noProof/>
            <w:webHidden/>
          </w:rPr>
        </w:r>
        <w:r w:rsidR="009B7ADF">
          <w:rPr>
            <w:noProof/>
            <w:webHidden/>
          </w:rPr>
          <w:fldChar w:fldCharType="separate"/>
        </w:r>
        <w:r w:rsidR="00052463">
          <w:rPr>
            <w:noProof/>
            <w:webHidden/>
          </w:rPr>
          <w:t>16</w:t>
        </w:r>
        <w:r w:rsidR="009B7ADF">
          <w:rPr>
            <w:noProof/>
            <w:webHidden/>
          </w:rPr>
          <w:fldChar w:fldCharType="end"/>
        </w:r>
      </w:hyperlink>
    </w:p>
    <w:p w:rsidR="009B7ADF" w:rsidRDefault="00D17537">
      <w:pPr>
        <w:pStyle w:val="TDC1"/>
        <w:tabs>
          <w:tab w:val="left" w:pos="6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5" w:history="1">
        <w:r w:rsidR="009B7ADF" w:rsidRPr="00DB517D">
          <w:rPr>
            <w:rStyle w:val="Hipervnculo"/>
            <w:rFonts w:eastAsia="Calibri"/>
            <w:noProof/>
          </w:rPr>
          <w:t>2.2.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Assessment of the biocidal product</w:t>
        </w:r>
        <w:r w:rsidR="009B7ADF">
          <w:rPr>
            <w:noProof/>
            <w:webHidden/>
          </w:rPr>
          <w:tab/>
        </w:r>
        <w:r w:rsidR="009B7ADF">
          <w:rPr>
            <w:noProof/>
            <w:webHidden/>
          </w:rPr>
          <w:fldChar w:fldCharType="begin"/>
        </w:r>
        <w:r w:rsidR="009B7ADF">
          <w:rPr>
            <w:noProof/>
            <w:webHidden/>
          </w:rPr>
          <w:instrText xml:space="preserve"> PAGEREF _Toc13221565 \h </w:instrText>
        </w:r>
        <w:r w:rsidR="009B7ADF">
          <w:rPr>
            <w:noProof/>
            <w:webHidden/>
          </w:rPr>
        </w:r>
        <w:r w:rsidR="009B7ADF">
          <w:rPr>
            <w:noProof/>
            <w:webHidden/>
          </w:rPr>
          <w:fldChar w:fldCharType="separate"/>
        </w:r>
        <w:r w:rsidR="00052463">
          <w:rPr>
            <w:noProof/>
            <w:webHidden/>
          </w:rPr>
          <w:t>17</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6" w:history="1">
        <w:r w:rsidR="009B7ADF" w:rsidRPr="00DB517D">
          <w:rPr>
            <w:rStyle w:val="Hipervnculo"/>
            <w:rFonts w:eastAsia="Calibri"/>
            <w:noProof/>
          </w:rPr>
          <w:t>2.2.1.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Intended use(s) as applied for by the applicant</w:t>
        </w:r>
        <w:r w:rsidR="009B7ADF">
          <w:rPr>
            <w:noProof/>
            <w:webHidden/>
          </w:rPr>
          <w:tab/>
        </w:r>
        <w:r w:rsidR="009B7ADF">
          <w:rPr>
            <w:noProof/>
            <w:webHidden/>
          </w:rPr>
          <w:fldChar w:fldCharType="begin"/>
        </w:r>
        <w:r w:rsidR="009B7ADF">
          <w:rPr>
            <w:noProof/>
            <w:webHidden/>
          </w:rPr>
          <w:instrText xml:space="preserve"> PAGEREF _Toc13221566 \h </w:instrText>
        </w:r>
        <w:r w:rsidR="009B7ADF">
          <w:rPr>
            <w:noProof/>
            <w:webHidden/>
          </w:rPr>
        </w:r>
        <w:r w:rsidR="009B7ADF">
          <w:rPr>
            <w:noProof/>
            <w:webHidden/>
          </w:rPr>
          <w:fldChar w:fldCharType="separate"/>
        </w:r>
        <w:r w:rsidR="00052463">
          <w:rPr>
            <w:noProof/>
            <w:webHidden/>
          </w:rPr>
          <w:t>17</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7" w:history="1">
        <w:r w:rsidR="009B7ADF" w:rsidRPr="00DB517D">
          <w:rPr>
            <w:rStyle w:val="Hipervnculo"/>
            <w:rFonts w:eastAsia="Calibri"/>
            <w:noProof/>
          </w:rPr>
          <w:t>2.2.2.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Physical, chemical and technical properties</w:t>
        </w:r>
        <w:r w:rsidR="009B7ADF">
          <w:rPr>
            <w:noProof/>
            <w:webHidden/>
          </w:rPr>
          <w:tab/>
        </w:r>
        <w:r w:rsidR="009B7ADF">
          <w:rPr>
            <w:noProof/>
            <w:webHidden/>
          </w:rPr>
          <w:fldChar w:fldCharType="begin"/>
        </w:r>
        <w:r w:rsidR="009B7ADF">
          <w:rPr>
            <w:noProof/>
            <w:webHidden/>
          </w:rPr>
          <w:instrText xml:space="preserve"> PAGEREF _Toc13221567 \h </w:instrText>
        </w:r>
        <w:r w:rsidR="009B7ADF">
          <w:rPr>
            <w:noProof/>
            <w:webHidden/>
          </w:rPr>
        </w:r>
        <w:r w:rsidR="009B7ADF">
          <w:rPr>
            <w:noProof/>
            <w:webHidden/>
          </w:rPr>
          <w:fldChar w:fldCharType="separate"/>
        </w:r>
        <w:r w:rsidR="00052463">
          <w:rPr>
            <w:noProof/>
            <w:webHidden/>
          </w:rPr>
          <w:t>18</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8" w:history="1">
        <w:r w:rsidR="009B7ADF" w:rsidRPr="00DB517D">
          <w:rPr>
            <w:rStyle w:val="Hipervnculo"/>
            <w:rFonts w:eastAsia="Calibri"/>
            <w:noProof/>
          </w:rPr>
          <w:t>2.2.3.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Physical hazards and respective characteristics</w:t>
        </w:r>
        <w:r w:rsidR="009B7ADF">
          <w:rPr>
            <w:noProof/>
            <w:webHidden/>
          </w:rPr>
          <w:tab/>
        </w:r>
        <w:r w:rsidR="009B7ADF">
          <w:rPr>
            <w:noProof/>
            <w:webHidden/>
          </w:rPr>
          <w:fldChar w:fldCharType="begin"/>
        </w:r>
        <w:r w:rsidR="009B7ADF">
          <w:rPr>
            <w:noProof/>
            <w:webHidden/>
          </w:rPr>
          <w:instrText xml:space="preserve"> PAGEREF _Toc13221568 \h </w:instrText>
        </w:r>
        <w:r w:rsidR="009B7ADF">
          <w:rPr>
            <w:noProof/>
            <w:webHidden/>
          </w:rPr>
        </w:r>
        <w:r w:rsidR="009B7ADF">
          <w:rPr>
            <w:noProof/>
            <w:webHidden/>
          </w:rPr>
          <w:fldChar w:fldCharType="separate"/>
        </w:r>
        <w:r w:rsidR="00052463">
          <w:rPr>
            <w:noProof/>
            <w:webHidden/>
          </w:rPr>
          <w:t>32</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69" w:history="1">
        <w:r w:rsidR="009B7ADF" w:rsidRPr="00DB517D">
          <w:rPr>
            <w:rStyle w:val="Hipervnculo"/>
            <w:rFonts w:eastAsia="Calibri"/>
            <w:noProof/>
          </w:rPr>
          <w:t>2.2.4.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Methods for detection and identification</w:t>
        </w:r>
        <w:r w:rsidR="009B7ADF">
          <w:rPr>
            <w:noProof/>
            <w:webHidden/>
          </w:rPr>
          <w:tab/>
        </w:r>
        <w:r w:rsidR="009B7ADF">
          <w:rPr>
            <w:noProof/>
            <w:webHidden/>
          </w:rPr>
          <w:fldChar w:fldCharType="begin"/>
        </w:r>
        <w:r w:rsidR="009B7ADF">
          <w:rPr>
            <w:noProof/>
            <w:webHidden/>
          </w:rPr>
          <w:instrText xml:space="preserve"> PAGEREF _Toc13221569 \h </w:instrText>
        </w:r>
        <w:r w:rsidR="009B7ADF">
          <w:rPr>
            <w:noProof/>
            <w:webHidden/>
          </w:rPr>
        </w:r>
        <w:r w:rsidR="009B7ADF">
          <w:rPr>
            <w:noProof/>
            <w:webHidden/>
          </w:rPr>
          <w:fldChar w:fldCharType="separate"/>
        </w:r>
        <w:r w:rsidR="00052463">
          <w:rPr>
            <w:noProof/>
            <w:webHidden/>
          </w:rPr>
          <w:t>34</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0" w:history="1">
        <w:r w:rsidR="009B7ADF" w:rsidRPr="00DB517D">
          <w:rPr>
            <w:rStyle w:val="Hipervnculo"/>
            <w:rFonts w:eastAsia="Calibri"/>
            <w:noProof/>
          </w:rPr>
          <w:t>2.2.5.</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Efficacy against target organisms</w:t>
        </w:r>
        <w:r w:rsidR="009B7ADF">
          <w:rPr>
            <w:noProof/>
            <w:webHidden/>
          </w:rPr>
          <w:tab/>
        </w:r>
        <w:r w:rsidR="009B7ADF">
          <w:rPr>
            <w:noProof/>
            <w:webHidden/>
          </w:rPr>
          <w:fldChar w:fldCharType="begin"/>
        </w:r>
        <w:r w:rsidR="009B7ADF">
          <w:rPr>
            <w:noProof/>
            <w:webHidden/>
          </w:rPr>
          <w:instrText xml:space="preserve"> PAGEREF _Toc13221570 \h </w:instrText>
        </w:r>
        <w:r w:rsidR="009B7ADF">
          <w:rPr>
            <w:noProof/>
            <w:webHidden/>
          </w:rPr>
        </w:r>
        <w:r w:rsidR="009B7ADF">
          <w:rPr>
            <w:noProof/>
            <w:webHidden/>
          </w:rPr>
          <w:fldChar w:fldCharType="separate"/>
        </w:r>
        <w:r w:rsidR="00052463">
          <w:rPr>
            <w:noProof/>
            <w:webHidden/>
          </w:rPr>
          <w:t>45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1" w:history="1">
        <w:r w:rsidR="009B7ADF" w:rsidRPr="00DB517D">
          <w:rPr>
            <w:rStyle w:val="Hipervnculo"/>
            <w:rFonts w:eastAsia="Calibri"/>
            <w:noProof/>
          </w:rPr>
          <w:t>2.2.5.1.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Function and field of use</w:t>
        </w:r>
        <w:r w:rsidR="009B7ADF">
          <w:rPr>
            <w:noProof/>
            <w:webHidden/>
          </w:rPr>
          <w:tab/>
        </w:r>
        <w:r w:rsidR="009B7ADF">
          <w:rPr>
            <w:noProof/>
            <w:webHidden/>
          </w:rPr>
          <w:fldChar w:fldCharType="begin"/>
        </w:r>
        <w:r w:rsidR="009B7ADF">
          <w:rPr>
            <w:noProof/>
            <w:webHidden/>
          </w:rPr>
          <w:instrText xml:space="preserve"> PAGEREF _Toc13221571 \h </w:instrText>
        </w:r>
        <w:r w:rsidR="009B7ADF">
          <w:rPr>
            <w:noProof/>
            <w:webHidden/>
          </w:rPr>
        </w:r>
        <w:r w:rsidR="009B7ADF">
          <w:rPr>
            <w:noProof/>
            <w:webHidden/>
          </w:rPr>
          <w:fldChar w:fldCharType="separate"/>
        </w:r>
        <w:r w:rsidR="00052463">
          <w:rPr>
            <w:noProof/>
            <w:webHidden/>
          </w:rPr>
          <w:t>45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2" w:history="1">
        <w:r w:rsidR="009B7ADF" w:rsidRPr="00DB517D">
          <w:rPr>
            <w:rStyle w:val="Hipervnculo"/>
            <w:rFonts w:eastAsia="Calibri"/>
            <w:noProof/>
          </w:rPr>
          <w:t>2.2.5.2.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Organisms to be controlled and products, organisms or objects to be protected</w:t>
        </w:r>
        <w:r w:rsidR="009B7ADF">
          <w:rPr>
            <w:noProof/>
            <w:webHidden/>
          </w:rPr>
          <w:tab/>
        </w:r>
        <w:r w:rsidR="009B7ADF">
          <w:rPr>
            <w:noProof/>
            <w:webHidden/>
          </w:rPr>
          <w:fldChar w:fldCharType="begin"/>
        </w:r>
        <w:r w:rsidR="009B7ADF">
          <w:rPr>
            <w:noProof/>
            <w:webHidden/>
          </w:rPr>
          <w:instrText xml:space="preserve"> PAGEREF _Toc13221572 \h </w:instrText>
        </w:r>
        <w:r w:rsidR="009B7ADF">
          <w:rPr>
            <w:noProof/>
            <w:webHidden/>
          </w:rPr>
        </w:r>
        <w:r w:rsidR="009B7ADF">
          <w:rPr>
            <w:noProof/>
            <w:webHidden/>
          </w:rPr>
          <w:fldChar w:fldCharType="separate"/>
        </w:r>
        <w:r w:rsidR="00052463">
          <w:rPr>
            <w:noProof/>
            <w:webHidden/>
          </w:rPr>
          <w:t>45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3" w:history="1">
        <w:r w:rsidR="009B7ADF" w:rsidRPr="00DB517D">
          <w:rPr>
            <w:rStyle w:val="Hipervnculo"/>
            <w:rFonts w:eastAsia="Calibri"/>
            <w:noProof/>
          </w:rPr>
          <w:t>2.2.5.3.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Effects on target organisms, including unacceptable suffering</w:t>
        </w:r>
        <w:r w:rsidR="009B7ADF">
          <w:rPr>
            <w:noProof/>
            <w:webHidden/>
          </w:rPr>
          <w:tab/>
        </w:r>
        <w:r w:rsidR="009B7ADF">
          <w:rPr>
            <w:noProof/>
            <w:webHidden/>
          </w:rPr>
          <w:fldChar w:fldCharType="begin"/>
        </w:r>
        <w:r w:rsidR="009B7ADF">
          <w:rPr>
            <w:noProof/>
            <w:webHidden/>
          </w:rPr>
          <w:instrText xml:space="preserve"> PAGEREF _Toc13221573 \h </w:instrText>
        </w:r>
        <w:r w:rsidR="009B7ADF">
          <w:rPr>
            <w:noProof/>
            <w:webHidden/>
          </w:rPr>
        </w:r>
        <w:r w:rsidR="009B7ADF">
          <w:rPr>
            <w:noProof/>
            <w:webHidden/>
          </w:rPr>
          <w:fldChar w:fldCharType="separate"/>
        </w:r>
        <w:r w:rsidR="00052463">
          <w:rPr>
            <w:noProof/>
            <w:webHidden/>
          </w:rPr>
          <w:t>45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4" w:history="1">
        <w:r w:rsidR="009B7ADF" w:rsidRPr="00DB517D">
          <w:rPr>
            <w:rStyle w:val="Hipervnculo"/>
            <w:rFonts w:eastAsia="Calibri"/>
            <w:noProof/>
          </w:rPr>
          <w:t>2.2.5.4.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Mode of action, including time delay</w:t>
        </w:r>
        <w:r w:rsidR="009B7ADF">
          <w:rPr>
            <w:noProof/>
            <w:webHidden/>
          </w:rPr>
          <w:tab/>
        </w:r>
        <w:r w:rsidR="009B7ADF">
          <w:rPr>
            <w:noProof/>
            <w:webHidden/>
          </w:rPr>
          <w:fldChar w:fldCharType="begin"/>
        </w:r>
        <w:r w:rsidR="009B7ADF">
          <w:rPr>
            <w:noProof/>
            <w:webHidden/>
          </w:rPr>
          <w:instrText xml:space="preserve"> PAGEREF _Toc13221574 \h </w:instrText>
        </w:r>
        <w:r w:rsidR="009B7ADF">
          <w:rPr>
            <w:noProof/>
            <w:webHidden/>
          </w:rPr>
        </w:r>
        <w:r w:rsidR="009B7ADF">
          <w:rPr>
            <w:noProof/>
            <w:webHidden/>
          </w:rPr>
          <w:fldChar w:fldCharType="separate"/>
        </w:r>
        <w:r w:rsidR="00052463">
          <w:rPr>
            <w:noProof/>
            <w:webHidden/>
          </w:rPr>
          <w:t>45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5" w:history="1">
        <w:r w:rsidR="009B7ADF" w:rsidRPr="00DB517D">
          <w:rPr>
            <w:rStyle w:val="Hipervnculo"/>
            <w:rFonts w:eastAsia="Calibri"/>
            <w:noProof/>
          </w:rPr>
          <w:t>2.2.5.5.</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Efficacy data</w:t>
        </w:r>
        <w:r w:rsidR="009B7ADF">
          <w:rPr>
            <w:noProof/>
            <w:webHidden/>
          </w:rPr>
          <w:tab/>
        </w:r>
        <w:r w:rsidR="009B7ADF">
          <w:rPr>
            <w:noProof/>
            <w:webHidden/>
          </w:rPr>
          <w:fldChar w:fldCharType="begin"/>
        </w:r>
        <w:r w:rsidR="009B7ADF">
          <w:rPr>
            <w:noProof/>
            <w:webHidden/>
          </w:rPr>
          <w:instrText xml:space="preserve"> PAGEREF _Toc13221575 \h </w:instrText>
        </w:r>
        <w:r w:rsidR="009B7ADF">
          <w:rPr>
            <w:noProof/>
            <w:webHidden/>
          </w:rPr>
        </w:r>
        <w:r w:rsidR="009B7ADF">
          <w:rPr>
            <w:noProof/>
            <w:webHidden/>
          </w:rPr>
          <w:fldChar w:fldCharType="separate"/>
        </w:r>
        <w:r w:rsidR="00052463">
          <w:rPr>
            <w:noProof/>
            <w:webHidden/>
          </w:rPr>
          <w:t>46</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6" w:history="1">
        <w:r w:rsidR="009B7ADF" w:rsidRPr="00DB517D">
          <w:rPr>
            <w:rStyle w:val="Hipervnculo"/>
            <w:rFonts w:eastAsia="Calibri"/>
            <w:noProof/>
          </w:rPr>
          <w:t>2.2.5.6.</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Occurrence of resistance and resistance management</w:t>
        </w:r>
        <w:r w:rsidR="009B7ADF">
          <w:rPr>
            <w:noProof/>
            <w:webHidden/>
          </w:rPr>
          <w:tab/>
        </w:r>
        <w:r w:rsidR="009B7ADF">
          <w:rPr>
            <w:noProof/>
            <w:webHidden/>
          </w:rPr>
          <w:fldChar w:fldCharType="begin"/>
        </w:r>
        <w:r w:rsidR="009B7ADF">
          <w:rPr>
            <w:noProof/>
            <w:webHidden/>
          </w:rPr>
          <w:instrText xml:space="preserve"> PAGEREF _Toc13221576 \h </w:instrText>
        </w:r>
        <w:r w:rsidR="009B7ADF">
          <w:rPr>
            <w:noProof/>
            <w:webHidden/>
          </w:rPr>
        </w:r>
        <w:r w:rsidR="009B7ADF">
          <w:rPr>
            <w:noProof/>
            <w:webHidden/>
          </w:rPr>
          <w:fldChar w:fldCharType="separate"/>
        </w:r>
        <w:r w:rsidR="00052463">
          <w:rPr>
            <w:noProof/>
            <w:webHidden/>
          </w:rPr>
          <w:t>52</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7" w:history="1">
        <w:r w:rsidR="009B7ADF" w:rsidRPr="00DB517D">
          <w:rPr>
            <w:rStyle w:val="Hipervnculo"/>
            <w:rFonts w:eastAsia="Calibri"/>
            <w:noProof/>
          </w:rPr>
          <w:t>2.2.5.7.</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Known limitations</w:t>
        </w:r>
        <w:r w:rsidR="009B7ADF">
          <w:rPr>
            <w:noProof/>
            <w:webHidden/>
          </w:rPr>
          <w:tab/>
        </w:r>
        <w:r w:rsidR="009B7ADF">
          <w:rPr>
            <w:noProof/>
            <w:webHidden/>
          </w:rPr>
          <w:fldChar w:fldCharType="begin"/>
        </w:r>
        <w:r w:rsidR="009B7ADF">
          <w:rPr>
            <w:noProof/>
            <w:webHidden/>
          </w:rPr>
          <w:instrText xml:space="preserve"> PAGEREF _Toc13221577 \h </w:instrText>
        </w:r>
        <w:r w:rsidR="009B7ADF">
          <w:rPr>
            <w:noProof/>
            <w:webHidden/>
          </w:rPr>
        </w:r>
        <w:r w:rsidR="009B7ADF">
          <w:rPr>
            <w:noProof/>
            <w:webHidden/>
          </w:rPr>
          <w:fldChar w:fldCharType="separate"/>
        </w:r>
        <w:r w:rsidR="00052463">
          <w:rPr>
            <w:noProof/>
            <w:webHidden/>
          </w:rPr>
          <w:t>53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8" w:history="1">
        <w:r w:rsidR="009B7ADF" w:rsidRPr="00DB517D">
          <w:rPr>
            <w:rStyle w:val="Hipervnculo"/>
            <w:rFonts w:eastAsia="Calibri"/>
            <w:noProof/>
          </w:rPr>
          <w:t>2.2.5.8.</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Evaluation of the label claims</w:t>
        </w:r>
        <w:r w:rsidR="009B7ADF">
          <w:rPr>
            <w:noProof/>
            <w:webHidden/>
          </w:rPr>
          <w:tab/>
        </w:r>
        <w:r w:rsidR="009B7ADF">
          <w:rPr>
            <w:noProof/>
            <w:webHidden/>
          </w:rPr>
          <w:fldChar w:fldCharType="begin"/>
        </w:r>
        <w:r w:rsidR="009B7ADF">
          <w:rPr>
            <w:noProof/>
            <w:webHidden/>
          </w:rPr>
          <w:instrText xml:space="preserve"> PAGEREF _Toc13221578 \h </w:instrText>
        </w:r>
        <w:r w:rsidR="009B7ADF">
          <w:rPr>
            <w:noProof/>
            <w:webHidden/>
          </w:rPr>
        </w:r>
        <w:r w:rsidR="009B7ADF">
          <w:rPr>
            <w:noProof/>
            <w:webHidden/>
          </w:rPr>
          <w:fldChar w:fldCharType="separate"/>
        </w:r>
        <w:r w:rsidR="00052463">
          <w:rPr>
            <w:noProof/>
            <w:webHidden/>
          </w:rPr>
          <w:t>53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79" w:history="1">
        <w:r w:rsidR="009B7ADF" w:rsidRPr="00DB517D">
          <w:rPr>
            <w:rStyle w:val="Hipervnculo"/>
            <w:rFonts w:eastAsia="Calibri"/>
            <w:noProof/>
          </w:rPr>
          <w:t>2.2.5.9.</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Relevant information if the product is intended to be authorised for use with other biocidal product(s)</w:t>
        </w:r>
        <w:r w:rsidR="009B7ADF">
          <w:rPr>
            <w:noProof/>
            <w:webHidden/>
          </w:rPr>
          <w:tab/>
        </w:r>
        <w:r w:rsidR="009B7ADF">
          <w:rPr>
            <w:noProof/>
            <w:webHidden/>
          </w:rPr>
          <w:fldChar w:fldCharType="begin"/>
        </w:r>
        <w:r w:rsidR="009B7ADF">
          <w:rPr>
            <w:noProof/>
            <w:webHidden/>
          </w:rPr>
          <w:instrText xml:space="preserve"> PAGEREF _Toc13221579 \h </w:instrText>
        </w:r>
        <w:r w:rsidR="009B7ADF">
          <w:rPr>
            <w:noProof/>
            <w:webHidden/>
          </w:rPr>
        </w:r>
        <w:r w:rsidR="009B7ADF">
          <w:rPr>
            <w:noProof/>
            <w:webHidden/>
          </w:rPr>
          <w:fldChar w:fldCharType="separate"/>
        </w:r>
        <w:r w:rsidR="00052463">
          <w:rPr>
            <w:noProof/>
            <w:webHidden/>
          </w:rPr>
          <w:t>53</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0" w:history="1">
        <w:r w:rsidR="009B7ADF" w:rsidRPr="00DB517D">
          <w:rPr>
            <w:rStyle w:val="Hipervnculo"/>
            <w:rFonts w:eastAsia="Calibri"/>
            <w:noProof/>
          </w:rPr>
          <w:t>2.2.6.</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Risk assessment for human health</w:t>
        </w:r>
        <w:r w:rsidR="009B7ADF">
          <w:rPr>
            <w:noProof/>
            <w:webHidden/>
          </w:rPr>
          <w:tab/>
        </w:r>
        <w:r w:rsidR="009B7ADF">
          <w:rPr>
            <w:noProof/>
            <w:webHidden/>
          </w:rPr>
          <w:fldChar w:fldCharType="begin"/>
        </w:r>
        <w:r w:rsidR="009B7ADF">
          <w:rPr>
            <w:noProof/>
            <w:webHidden/>
          </w:rPr>
          <w:instrText xml:space="preserve"> PAGEREF _Toc13221580 \h </w:instrText>
        </w:r>
        <w:r w:rsidR="009B7ADF">
          <w:rPr>
            <w:noProof/>
            <w:webHidden/>
          </w:rPr>
        </w:r>
        <w:r w:rsidR="009B7ADF">
          <w:rPr>
            <w:noProof/>
            <w:webHidden/>
          </w:rPr>
          <w:fldChar w:fldCharType="separate"/>
        </w:r>
        <w:r w:rsidR="00052463">
          <w:rPr>
            <w:noProof/>
            <w:webHidden/>
          </w:rPr>
          <w:t>54</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1" w:history="1">
        <w:r w:rsidR="009B7ADF" w:rsidRPr="00DB517D">
          <w:rPr>
            <w:rStyle w:val="Hipervnculo"/>
            <w:rFonts w:eastAsia="Calibri"/>
            <w:noProof/>
          </w:rPr>
          <w:t>2.2.6.1.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Assessment of effects on Human Health</w:t>
        </w:r>
        <w:r w:rsidR="009B7ADF">
          <w:rPr>
            <w:noProof/>
            <w:webHidden/>
          </w:rPr>
          <w:tab/>
        </w:r>
        <w:r w:rsidR="009B7ADF">
          <w:rPr>
            <w:noProof/>
            <w:webHidden/>
          </w:rPr>
          <w:fldChar w:fldCharType="begin"/>
        </w:r>
        <w:r w:rsidR="009B7ADF">
          <w:rPr>
            <w:noProof/>
            <w:webHidden/>
          </w:rPr>
          <w:instrText xml:space="preserve"> PAGEREF _Toc13221581 \h </w:instrText>
        </w:r>
        <w:r w:rsidR="009B7ADF">
          <w:rPr>
            <w:noProof/>
            <w:webHidden/>
          </w:rPr>
        </w:r>
        <w:r w:rsidR="009B7ADF">
          <w:rPr>
            <w:noProof/>
            <w:webHidden/>
          </w:rPr>
          <w:fldChar w:fldCharType="separate"/>
        </w:r>
        <w:r w:rsidR="00052463">
          <w:rPr>
            <w:noProof/>
            <w:webHidden/>
          </w:rPr>
          <w:t>54</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2" w:history="1">
        <w:r w:rsidR="009B7ADF" w:rsidRPr="00DB517D">
          <w:rPr>
            <w:rStyle w:val="Hipervnculo"/>
            <w:rFonts w:eastAsia="Calibri"/>
            <w:noProof/>
          </w:rPr>
          <w:t>2.2.6.2.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Exposure assessment</w:t>
        </w:r>
        <w:r w:rsidR="009B7ADF">
          <w:rPr>
            <w:noProof/>
            <w:webHidden/>
          </w:rPr>
          <w:tab/>
        </w:r>
        <w:r w:rsidR="009B7ADF">
          <w:rPr>
            <w:noProof/>
            <w:webHidden/>
          </w:rPr>
          <w:fldChar w:fldCharType="begin"/>
        </w:r>
        <w:r w:rsidR="009B7ADF">
          <w:rPr>
            <w:noProof/>
            <w:webHidden/>
          </w:rPr>
          <w:instrText xml:space="preserve"> PAGEREF _Toc13221582 \h </w:instrText>
        </w:r>
        <w:r w:rsidR="009B7ADF">
          <w:rPr>
            <w:noProof/>
            <w:webHidden/>
          </w:rPr>
        </w:r>
        <w:r w:rsidR="009B7ADF">
          <w:rPr>
            <w:noProof/>
            <w:webHidden/>
          </w:rPr>
          <w:fldChar w:fldCharType="separate"/>
        </w:r>
        <w:r w:rsidR="00052463">
          <w:rPr>
            <w:noProof/>
            <w:webHidden/>
          </w:rPr>
          <w:t>63</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3" w:history="1">
        <w:r w:rsidR="009B7ADF" w:rsidRPr="00DB517D">
          <w:rPr>
            <w:rStyle w:val="Hipervnculo"/>
            <w:rFonts w:eastAsia="Calibri"/>
            <w:noProof/>
          </w:rPr>
          <w:t>2.2.6.3.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Risk characterisation for human health</w:t>
        </w:r>
        <w:r w:rsidR="009B7ADF">
          <w:rPr>
            <w:noProof/>
            <w:webHidden/>
          </w:rPr>
          <w:tab/>
        </w:r>
        <w:r w:rsidR="009B7ADF">
          <w:rPr>
            <w:noProof/>
            <w:webHidden/>
          </w:rPr>
          <w:fldChar w:fldCharType="begin"/>
        </w:r>
        <w:r w:rsidR="009B7ADF">
          <w:rPr>
            <w:noProof/>
            <w:webHidden/>
          </w:rPr>
          <w:instrText xml:space="preserve"> PAGEREF _Toc13221583 \h </w:instrText>
        </w:r>
        <w:r w:rsidR="009B7ADF">
          <w:rPr>
            <w:noProof/>
            <w:webHidden/>
          </w:rPr>
        </w:r>
        <w:r w:rsidR="009B7ADF">
          <w:rPr>
            <w:noProof/>
            <w:webHidden/>
          </w:rPr>
          <w:fldChar w:fldCharType="separate"/>
        </w:r>
        <w:r w:rsidR="00052463">
          <w:rPr>
            <w:noProof/>
            <w:webHidden/>
          </w:rPr>
          <w:t>70</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4" w:history="1">
        <w:r w:rsidR="009B7ADF" w:rsidRPr="00DB517D">
          <w:rPr>
            <w:rStyle w:val="Hipervnculo"/>
            <w:rFonts w:eastAsia="Calibri"/>
            <w:noProof/>
          </w:rPr>
          <w:t>2.2.7.</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Risk assessment for animal health</w:t>
        </w:r>
        <w:r w:rsidR="009B7ADF">
          <w:rPr>
            <w:noProof/>
            <w:webHidden/>
          </w:rPr>
          <w:tab/>
        </w:r>
        <w:r w:rsidR="009B7ADF">
          <w:rPr>
            <w:noProof/>
            <w:webHidden/>
          </w:rPr>
          <w:fldChar w:fldCharType="begin"/>
        </w:r>
        <w:r w:rsidR="009B7ADF">
          <w:rPr>
            <w:noProof/>
            <w:webHidden/>
          </w:rPr>
          <w:instrText xml:space="preserve"> PAGEREF _Toc13221584 \h </w:instrText>
        </w:r>
        <w:r w:rsidR="009B7ADF">
          <w:rPr>
            <w:noProof/>
            <w:webHidden/>
          </w:rPr>
        </w:r>
        <w:r w:rsidR="009B7ADF">
          <w:rPr>
            <w:noProof/>
            <w:webHidden/>
          </w:rPr>
          <w:fldChar w:fldCharType="separate"/>
        </w:r>
        <w:r w:rsidR="00052463">
          <w:rPr>
            <w:noProof/>
            <w:webHidden/>
          </w:rPr>
          <w:t>72</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5" w:history="1">
        <w:r w:rsidR="009B7ADF" w:rsidRPr="00DB517D">
          <w:rPr>
            <w:rStyle w:val="Hipervnculo"/>
            <w:rFonts w:eastAsia="Calibri"/>
            <w:noProof/>
          </w:rPr>
          <w:t>2.2.8.</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Risk assessment for the environment</w:t>
        </w:r>
        <w:r w:rsidR="009B7ADF">
          <w:rPr>
            <w:noProof/>
            <w:webHidden/>
          </w:rPr>
          <w:tab/>
        </w:r>
        <w:r w:rsidR="009B7ADF">
          <w:rPr>
            <w:noProof/>
            <w:webHidden/>
          </w:rPr>
          <w:fldChar w:fldCharType="begin"/>
        </w:r>
        <w:r w:rsidR="009B7ADF">
          <w:rPr>
            <w:noProof/>
            <w:webHidden/>
          </w:rPr>
          <w:instrText xml:space="preserve"> PAGEREF _Toc13221585 \h </w:instrText>
        </w:r>
        <w:r w:rsidR="009B7ADF">
          <w:rPr>
            <w:noProof/>
            <w:webHidden/>
          </w:rPr>
        </w:r>
        <w:r w:rsidR="009B7ADF">
          <w:rPr>
            <w:noProof/>
            <w:webHidden/>
          </w:rPr>
          <w:fldChar w:fldCharType="separate"/>
        </w:r>
        <w:r w:rsidR="00052463">
          <w:rPr>
            <w:noProof/>
            <w:webHidden/>
          </w:rPr>
          <w:t>74</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6" w:history="1">
        <w:r w:rsidR="009B7ADF" w:rsidRPr="00DB517D">
          <w:rPr>
            <w:rStyle w:val="Hipervnculo"/>
            <w:rFonts w:eastAsia="Calibri"/>
            <w:noProof/>
          </w:rPr>
          <w:t>2.2.8.1.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Effects assessment on the environment</w:t>
        </w:r>
        <w:r w:rsidR="009B7ADF">
          <w:rPr>
            <w:noProof/>
            <w:webHidden/>
          </w:rPr>
          <w:tab/>
        </w:r>
        <w:r w:rsidR="009B7ADF">
          <w:rPr>
            <w:noProof/>
            <w:webHidden/>
          </w:rPr>
          <w:fldChar w:fldCharType="begin"/>
        </w:r>
        <w:r w:rsidR="009B7ADF">
          <w:rPr>
            <w:noProof/>
            <w:webHidden/>
          </w:rPr>
          <w:instrText xml:space="preserve"> PAGEREF _Toc13221586 \h </w:instrText>
        </w:r>
        <w:r w:rsidR="009B7ADF">
          <w:rPr>
            <w:noProof/>
            <w:webHidden/>
          </w:rPr>
        </w:r>
        <w:r w:rsidR="009B7ADF">
          <w:rPr>
            <w:noProof/>
            <w:webHidden/>
          </w:rPr>
          <w:fldChar w:fldCharType="separate"/>
        </w:r>
        <w:r w:rsidR="00052463">
          <w:rPr>
            <w:noProof/>
            <w:webHidden/>
          </w:rPr>
          <w:t>74</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7" w:history="1">
        <w:r w:rsidR="009B7ADF" w:rsidRPr="00DB517D">
          <w:rPr>
            <w:rStyle w:val="Hipervnculo"/>
            <w:rFonts w:eastAsia="Calibri"/>
            <w:noProof/>
          </w:rPr>
          <w:t>2.2.8.2.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Exposure assessment</w:t>
        </w:r>
        <w:r w:rsidR="009B7ADF">
          <w:rPr>
            <w:noProof/>
            <w:webHidden/>
          </w:rPr>
          <w:tab/>
        </w:r>
        <w:r w:rsidR="009B7ADF">
          <w:rPr>
            <w:noProof/>
            <w:webHidden/>
          </w:rPr>
          <w:fldChar w:fldCharType="begin"/>
        </w:r>
        <w:r w:rsidR="009B7ADF">
          <w:rPr>
            <w:noProof/>
            <w:webHidden/>
          </w:rPr>
          <w:instrText xml:space="preserve"> PAGEREF _Toc13221587 \h </w:instrText>
        </w:r>
        <w:r w:rsidR="009B7ADF">
          <w:rPr>
            <w:noProof/>
            <w:webHidden/>
          </w:rPr>
        </w:r>
        <w:r w:rsidR="009B7ADF">
          <w:rPr>
            <w:noProof/>
            <w:webHidden/>
          </w:rPr>
          <w:fldChar w:fldCharType="separate"/>
        </w:r>
        <w:r w:rsidR="00052463">
          <w:rPr>
            <w:noProof/>
            <w:webHidden/>
          </w:rPr>
          <w:t>75</w:t>
        </w:r>
        <w:r w:rsidR="009B7ADF">
          <w:rPr>
            <w:noProof/>
            <w:webHidden/>
          </w:rPr>
          <w:fldChar w:fldCharType="end"/>
        </w:r>
      </w:hyperlink>
    </w:p>
    <w:p w:rsidR="009B7ADF" w:rsidRDefault="00D17537">
      <w:pPr>
        <w:pStyle w:val="TDC1"/>
        <w:tabs>
          <w:tab w:val="left" w:pos="1000"/>
          <w:tab w:val="right" w:leader="dot" w:pos="9771"/>
        </w:tabs>
        <w:rPr>
          <w:rFonts w:asciiTheme="minorHAnsi" w:eastAsiaTheme="minorEastAsia" w:hAnsiTheme="minorHAnsi" w:cstheme="minorBidi"/>
          <w:b w:val="0"/>
          <w:bCs w:val="0"/>
          <w:caps w:val="0"/>
          <w:noProof/>
          <w:sz w:val="22"/>
          <w:szCs w:val="22"/>
          <w:lang w:val="es-ES" w:eastAsia="es-ES"/>
        </w:rPr>
      </w:pPr>
      <w:hyperlink w:anchor="_Toc13221588" w:history="1">
        <w:r w:rsidR="009B7ADF" w:rsidRPr="00DB517D">
          <w:rPr>
            <w:rStyle w:val="Hipervnculo"/>
            <w:rFonts w:eastAsia="Calibri"/>
            <w:noProof/>
          </w:rPr>
          <w:t>2.2.8.3.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Risk characterisation</w:t>
        </w:r>
        <w:r w:rsidR="009B7ADF">
          <w:rPr>
            <w:noProof/>
            <w:webHidden/>
          </w:rPr>
          <w:tab/>
        </w:r>
        <w:r w:rsidR="009B7ADF">
          <w:rPr>
            <w:noProof/>
            <w:webHidden/>
          </w:rPr>
          <w:fldChar w:fldCharType="begin"/>
        </w:r>
        <w:r w:rsidR="009B7ADF">
          <w:rPr>
            <w:noProof/>
            <w:webHidden/>
          </w:rPr>
          <w:instrText xml:space="preserve"> PAGEREF _Toc13221588 \h </w:instrText>
        </w:r>
        <w:r w:rsidR="009B7ADF">
          <w:rPr>
            <w:noProof/>
            <w:webHidden/>
          </w:rPr>
        </w:r>
        <w:r w:rsidR="009B7ADF">
          <w:rPr>
            <w:noProof/>
            <w:webHidden/>
          </w:rPr>
          <w:fldChar w:fldCharType="separate"/>
        </w:r>
        <w:r w:rsidR="00052463">
          <w:rPr>
            <w:noProof/>
            <w:webHidden/>
          </w:rPr>
          <w:t>94</w:t>
        </w:r>
        <w:r w:rsidR="009B7ADF">
          <w:rPr>
            <w:noProof/>
            <w:webHidden/>
          </w:rPr>
          <w:fldChar w:fldCharType="end"/>
        </w:r>
      </w:hyperlink>
    </w:p>
    <w:p w:rsidR="009B7ADF" w:rsidRDefault="00D17537">
      <w:pPr>
        <w:pStyle w:val="TDC4"/>
        <w:tabs>
          <w:tab w:val="right" w:leader="dot" w:pos="9771"/>
        </w:tabs>
        <w:rPr>
          <w:rFonts w:asciiTheme="minorHAnsi" w:eastAsiaTheme="minorEastAsia" w:hAnsiTheme="minorHAnsi" w:cstheme="minorBidi"/>
          <w:noProof/>
          <w:sz w:val="22"/>
          <w:szCs w:val="22"/>
          <w:lang w:val="es-ES" w:eastAsia="es-ES"/>
        </w:rPr>
      </w:pPr>
      <w:hyperlink w:anchor="_Toc13221589" w:history="1">
        <w:r w:rsidR="009B7ADF" w:rsidRPr="00DB517D">
          <w:rPr>
            <w:rStyle w:val="Hipervnculo"/>
            <w:noProof/>
          </w:rPr>
          <w:t>Atmosphere</w:t>
        </w:r>
        <w:r w:rsidR="009B7ADF">
          <w:rPr>
            <w:noProof/>
            <w:webHidden/>
          </w:rPr>
          <w:tab/>
        </w:r>
        <w:r w:rsidR="009B7ADF">
          <w:rPr>
            <w:noProof/>
            <w:webHidden/>
          </w:rPr>
          <w:fldChar w:fldCharType="begin"/>
        </w:r>
        <w:r w:rsidR="009B7ADF">
          <w:rPr>
            <w:noProof/>
            <w:webHidden/>
          </w:rPr>
          <w:instrText xml:space="preserve"> PAGEREF _Toc13221589 \h </w:instrText>
        </w:r>
        <w:r w:rsidR="009B7ADF">
          <w:rPr>
            <w:noProof/>
            <w:webHidden/>
          </w:rPr>
        </w:r>
        <w:r w:rsidR="009B7ADF">
          <w:rPr>
            <w:noProof/>
            <w:webHidden/>
          </w:rPr>
          <w:fldChar w:fldCharType="separate"/>
        </w:r>
        <w:r w:rsidR="00052463">
          <w:rPr>
            <w:noProof/>
            <w:webHidden/>
          </w:rPr>
          <w:t>95</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0" w:history="1">
        <w:r w:rsidR="009B7ADF" w:rsidRPr="00DB517D">
          <w:rPr>
            <w:rStyle w:val="Hipervnculo"/>
            <w:rFonts w:eastAsia="Calibri"/>
            <w:noProof/>
          </w:rPr>
          <w:t>2.2.9.</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Measures to protect man, animals and the environment</w:t>
        </w:r>
        <w:r w:rsidR="009B7ADF">
          <w:rPr>
            <w:noProof/>
            <w:webHidden/>
          </w:rPr>
          <w:tab/>
        </w:r>
        <w:r w:rsidR="009B7ADF">
          <w:rPr>
            <w:noProof/>
            <w:webHidden/>
          </w:rPr>
          <w:fldChar w:fldCharType="begin"/>
        </w:r>
        <w:r w:rsidR="009B7ADF">
          <w:rPr>
            <w:noProof/>
            <w:webHidden/>
          </w:rPr>
          <w:instrText xml:space="preserve"> PAGEREF _Toc13221590 \h </w:instrText>
        </w:r>
        <w:r w:rsidR="009B7ADF">
          <w:rPr>
            <w:noProof/>
            <w:webHidden/>
          </w:rPr>
        </w:r>
        <w:r w:rsidR="009B7ADF">
          <w:rPr>
            <w:noProof/>
            <w:webHidden/>
          </w:rPr>
          <w:fldChar w:fldCharType="separate"/>
        </w:r>
        <w:r w:rsidR="00052463">
          <w:rPr>
            <w:noProof/>
            <w:webHidden/>
          </w:rPr>
          <w:t>101</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1" w:history="1">
        <w:r w:rsidR="009B7ADF" w:rsidRPr="00DB517D">
          <w:rPr>
            <w:rStyle w:val="Hipervnculo"/>
            <w:rFonts w:eastAsia="Calibri"/>
            <w:noProof/>
          </w:rPr>
          <w:t>2.2.10.</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Assessment of a combination of biocidal products</w:t>
        </w:r>
        <w:r w:rsidR="009B7ADF">
          <w:rPr>
            <w:noProof/>
            <w:webHidden/>
          </w:rPr>
          <w:tab/>
        </w:r>
        <w:r w:rsidR="009B7ADF">
          <w:rPr>
            <w:noProof/>
            <w:webHidden/>
          </w:rPr>
          <w:fldChar w:fldCharType="begin"/>
        </w:r>
        <w:r w:rsidR="009B7ADF">
          <w:rPr>
            <w:noProof/>
            <w:webHidden/>
          </w:rPr>
          <w:instrText xml:space="preserve"> PAGEREF _Toc13221591 \h </w:instrText>
        </w:r>
        <w:r w:rsidR="009B7ADF">
          <w:rPr>
            <w:noProof/>
            <w:webHidden/>
          </w:rPr>
        </w:r>
        <w:r w:rsidR="009B7ADF">
          <w:rPr>
            <w:noProof/>
            <w:webHidden/>
          </w:rPr>
          <w:fldChar w:fldCharType="separate"/>
        </w:r>
        <w:r w:rsidR="00052463">
          <w:rPr>
            <w:noProof/>
            <w:webHidden/>
          </w:rPr>
          <w:t>104</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2" w:history="1">
        <w:r w:rsidR="009B7ADF" w:rsidRPr="00DB517D">
          <w:rPr>
            <w:rStyle w:val="Hipervnculo"/>
            <w:rFonts w:eastAsia="Calibri"/>
            <w:noProof/>
          </w:rPr>
          <w:t>2.2.11.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Comparative assessment</w:t>
        </w:r>
        <w:r w:rsidR="009B7ADF">
          <w:rPr>
            <w:noProof/>
            <w:webHidden/>
          </w:rPr>
          <w:tab/>
        </w:r>
        <w:r w:rsidR="009B7ADF">
          <w:rPr>
            <w:noProof/>
            <w:webHidden/>
          </w:rPr>
          <w:fldChar w:fldCharType="begin"/>
        </w:r>
        <w:r w:rsidR="009B7ADF">
          <w:rPr>
            <w:noProof/>
            <w:webHidden/>
          </w:rPr>
          <w:instrText xml:space="preserve"> PAGEREF _Toc13221592 \h </w:instrText>
        </w:r>
        <w:r w:rsidR="009B7ADF">
          <w:rPr>
            <w:noProof/>
            <w:webHidden/>
          </w:rPr>
        </w:r>
        <w:r w:rsidR="009B7ADF">
          <w:rPr>
            <w:noProof/>
            <w:webHidden/>
          </w:rPr>
          <w:fldChar w:fldCharType="separate"/>
        </w:r>
        <w:r w:rsidR="00052463">
          <w:rPr>
            <w:noProof/>
            <w:webHidden/>
          </w:rPr>
          <w:t>104</w:t>
        </w:r>
        <w:r w:rsidR="009B7ADF">
          <w:rPr>
            <w:noProof/>
            <w:webHidden/>
          </w:rPr>
          <w:fldChar w:fldCharType="end"/>
        </w:r>
      </w:hyperlink>
    </w:p>
    <w:p w:rsidR="009B7ADF" w:rsidRDefault="00D17537">
      <w:pPr>
        <w:pStyle w:val="TDC1"/>
        <w:tabs>
          <w:tab w:val="left" w:pos="4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3" w:history="1">
        <w:r w:rsidR="009B7ADF" w:rsidRPr="00DB517D">
          <w:rPr>
            <w:rStyle w:val="Hipervnculo"/>
            <w:rFonts w:eastAsia="Calibri"/>
            <w:noProof/>
          </w:rPr>
          <w:t>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Annexes</w:t>
        </w:r>
        <w:r w:rsidR="009B7ADF">
          <w:rPr>
            <w:noProof/>
            <w:webHidden/>
          </w:rPr>
          <w:tab/>
        </w:r>
        <w:r w:rsidR="009B7ADF">
          <w:rPr>
            <w:noProof/>
            <w:webHidden/>
          </w:rPr>
          <w:fldChar w:fldCharType="begin"/>
        </w:r>
        <w:r w:rsidR="009B7ADF">
          <w:rPr>
            <w:noProof/>
            <w:webHidden/>
          </w:rPr>
          <w:instrText xml:space="preserve"> PAGEREF _Toc13221593 \h </w:instrText>
        </w:r>
        <w:r w:rsidR="009B7ADF">
          <w:rPr>
            <w:noProof/>
            <w:webHidden/>
          </w:rPr>
        </w:r>
        <w:r w:rsidR="009B7ADF">
          <w:rPr>
            <w:noProof/>
            <w:webHidden/>
          </w:rPr>
          <w:fldChar w:fldCharType="separate"/>
        </w:r>
        <w:r w:rsidR="00052463">
          <w:rPr>
            <w:noProof/>
            <w:webHidden/>
          </w:rPr>
          <w:t>104</w:t>
        </w:r>
        <w:r w:rsidR="009B7ADF">
          <w:rPr>
            <w:noProof/>
            <w:webHidden/>
          </w:rPr>
          <w:fldChar w:fldCharType="end"/>
        </w:r>
      </w:hyperlink>
    </w:p>
    <w:p w:rsidR="009B7ADF" w:rsidRDefault="00D17537">
      <w:pPr>
        <w:pStyle w:val="TDC1"/>
        <w:tabs>
          <w:tab w:val="left" w:pos="6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4" w:history="1">
        <w:r w:rsidR="009B7ADF" w:rsidRPr="00DB517D">
          <w:rPr>
            <w:rStyle w:val="Hipervnculo"/>
            <w:rFonts w:eastAsia="Calibri"/>
            <w:noProof/>
          </w:rPr>
          <w:t>3.1.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List of studies for the biocidal product</w:t>
        </w:r>
        <w:r w:rsidR="009B7ADF">
          <w:rPr>
            <w:noProof/>
            <w:webHidden/>
          </w:rPr>
          <w:tab/>
        </w:r>
        <w:r w:rsidR="009B7ADF">
          <w:rPr>
            <w:noProof/>
            <w:webHidden/>
          </w:rPr>
          <w:fldChar w:fldCharType="begin"/>
        </w:r>
        <w:r w:rsidR="009B7ADF">
          <w:rPr>
            <w:noProof/>
            <w:webHidden/>
          </w:rPr>
          <w:instrText xml:space="preserve"> PAGEREF _Toc13221594 \h </w:instrText>
        </w:r>
        <w:r w:rsidR="009B7ADF">
          <w:rPr>
            <w:noProof/>
            <w:webHidden/>
          </w:rPr>
        </w:r>
        <w:r w:rsidR="009B7ADF">
          <w:rPr>
            <w:noProof/>
            <w:webHidden/>
          </w:rPr>
          <w:fldChar w:fldCharType="separate"/>
        </w:r>
        <w:r w:rsidR="00052463">
          <w:rPr>
            <w:noProof/>
            <w:webHidden/>
          </w:rPr>
          <w:t>104</w:t>
        </w:r>
        <w:r w:rsidR="009B7ADF">
          <w:rPr>
            <w:noProof/>
            <w:webHidden/>
          </w:rPr>
          <w:fldChar w:fldCharType="end"/>
        </w:r>
      </w:hyperlink>
    </w:p>
    <w:p w:rsidR="009B7ADF" w:rsidRDefault="00D17537">
      <w:pPr>
        <w:pStyle w:val="TDC1"/>
        <w:tabs>
          <w:tab w:val="left" w:pos="6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5" w:history="1">
        <w:r w:rsidR="009B7ADF" w:rsidRPr="00DB517D">
          <w:rPr>
            <w:rStyle w:val="Hipervnculo"/>
            <w:rFonts w:eastAsia="Calibri"/>
            <w:noProof/>
          </w:rPr>
          <w:t>3.2.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Output tables from exposure assessment tools</w:t>
        </w:r>
        <w:r w:rsidR="009B7ADF">
          <w:rPr>
            <w:noProof/>
            <w:webHidden/>
          </w:rPr>
          <w:tab/>
        </w:r>
        <w:r w:rsidR="009B7ADF">
          <w:rPr>
            <w:noProof/>
            <w:webHidden/>
          </w:rPr>
          <w:fldChar w:fldCharType="begin"/>
        </w:r>
        <w:r w:rsidR="009B7ADF">
          <w:rPr>
            <w:noProof/>
            <w:webHidden/>
          </w:rPr>
          <w:instrText xml:space="preserve"> PAGEREF _Toc13221595 \h </w:instrText>
        </w:r>
        <w:r w:rsidR="009B7ADF">
          <w:rPr>
            <w:noProof/>
            <w:webHidden/>
          </w:rPr>
        </w:r>
        <w:r w:rsidR="009B7ADF">
          <w:rPr>
            <w:noProof/>
            <w:webHidden/>
          </w:rPr>
          <w:fldChar w:fldCharType="separate"/>
        </w:r>
        <w:r w:rsidR="00052463">
          <w:rPr>
            <w:noProof/>
            <w:webHidden/>
          </w:rPr>
          <w:t>113</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6" w:history="1">
        <w:r w:rsidR="009B7ADF" w:rsidRPr="00DB517D">
          <w:rPr>
            <w:rStyle w:val="Hipervnculo"/>
            <w:rFonts w:eastAsia="Calibri"/>
            <w:noProof/>
          </w:rPr>
          <w:t>3.2.1.</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HUMAN HEALTH</w:t>
        </w:r>
        <w:r w:rsidR="009B7ADF">
          <w:rPr>
            <w:noProof/>
            <w:webHidden/>
          </w:rPr>
          <w:tab/>
        </w:r>
        <w:r w:rsidR="009B7ADF">
          <w:rPr>
            <w:noProof/>
            <w:webHidden/>
          </w:rPr>
          <w:fldChar w:fldCharType="begin"/>
        </w:r>
        <w:r w:rsidR="009B7ADF">
          <w:rPr>
            <w:noProof/>
            <w:webHidden/>
          </w:rPr>
          <w:instrText xml:space="preserve"> PAGEREF _Toc13221596 \h </w:instrText>
        </w:r>
        <w:r w:rsidR="009B7ADF">
          <w:rPr>
            <w:noProof/>
            <w:webHidden/>
          </w:rPr>
        </w:r>
        <w:r w:rsidR="009B7ADF">
          <w:rPr>
            <w:noProof/>
            <w:webHidden/>
          </w:rPr>
          <w:fldChar w:fldCharType="separate"/>
        </w:r>
        <w:r w:rsidR="00052463">
          <w:rPr>
            <w:noProof/>
            <w:webHidden/>
          </w:rPr>
          <w:t>113</w:t>
        </w:r>
        <w:r w:rsidR="009B7ADF">
          <w:rPr>
            <w:noProof/>
            <w:webHidden/>
          </w:rPr>
          <w:fldChar w:fldCharType="end"/>
        </w:r>
      </w:hyperlink>
    </w:p>
    <w:p w:rsidR="009B7ADF" w:rsidRDefault="00D17537">
      <w:pPr>
        <w:pStyle w:val="TDC1"/>
        <w:tabs>
          <w:tab w:val="left" w:pos="8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7" w:history="1">
        <w:r w:rsidR="009B7ADF" w:rsidRPr="00DB517D">
          <w:rPr>
            <w:rStyle w:val="Hipervnculo"/>
            <w:rFonts w:eastAsia="Calibri"/>
            <w:noProof/>
          </w:rPr>
          <w:t>3.2.2.</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ENVIRONMENT</w:t>
        </w:r>
        <w:r w:rsidR="009B7ADF">
          <w:rPr>
            <w:noProof/>
            <w:webHidden/>
          </w:rPr>
          <w:tab/>
        </w:r>
        <w:r w:rsidR="009B7ADF">
          <w:rPr>
            <w:noProof/>
            <w:webHidden/>
          </w:rPr>
          <w:fldChar w:fldCharType="begin"/>
        </w:r>
        <w:r w:rsidR="009B7ADF">
          <w:rPr>
            <w:noProof/>
            <w:webHidden/>
          </w:rPr>
          <w:instrText xml:space="preserve"> PAGEREF _Toc13221597 \h </w:instrText>
        </w:r>
        <w:r w:rsidR="009B7ADF">
          <w:rPr>
            <w:noProof/>
            <w:webHidden/>
          </w:rPr>
        </w:r>
        <w:r w:rsidR="009B7ADF">
          <w:rPr>
            <w:noProof/>
            <w:webHidden/>
          </w:rPr>
          <w:fldChar w:fldCharType="separate"/>
        </w:r>
        <w:r w:rsidR="00052463">
          <w:rPr>
            <w:noProof/>
            <w:webHidden/>
          </w:rPr>
          <w:t>125</w:t>
        </w:r>
        <w:r w:rsidR="009B7ADF">
          <w:rPr>
            <w:noProof/>
            <w:webHidden/>
          </w:rPr>
          <w:fldChar w:fldCharType="end"/>
        </w:r>
      </w:hyperlink>
    </w:p>
    <w:p w:rsidR="009B7ADF" w:rsidRDefault="00D17537">
      <w:pPr>
        <w:pStyle w:val="TDC1"/>
        <w:tabs>
          <w:tab w:val="left" w:pos="6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8" w:history="1">
        <w:r w:rsidR="009B7ADF" w:rsidRPr="00DB517D">
          <w:rPr>
            <w:rStyle w:val="Hipervnculo"/>
            <w:rFonts w:eastAsia="Calibri"/>
            <w:noProof/>
          </w:rPr>
          <w:t>3.3.</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New information on the active substance</w:t>
        </w:r>
        <w:r w:rsidR="009B7ADF">
          <w:rPr>
            <w:noProof/>
            <w:webHidden/>
          </w:rPr>
          <w:tab/>
        </w:r>
        <w:r w:rsidR="009B7ADF">
          <w:rPr>
            <w:noProof/>
            <w:webHidden/>
          </w:rPr>
          <w:fldChar w:fldCharType="begin"/>
        </w:r>
        <w:r w:rsidR="009B7ADF">
          <w:rPr>
            <w:noProof/>
            <w:webHidden/>
          </w:rPr>
          <w:instrText xml:space="preserve"> PAGEREF _Toc13221598 \h </w:instrText>
        </w:r>
        <w:r w:rsidR="009B7ADF">
          <w:rPr>
            <w:noProof/>
            <w:webHidden/>
          </w:rPr>
        </w:r>
        <w:r w:rsidR="009B7ADF">
          <w:rPr>
            <w:noProof/>
            <w:webHidden/>
          </w:rPr>
          <w:fldChar w:fldCharType="separate"/>
        </w:r>
        <w:r w:rsidR="00052463">
          <w:rPr>
            <w:noProof/>
            <w:webHidden/>
          </w:rPr>
          <w:t>133</w:t>
        </w:r>
        <w:r w:rsidR="009B7ADF">
          <w:rPr>
            <w:noProof/>
            <w:webHidden/>
          </w:rPr>
          <w:fldChar w:fldCharType="end"/>
        </w:r>
      </w:hyperlink>
    </w:p>
    <w:p w:rsidR="009B7ADF" w:rsidRDefault="00D17537">
      <w:pPr>
        <w:pStyle w:val="TDC1"/>
        <w:tabs>
          <w:tab w:val="left" w:pos="600"/>
          <w:tab w:val="right" w:leader="dot" w:pos="9771"/>
        </w:tabs>
        <w:rPr>
          <w:rFonts w:asciiTheme="minorHAnsi" w:eastAsiaTheme="minorEastAsia" w:hAnsiTheme="minorHAnsi" w:cstheme="minorBidi"/>
          <w:b w:val="0"/>
          <w:bCs w:val="0"/>
          <w:caps w:val="0"/>
          <w:noProof/>
          <w:sz w:val="22"/>
          <w:szCs w:val="22"/>
          <w:lang w:val="es-ES" w:eastAsia="es-ES"/>
        </w:rPr>
      </w:pPr>
      <w:hyperlink w:anchor="_Toc13221599" w:history="1">
        <w:r w:rsidR="009B7ADF" w:rsidRPr="00DB517D">
          <w:rPr>
            <w:rStyle w:val="Hipervnculo"/>
            <w:rFonts w:eastAsia="Calibri"/>
            <w:noProof/>
          </w:rPr>
          <w:t>3.4.</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Residue behaviour</w:t>
        </w:r>
        <w:r w:rsidR="009B7ADF">
          <w:rPr>
            <w:noProof/>
            <w:webHidden/>
          </w:rPr>
          <w:tab/>
        </w:r>
        <w:r w:rsidR="009B7ADF">
          <w:rPr>
            <w:noProof/>
            <w:webHidden/>
          </w:rPr>
          <w:fldChar w:fldCharType="begin"/>
        </w:r>
        <w:r w:rsidR="009B7ADF">
          <w:rPr>
            <w:noProof/>
            <w:webHidden/>
          </w:rPr>
          <w:instrText xml:space="preserve"> PAGEREF _Toc13221599 \h </w:instrText>
        </w:r>
        <w:r w:rsidR="009B7ADF">
          <w:rPr>
            <w:noProof/>
            <w:webHidden/>
          </w:rPr>
        </w:r>
        <w:r w:rsidR="009B7ADF">
          <w:rPr>
            <w:noProof/>
            <w:webHidden/>
          </w:rPr>
          <w:fldChar w:fldCharType="separate"/>
        </w:r>
        <w:r w:rsidR="00052463">
          <w:rPr>
            <w:noProof/>
            <w:webHidden/>
          </w:rPr>
          <w:t>134</w:t>
        </w:r>
        <w:r w:rsidR="009B7ADF">
          <w:rPr>
            <w:noProof/>
            <w:webHidden/>
          </w:rPr>
          <w:fldChar w:fldCharType="end"/>
        </w:r>
      </w:hyperlink>
    </w:p>
    <w:p w:rsidR="009B7ADF" w:rsidRDefault="00D17537">
      <w:pPr>
        <w:pStyle w:val="TDC1"/>
        <w:tabs>
          <w:tab w:val="left" w:pos="600"/>
          <w:tab w:val="right" w:leader="dot" w:pos="9771"/>
        </w:tabs>
        <w:rPr>
          <w:rFonts w:asciiTheme="minorHAnsi" w:eastAsiaTheme="minorEastAsia" w:hAnsiTheme="minorHAnsi" w:cstheme="minorBidi"/>
          <w:b w:val="0"/>
          <w:bCs w:val="0"/>
          <w:caps w:val="0"/>
          <w:noProof/>
          <w:sz w:val="22"/>
          <w:szCs w:val="22"/>
          <w:lang w:val="es-ES" w:eastAsia="es-ES"/>
        </w:rPr>
      </w:pPr>
      <w:hyperlink w:anchor="_Toc13221600" w:history="1">
        <w:r w:rsidR="009B7ADF" w:rsidRPr="00DB517D">
          <w:rPr>
            <w:rStyle w:val="Hipervnculo"/>
            <w:rFonts w:eastAsia="Calibri"/>
            <w:noProof/>
          </w:rPr>
          <w:t>3.5.</w:t>
        </w:r>
        <w:r w:rsidR="009B7ADF">
          <w:rPr>
            <w:rFonts w:asciiTheme="minorHAnsi" w:eastAsiaTheme="minorEastAsia" w:hAnsiTheme="minorHAnsi" w:cstheme="minorBidi"/>
            <w:b w:val="0"/>
            <w:bCs w:val="0"/>
            <w:caps w:val="0"/>
            <w:noProof/>
            <w:sz w:val="22"/>
            <w:szCs w:val="22"/>
            <w:lang w:val="es-ES" w:eastAsia="es-ES"/>
          </w:rPr>
          <w:tab/>
        </w:r>
        <w:r w:rsidR="009B7ADF" w:rsidRPr="00DB517D">
          <w:rPr>
            <w:rStyle w:val="Hipervnculo"/>
            <w:rFonts w:eastAsia="Calibri"/>
            <w:noProof/>
          </w:rPr>
          <w:t>Summaries of the efficacy studies</w:t>
        </w:r>
        <w:r w:rsidR="009B7ADF">
          <w:rPr>
            <w:noProof/>
            <w:webHidden/>
          </w:rPr>
          <w:tab/>
        </w:r>
        <w:r w:rsidR="009B7ADF">
          <w:rPr>
            <w:noProof/>
            <w:webHidden/>
          </w:rPr>
          <w:fldChar w:fldCharType="begin"/>
        </w:r>
        <w:r w:rsidR="009B7ADF">
          <w:rPr>
            <w:noProof/>
            <w:webHidden/>
          </w:rPr>
          <w:instrText xml:space="preserve"> PAGEREF _Toc13221600 \h </w:instrText>
        </w:r>
        <w:r w:rsidR="009B7ADF">
          <w:rPr>
            <w:noProof/>
            <w:webHidden/>
          </w:rPr>
        </w:r>
        <w:r w:rsidR="009B7ADF">
          <w:rPr>
            <w:noProof/>
            <w:webHidden/>
          </w:rPr>
          <w:fldChar w:fldCharType="separate"/>
        </w:r>
        <w:r w:rsidR="00052463">
          <w:rPr>
            <w:noProof/>
            <w:webHidden/>
          </w:rPr>
          <w:t>135</w:t>
        </w:r>
        <w:r w:rsidR="009B7ADF">
          <w:rPr>
            <w:noProof/>
            <w:webHidden/>
          </w:rPr>
          <w:fldChar w:fldCharType="end"/>
        </w:r>
      </w:hyperlink>
    </w:p>
    <w:p w:rsidR="00A53EE0" w:rsidRPr="00446E76" w:rsidRDefault="00C94D3C" w:rsidP="00FA6BC4">
      <w:pPr>
        <w:tabs>
          <w:tab w:val="right" w:leader="dot" w:pos="9781"/>
        </w:tabs>
        <w:spacing w:line="276" w:lineRule="auto"/>
        <w:rPr>
          <w:rFonts w:eastAsia="Calibri"/>
          <w:lang w:eastAsia="en-US"/>
        </w:rPr>
      </w:pPr>
      <w:r w:rsidRPr="00446E76">
        <w:rPr>
          <w:rFonts w:eastAsia="Calibri"/>
          <w:b/>
          <w:bCs/>
          <w:caps/>
          <w:lang w:eastAsia="en-US"/>
        </w:rPr>
        <w:fldChar w:fldCharType="end"/>
      </w:r>
    </w:p>
    <w:p w:rsidR="00A53EE0" w:rsidRPr="00446E76" w:rsidRDefault="00A53EE0" w:rsidP="009B7ADF">
      <w:pPr>
        <w:pStyle w:val="Ttulo1"/>
        <w:numPr>
          <w:ilvl w:val="0"/>
          <w:numId w:val="49"/>
        </w:numPr>
        <w:rPr>
          <w:rFonts w:eastAsia="Calibri"/>
          <w:lang w:val="en-GB"/>
        </w:rPr>
      </w:pPr>
      <w:r w:rsidRPr="00446E76">
        <w:rPr>
          <w:rFonts w:eastAsia="Calibri"/>
          <w:lang w:val="en-GB" w:eastAsia="en-US"/>
        </w:rPr>
        <w:br w:type="page"/>
      </w:r>
      <w:bookmarkStart w:id="0" w:name="_Toc389728849"/>
      <w:bookmarkStart w:id="1" w:name="_Toc13221529"/>
      <w:r w:rsidRPr="00446E76">
        <w:rPr>
          <w:rFonts w:eastAsia="Calibri"/>
          <w:lang w:val="en-GB"/>
        </w:rPr>
        <w:lastRenderedPageBreak/>
        <w:t>CONCLUSION</w:t>
      </w:r>
      <w:bookmarkEnd w:id="0"/>
      <w:bookmarkEnd w:id="1"/>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The assessment presented in this report has shown that, Detrans® Deltamethrin CIK, with the active substance deltamethrin, at a level of 0.02% w/w, may be authorised for use as an insecticide (product-type 18) for the control of crawling insects for the general public. Please, note that this Assessment Report includes the uses requested by the applicant, as information for the concerned member states.</w:t>
      </w:r>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Detrans® Deltamethrin CIK formulation was found to be a clear/colourless/transparent free-flowing liquid with a kerosene like odour. The density was 0.7694 g/cm</w:t>
      </w:r>
      <w:r w:rsidRPr="00CE625C">
        <w:rPr>
          <w:rFonts w:eastAsia="Calibri"/>
          <w:vertAlign w:val="superscript"/>
          <w:lang w:eastAsia="en-US"/>
        </w:rPr>
        <w:t>3</w:t>
      </w:r>
      <w:r w:rsidRPr="00043AB2">
        <w:rPr>
          <w:rFonts w:eastAsia="Calibri"/>
          <w:lang w:eastAsia="en-US"/>
        </w:rPr>
        <w:t xml:space="preserve"> and viscosity was 1.304 mm</w:t>
      </w:r>
      <w:r w:rsidRPr="00CE625C">
        <w:rPr>
          <w:rFonts w:eastAsia="Calibri"/>
          <w:vertAlign w:val="superscript"/>
          <w:lang w:eastAsia="en-US"/>
        </w:rPr>
        <w:t>2</w:t>
      </w:r>
      <w:r w:rsidRPr="00043AB2">
        <w:rPr>
          <w:rFonts w:eastAsia="Calibri"/>
          <w:lang w:eastAsia="en-US"/>
        </w:rPr>
        <w:t xml:space="preserve"> s</w:t>
      </w:r>
      <w:r w:rsidRPr="00CE625C">
        <w:rPr>
          <w:rFonts w:eastAsia="Calibri"/>
          <w:vertAlign w:val="superscript"/>
          <w:lang w:eastAsia="en-US"/>
        </w:rPr>
        <w:t>-1</w:t>
      </w:r>
      <w:r w:rsidRPr="00043AB2">
        <w:rPr>
          <w:rFonts w:eastAsia="Calibri"/>
          <w:lang w:eastAsia="en-US"/>
        </w:rPr>
        <w:t xml:space="preserve"> at 20.1°C. The formulation was also shown to be stable after accelerated storage at 45 ± 3°C for 3 months and 50°C ± 2°C for 6 months with the discharge rate from the aerosol consistent over the 3 and 6 month storage periods, respectively. Long term storage stability studies at 38 ± 2°C for 36 months and 25 ± 2°C for 36 months also showed the formulation to be stable, with the aerosol discharge rates consistent over both 36 month storage periods. The spray pattern, residual percentage after complete spray off and nozzle function was also tested in the accelerated storage stability study conducted at 45 ± 3°C for 3 months and found to be acceptable.</w:t>
      </w:r>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The formulation has been determined to have a flash point of 39.7ºC and is, consequently, considered as extremely flammable aerosol. The self-ignition temperature is greater than 200ºC. It is predicted to be neither explosive nor oxidizing. Additionally, no signs of corrosion or degradation determined by visual assessment initially and then after storage at 50 ºC for 1, 3 and 6 months.</w:t>
      </w:r>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There are Substances of Concern in the biocidal product since these substances are classified as dangerous (Directive 67/548/EEC) or hazardous (Regulation No 1272/2008). However, the concentration of these substances in the preparation does not exceed the classification limits set in Regulation (EC) Nº 1272/2008 and the biocidal product is not classified with regard to the physico chemical properties.</w:t>
      </w:r>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 xml:space="preserve">A validated analytical method has been submitted for determining the concentration of </w:t>
      </w:r>
      <w:r w:rsidR="00CB2C6E">
        <w:rPr>
          <w:rFonts w:eastAsia="Calibri"/>
          <w:lang w:eastAsia="en-US"/>
        </w:rPr>
        <w:t>Deltamethrin</w:t>
      </w:r>
      <w:r w:rsidRPr="00043AB2">
        <w:rPr>
          <w:rFonts w:eastAsia="Calibri"/>
          <w:lang w:eastAsia="en-US"/>
        </w:rPr>
        <w:t xml:space="preserve"> in the biocidal product by the applicant. Validated analytical methods are also available for the determination of </w:t>
      </w:r>
      <w:r w:rsidR="00CB2C6E">
        <w:rPr>
          <w:rFonts w:eastAsia="Calibri"/>
          <w:lang w:eastAsia="en-US"/>
        </w:rPr>
        <w:t>Deltamethrin</w:t>
      </w:r>
      <w:r w:rsidRPr="00043AB2">
        <w:rPr>
          <w:rFonts w:eastAsia="Calibri"/>
          <w:lang w:eastAsia="en-US"/>
        </w:rPr>
        <w:t xml:space="preserve"> in soil, water and air matrices. Other analytical methods are not required.</w:t>
      </w:r>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Detrans® Deltamethrin CIK is a ready-to-use product intended for use by non-professional/amateur users for the control of ‘crawling insects’ including cockroaches (</w:t>
      </w:r>
      <w:r w:rsidRPr="00CB2C6E">
        <w:rPr>
          <w:rFonts w:eastAsia="Calibri"/>
          <w:i/>
          <w:lang w:eastAsia="en-US"/>
        </w:rPr>
        <w:t>Periplan</w:t>
      </w:r>
      <w:r w:rsidR="00CB2C6E">
        <w:rPr>
          <w:rFonts w:eastAsia="Calibri"/>
          <w:i/>
          <w:lang w:eastAsia="en-US"/>
        </w:rPr>
        <w:t>e</w:t>
      </w:r>
      <w:r w:rsidRPr="00CB2C6E">
        <w:rPr>
          <w:rFonts w:eastAsia="Calibri"/>
          <w:i/>
          <w:lang w:eastAsia="en-US"/>
        </w:rPr>
        <w:t>ta americana</w:t>
      </w:r>
      <w:r w:rsidRPr="00043AB2">
        <w:rPr>
          <w:rFonts w:eastAsia="Calibri"/>
          <w:lang w:eastAsia="en-US"/>
        </w:rPr>
        <w:t xml:space="preserve">; </w:t>
      </w:r>
      <w:r w:rsidRPr="00CB2C6E">
        <w:rPr>
          <w:rFonts w:eastAsia="Calibri"/>
          <w:i/>
          <w:lang w:eastAsia="en-US"/>
        </w:rPr>
        <w:t>Blatella germanica</w:t>
      </w:r>
      <w:r w:rsidRPr="00043AB2">
        <w:rPr>
          <w:rFonts w:eastAsia="Calibri"/>
          <w:lang w:eastAsia="en-US"/>
        </w:rPr>
        <w:t>) and black ants (</w:t>
      </w:r>
      <w:r w:rsidRPr="00CB2C6E">
        <w:rPr>
          <w:rFonts w:eastAsia="Calibri"/>
          <w:i/>
          <w:lang w:eastAsia="en-US"/>
        </w:rPr>
        <w:t>Lasius niger</w:t>
      </w:r>
      <w:r w:rsidRPr="00043AB2">
        <w:rPr>
          <w:rFonts w:eastAsia="Calibri"/>
          <w:lang w:eastAsia="en-US"/>
        </w:rPr>
        <w:t xml:space="preserve">). The product is supplied in a can with an aerosol spray dispenser that should be sprayed </w:t>
      </w:r>
      <w:r w:rsidR="004E586D" w:rsidRPr="00043AB2">
        <w:rPr>
          <w:rFonts w:eastAsia="Calibri"/>
          <w:lang w:eastAsia="en-US"/>
        </w:rPr>
        <w:t>indoors</w:t>
      </w:r>
      <w:r w:rsidR="004E586D" w:rsidRPr="00043AB2" w:rsidDel="00447C55">
        <w:rPr>
          <w:rFonts w:eastAsia="Calibri"/>
          <w:lang w:eastAsia="en-US"/>
        </w:rPr>
        <w:t xml:space="preserve"> </w:t>
      </w:r>
      <w:r w:rsidRPr="00043AB2">
        <w:rPr>
          <w:rFonts w:eastAsia="Calibri"/>
          <w:lang w:eastAsia="en-US"/>
        </w:rPr>
        <w:t>as chemical barrier</w:t>
      </w:r>
      <w:r w:rsidR="00A52828">
        <w:rPr>
          <w:rFonts w:eastAsia="Calibri"/>
          <w:lang w:eastAsia="en-US"/>
        </w:rPr>
        <w:t xml:space="preserve"> inside </w:t>
      </w:r>
      <w:r w:rsidR="00F91C7B">
        <w:rPr>
          <w:rFonts w:eastAsia="Calibri"/>
          <w:lang w:eastAsia="en-US"/>
        </w:rPr>
        <w:t xml:space="preserve">of </w:t>
      </w:r>
      <w:r w:rsidR="00A52828">
        <w:rPr>
          <w:rFonts w:eastAsia="Calibri"/>
          <w:lang w:eastAsia="en-US"/>
        </w:rPr>
        <w:t>windows and doors frames</w:t>
      </w:r>
      <w:r w:rsidRPr="00043AB2">
        <w:rPr>
          <w:rFonts w:eastAsia="Calibri"/>
          <w:lang w:eastAsia="en-US"/>
        </w:rPr>
        <w:t xml:space="preserve"> or treatment of ‘cracks and crevices’. Efficacy is restricted to non-porous surfaces. Acute toxicity studies have been performed using a formulation different from Detrans® Deltamethrin CIK. </w:t>
      </w:r>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Human exposure takes place via dermal, oral and inhalation routes. Indirect exposure is expected for infants via dermal and hand to mouth contact during crawling after application of the product.</w:t>
      </w:r>
    </w:p>
    <w:p w:rsidR="00043AB2" w:rsidRPr="00043AB2" w:rsidRDefault="00043AB2" w:rsidP="00043AB2">
      <w:pPr>
        <w:spacing w:before="120" w:after="240" w:line="260" w:lineRule="atLeast"/>
        <w:jc w:val="both"/>
        <w:rPr>
          <w:rFonts w:eastAsia="Calibri"/>
          <w:lang w:eastAsia="en-US"/>
        </w:rPr>
      </w:pPr>
      <w:r w:rsidRPr="00043AB2">
        <w:rPr>
          <w:rFonts w:eastAsia="Calibri"/>
          <w:lang w:eastAsia="en-US"/>
        </w:rPr>
        <w:t xml:space="preserve">Product specific data such as spray duration, mass median aerodynamic diameter (MMAD) of the spray droplets from the representative product, and amount of product discharged per stroke are not provided. Hence the exposure of consumers during application, and the secondary </w:t>
      </w:r>
      <w:r w:rsidRPr="00043AB2">
        <w:rPr>
          <w:rFonts w:eastAsia="Calibri"/>
          <w:lang w:eastAsia="en-US"/>
        </w:rPr>
        <w:lastRenderedPageBreak/>
        <w:t xml:space="preserve">exposure of infants, is assessed </w:t>
      </w:r>
      <w:r w:rsidR="00447C55">
        <w:rPr>
          <w:rFonts w:eastAsia="Calibri"/>
          <w:lang w:eastAsia="en-US"/>
        </w:rPr>
        <w:t xml:space="preserve">with ConsExpo Web 1.0.3 </w:t>
      </w:r>
      <w:r w:rsidRPr="00043AB2">
        <w:rPr>
          <w:rFonts w:eastAsia="Calibri"/>
          <w:lang w:eastAsia="en-US"/>
        </w:rPr>
        <w:t>using the default input parameters in RIVM Reports 320104005/2009 and 320005002/2006</w:t>
      </w:r>
      <w:r w:rsidR="00447C55">
        <w:rPr>
          <w:rFonts w:eastAsia="Calibri"/>
          <w:lang w:eastAsia="en-US"/>
        </w:rPr>
        <w:t>.</w:t>
      </w:r>
    </w:p>
    <w:p w:rsidR="00D50B33" w:rsidRPr="00446E76" w:rsidRDefault="00043AB2" w:rsidP="00D50B33">
      <w:pPr>
        <w:spacing w:before="120" w:after="120"/>
        <w:contextualSpacing/>
        <w:jc w:val="both"/>
        <w:rPr>
          <w:rFonts w:eastAsia="Calibri"/>
          <w:iCs/>
          <w:lang w:eastAsia="en-US"/>
        </w:rPr>
      </w:pPr>
      <w:r w:rsidRPr="00043AB2">
        <w:rPr>
          <w:rFonts w:eastAsia="Calibri"/>
          <w:lang w:eastAsia="en-US"/>
        </w:rPr>
        <w:t xml:space="preserve">Based on the risk assessment results, the use of Detrans® Deltamethrin CIK as an insecticide is considered safe for human health taking into account primary exposure to the biocidal product as a consequence of use. Risk is envisaged for the indirect exposure scenarios considered in this assessment (children, companion animals). </w:t>
      </w:r>
      <w:r w:rsidR="00D50B33">
        <w:rPr>
          <w:rFonts w:eastAsia="Calibri"/>
          <w:iCs/>
          <w:lang w:eastAsia="en-US"/>
        </w:rPr>
        <w:t>T</w:t>
      </w:r>
      <w:r w:rsidR="00D50B33" w:rsidRPr="00446E76">
        <w:rPr>
          <w:rFonts w:eastAsia="Calibri"/>
          <w:iCs/>
          <w:lang w:eastAsia="en-US"/>
        </w:rPr>
        <w:t xml:space="preserve">he following phrase on the label will be included as a risk management measure: </w:t>
      </w:r>
    </w:p>
    <w:p w:rsidR="00F81C36" w:rsidRPr="005D70DD" w:rsidRDefault="00F81C36" w:rsidP="00F81C36">
      <w:pPr>
        <w:pStyle w:val="Prrafodelista"/>
        <w:numPr>
          <w:ilvl w:val="0"/>
          <w:numId w:val="34"/>
        </w:numPr>
        <w:spacing w:line="240" w:lineRule="atLeast"/>
        <w:ind w:left="714" w:hanging="357"/>
        <w:jc w:val="both"/>
        <w:rPr>
          <w:rFonts w:ascii="Times New Roman" w:eastAsia="Calibri" w:hAnsi="Times New Roman"/>
          <w:i/>
          <w:iCs/>
          <w:lang w:eastAsia="en-US"/>
        </w:rPr>
      </w:pPr>
      <w:r w:rsidRPr="006345B5">
        <w:rPr>
          <w:rFonts w:eastAsia="Calibri"/>
          <w:iCs/>
          <w:lang w:eastAsia="en-US"/>
        </w:rPr>
        <w:t>F</w:t>
      </w:r>
      <w:r w:rsidRPr="005D70DD">
        <w:rPr>
          <w:rFonts w:eastAsia="Calibri"/>
          <w:iCs/>
          <w:lang w:eastAsia="en-US"/>
        </w:rPr>
        <w:t>or use only in areas inaccessible to children and animals.</w:t>
      </w:r>
    </w:p>
    <w:p w:rsidR="00F81C36" w:rsidRPr="00446E76" w:rsidRDefault="00F81C36" w:rsidP="00F81C36">
      <w:pPr>
        <w:pStyle w:val="Prrafodelista"/>
        <w:numPr>
          <w:ilvl w:val="0"/>
          <w:numId w:val="34"/>
        </w:numPr>
        <w:spacing w:line="240" w:lineRule="atLeast"/>
        <w:ind w:left="714" w:hanging="357"/>
        <w:jc w:val="both"/>
      </w:pPr>
      <w:r w:rsidRPr="00446E76">
        <w:t xml:space="preserve">Do not allow children or </w:t>
      </w:r>
      <w:r>
        <w:t>animals</w:t>
      </w:r>
      <w:r w:rsidRPr="00446E76">
        <w:t xml:space="preserve"> access to treated surfaces.</w:t>
      </w:r>
    </w:p>
    <w:p w:rsidR="00A90F46" w:rsidRDefault="00A90F46" w:rsidP="00D50B33">
      <w:pPr>
        <w:spacing w:line="260" w:lineRule="atLeast"/>
        <w:jc w:val="both"/>
        <w:rPr>
          <w:rFonts w:eastAsia="Calibri"/>
          <w:iCs/>
          <w:lang w:eastAsia="en-US"/>
        </w:rPr>
      </w:pPr>
    </w:p>
    <w:p w:rsidR="00027C0B" w:rsidRDefault="00A90F46" w:rsidP="00D50B33">
      <w:pPr>
        <w:spacing w:line="260" w:lineRule="atLeast"/>
        <w:jc w:val="both"/>
        <w:rPr>
          <w:rFonts w:eastAsia="Calibri"/>
          <w:iCs/>
          <w:lang w:eastAsia="en-US"/>
        </w:rPr>
      </w:pPr>
      <w:r w:rsidRPr="00A24757">
        <w:rPr>
          <w:rFonts w:eastAsia="Calibri"/>
          <w:iCs/>
          <w:lang w:eastAsia="en-US"/>
        </w:rPr>
        <w:t>Dietary exposure as result of use (i.e., food contamination and livestock exposure)</w:t>
      </w:r>
      <w:r>
        <w:rPr>
          <w:rFonts w:eastAsia="Calibri"/>
          <w:iCs/>
          <w:lang w:eastAsia="en-US"/>
        </w:rPr>
        <w:t xml:space="preserve"> </w:t>
      </w:r>
      <w:r w:rsidRPr="00A24757">
        <w:rPr>
          <w:rFonts w:eastAsia="Calibri"/>
          <w:iCs/>
          <w:lang w:eastAsia="en-US"/>
        </w:rPr>
        <w:t>can be excluded</w:t>
      </w:r>
      <w:r w:rsidR="00027C0B">
        <w:rPr>
          <w:rFonts w:eastAsia="Calibri"/>
          <w:iCs/>
          <w:lang w:eastAsia="en-US"/>
        </w:rPr>
        <w:t xml:space="preserve"> taking into account the </w:t>
      </w:r>
      <w:r w:rsidR="00F81C36">
        <w:rPr>
          <w:rFonts w:eastAsia="Calibri"/>
          <w:iCs/>
          <w:lang w:eastAsia="en-US"/>
        </w:rPr>
        <w:t xml:space="preserve">above and </w:t>
      </w:r>
      <w:r w:rsidR="00027C0B">
        <w:rPr>
          <w:rFonts w:eastAsia="Calibri"/>
          <w:iCs/>
          <w:lang w:eastAsia="en-US"/>
        </w:rPr>
        <w:t>following risk mitigation measures:</w:t>
      </w:r>
    </w:p>
    <w:p w:rsidR="00A90F46" w:rsidRDefault="00A90F46" w:rsidP="00D50B33">
      <w:pPr>
        <w:spacing w:line="260" w:lineRule="atLeast"/>
        <w:jc w:val="both"/>
        <w:rPr>
          <w:rFonts w:eastAsia="Calibri"/>
          <w:iCs/>
          <w:lang w:eastAsia="en-US"/>
        </w:rPr>
      </w:pPr>
    </w:p>
    <w:p w:rsidR="00027C0B" w:rsidRDefault="00027C0B" w:rsidP="00027C0B">
      <w:pPr>
        <w:pStyle w:val="Prrafodelista"/>
        <w:numPr>
          <w:ilvl w:val="0"/>
          <w:numId w:val="34"/>
        </w:numPr>
        <w:spacing w:line="240" w:lineRule="atLeast"/>
        <w:ind w:left="714" w:hanging="357"/>
        <w:jc w:val="both"/>
      </w:pPr>
      <w:r w:rsidRPr="00446E76">
        <w:t>Keep away from food/feed</w:t>
      </w:r>
      <w:r>
        <w:t xml:space="preserve"> </w:t>
      </w:r>
      <w:r w:rsidRPr="00446E76">
        <w:t>stuff, eating utensils or food/feed contact surfaces.</w:t>
      </w:r>
    </w:p>
    <w:p w:rsidR="00027C0B" w:rsidRDefault="00027C0B" w:rsidP="00027C0B">
      <w:pPr>
        <w:pStyle w:val="Prrafodelista"/>
        <w:numPr>
          <w:ilvl w:val="0"/>
          <w:numId w:val="34"/>
        </w:numPr>
        <w:spacing w:line="240" w:lineRule="atLeast"/>
        <w:ind w:left="714" w:hanging="357"/>
        <w:jc w:val="both"/>
      </w:pPr>
      <w:r>
        <w:t>Remove food/feed stuff prior to teatement.</w:t>
      </w:r>
    </w:p>
    <w:p w:rsidR="00027C0B" w:rsidRPr="00446E76" w:rsidRDefault="00027C0B" w:rsidP="00027C0B">
      <w:pPr>
        <w:pStyle w:val="Prrafodelista"/>
        <w:numPr>
          <w:ilvl w:val="0"/>
          <w:numId w:val="34"/>
        </w:numPr>
        <w:spacing w:line="240" w:lineRule="atLeast"/>
        <w:ind w:left="714" w:hanging="357"/>
        <w:jc w:val="both"/>
      </w:pPr>
      <w:r>
        <w:t>Do not apply directly to surfaces on which food/feed is stored, prepared or eaten.</w:t>
      </w:r>
    </w:p>
    <w:p w:rsidR="00AA1E51" w:rsidRDefault="00AA1E51" w:rsidP="00D50B33">
      <w:pPr>
        <w:spacing w:line="260" w:lineRule="atLeast"/>
        <w:jc w:val="both"/>
        <w:rPr>
          <w:rFonts w:eastAsia="Calibri"/>
          <w:iCs/>
          <w:lang w:eastAsia="en-US"/>
        </w:rPr>
      </w:pPr>
    </w:p>
    <w:p w:rsidR="007E798D" w:rsidRPr="00A50A37" w:rsidRDefault="007E798D" w:rsidP="007E798D">
      <w:pPr>
        <w:spacing w:line="260" w:lineRule="atLeast"/>
        <w:jc w:val="both"/>
        <w:rPr>
          <w:rFonts w:eastAsia="Calibri"/>
          <w:iCs/>
          <w:lang w:eastAsia="en-US"/>
        </w:rPr>
      </w:pPr>
      <w:r w:rsidRPr="0085455C">
        <w:rPr>
          <w:rFonts w:eastAsia="Calibri"/>
          <w:iCs/>
          <w:lang w:eastAsia="en-US"/>
        </w:rPr>
        <w:t xml:space="preserve">Regarding </w:t>
      </w:r>
      <w:r>
        <w:rPr>
          <w:rFonts w:eastAsia="Calibri"/>
          <w:iCs/>
          <w:lang w:eastAsia="en-US"/>
        </w:rPr>
        <w:t xml:space="preserve">the </w:t>
      </w:r>
      <w:r w:rsidRPr="0085455C">
        <w:rPr>
          <w:rFonts w:eastAsia="Calibri"/>
          <w:iCs/>
          <w:lang w:eastAsia="en-US"/>
        </w:rPr>
        <w:t>environment, since no substance of concern has been identified</w:t>
      </w:r>
      <w:r>
        <w:rPr>
          <w:rFonts w:eastAsia="Calibri"/>
          <w:iCs/>
          <w:lang w:eastAsia="en-US"/>
        </w:rPr>
        <w:t>,</w:t>
      </w:r>
      <w:r w:rsidRPr="0085455C">
        <w:rPr>
          <w:rFonts w:eastAsia="Calibri"/>
          <w:iCs/>
          <w:lang w:eastAsia="en-US"/>
        </w:rPr>
        <w:t xml:space="preserve"> the risk assessment of </w:t>
      </w:r>
      <w:r w:rsidRPr="00043AB2">
        <w:rPr>
          <w:rFonts w:eastAsia="Calibri"/>
          <w:lang w:eastAsia="en-US"/>
        </w:rPr>
        <w:t xml:space="preserve">Detrans® Deltamethrin CIK </w:t>
      </w:r>
      <w:r w:rsidRPr="0085455C">
        <w:rPr>
          <w:rFonts w:eastAsia="Calibri"/>
          <w:iCs/>
          <w:lang w:eastAsia="en-US"/>
        </w:rPr>
        <w:t>has been based only on the active substance Deltamethrin. The risk assessment for the product has been car</w:t>
      </w:r>
      <w:r w:rsidRPr="00A50A37">
        <w:rPr>
          <w:rFonts w:eastAsia="Calibri"/>
          <w:iCs/>
          <w:lang w:eastAsia="en-US"/>
        </w:rPr>
        <w:t>ried out for the intended uses</w:t>
      </w:r>
      <w:r w:rsidRPr="0085455C">
        <w:rPr>
          <w:rFonts w:eastAsia="Calibri"/>
          <w:iCs/>
          <w:lang w:eastAsia="en-US"/>
        </w:rPr>
        <w:t xml:space="preserve"> proposed by the applicant</w:t>
      </w:r>
      <w:r w:rsidRPr="00A50A37">
        <w:rPr>
          <w:rFonts w:eastAsia="Calibri"/>
          <w:iCs/>
          <w:lang w:eastAsia="en-US"/>
        </w:rPr>
        <w:t>, i.e. uses indoors (scenario 1: cracks and crevices/targeted spots; scenario 2: windows and doors frames/barrier treatment) and outdoors (scenario 3: perimeter around a house)</w:t>
      </w:r>
      <w:r w:rsidRPr="0085455C">
        <w:rPr>
          <w:rFonts w:eastAsia="Calibri"/>
          <w:iCs/>
          <w:lang w:eastAsia="en-US"/>
        </w:rPr>
        <w:t xml:space="preserve">. </w:t>
      </w:r>
    </w:p>
    <w:p w:rsidR="007E798D" w:rsidRPr="0085455C" w:rsidRDefault="007E798D" w:rsidP="007E798D">
      <w:pPr>
        <w:spacing w:line="260" w:lineRule="atLeast"/>
        <w:jc w:val="both"/>
        <w:rPr>
          <w:rFonts w:eastAsia="Calibri"/>
          <w:iCs/>
          <w:lang w:eastAsia="en-US"/>
        </w:rPr>
      </w:pPr>
      <w:r w:rsidRPr="00A50A37">
        <w:rPr>
          <w:rFonts w:eastAsia="Calibri"/>
          <w:iCs/>
          <w:lang w:eastAsia="en-US"/>
        </w:rPr>
        <w:t xml:space="preserve">Based on the </w:t>
      </w:r>
      <w:r>
        <w:rPr>
          <w:rFonts w:eastAsia="Calibri"/>
          <w:iCs/>
          <w:lang w:eastAsia="en-US"/>
        </w:rPr>
        <w:t xml:space="preserve">outcome of the </w:t>
      </w:r>
      <w:r w:rsidRPr="00A50A37">
        <w:rPr>
          <w:rFonts w:eastAsia="Calibri"/>
          <w:iCs/>
          <w:lang w:eastAsia="en-US"/>
        </w:rPr>
        <w:t>risk assessment</w:t>
      </w:r>
      <w:r w:rsidRPr="0085455C">
        <w:rPr>
          <w:rFonts w:eastAsia="Calibri"/>
          <w:iCs/>
          <w:lang w:eastAsia="en-US"/>
        </w:rPr>
        <w:t xml:space="preserve">, the intended </w:t>
      </w:r>
      <w:r w:rsidRPr="00A50A37">
        <w:rPr>
          <w:rFonts w:eastAsia="Calibri"/>
          <w:iCs/>
          <w:lang w:eastAsia="en-US"/>
        </w:rPr>
        <w:t xml:space="preserve">indoor </w:t>
      </w:r>
      <w:r w:rsidRPr="0085455C">
        <w:rPr>
          <w:rFonts w:eastAsia="Calibri"/>
          <w:iCs/>
          <w:lang w:eastAsia="en-US"/>
        </w:rPr>
        <w:t>uses proposed following the direction</w:t>
      </w:r>
      <w:r w:rsidRPr="00A50A37">
        <w:rPr>
          <w:rFonts w:eastAsia="Calibri"/>
          <w:iCs/>
          <w:lang w:eastAsia="en-US"/>
        </w:rPr>
        <w:t>s</w:t>
      </w:r>
      <w:r w:rsidRPr="0085455C">
        <w:rPr>
          <w:rFonts w:eastAsia="Calibri"/>
          <w:iCs/>
          <w:lang w:eastAsia="en-US"/>
        </w:rPr>
        <w:t xml:space="preserve"> for use and risk mitigation measures do not cause any unacceptable risk for the environment.</w:t>
      </w:r>
      <w:r w:rsidRPr="00A50A37">
        <w:rPr>
          <w:rFonts w:eastAsia="Calibri"/>
          <w:iCs/>
          <w:lang w:eastAsia="en-US"/>
        </w:rPr>
        <w:t xml:space="preserve"> However the intended outdoor uses posed unacceptable risks for the environment in urban areas.</w:t>
      </w:r>
      <w:r w:rsidR="008C2D3C" w:rsidRPr="008C2D3C">
        <w:t xml:space="preserve"> </w:t>
      </w:r>
      <w:r w:rsidR="008C2D3C" w:rsidRPr="008C2D3C">
        <w:rPr>
          <w:rFonts w:eastAsia="Calibri"/>
          <w:iCs/>
          <w:lang w:eastAsia="en-US"/>
        </w:rPr>
        <w:t>Nevertheless it should be noted that the targeted spot use as direct application onto insects poses risks for human heal</w:t>
      </w:r>
      <w:r w:rsidR="008C2D3C">
        <w:rPr>
          <w:rFonts w:eastAsia="Calibri"/>
          <w:iCs/>
          <w:lang w:eastAsia="en-US"/>
        </w:rPr>
        <w:t>th thus it cannot be authorised</w:t>
      </w:r>
      <w:r w:rsidR="008C2D3C" w:rsidRPr="008C2D3C">
        <w:rPr>
          <w:rFonts w:eastAsia="Calibri"/>
          <w:iCs/>
          <w:lang w:eastAsia="en-US"/>
        </w:rPr>
        <w:t>.</w:t>
      </w:r>
    </w:p>
    <w:p w:rsidR="007E798D" w:rsidRPr="008B1F8B" w:rsidRDefault="007E798D" w:rsidP="007E798D">
      <w:pPr>
        <w:spacing w:line="260" w:lineRule="atLeast"/>
        <w:jc w:val="both"/>
        <w:rPr>
          <w:rFonts w:eastAsia="Calibri"/>
          <w:iCs/>
          <w:lang w:eastAsia="en-US"/>
        </w:rPr>
      </w:pPr>
    </w:p>
    <w:p w:rsidR="007E798D" w:rsidRPr="00A24757" w:rsidRDefault="007E798D" w:rsidP="007E798D">
      <w:pPr>
        <w:spacing w:line="260" w:lineRule="atLeast"/>
        <w:jc w:val="both"/>
        <w:rPr>
          <w:rFonts w:eastAsia="Calibri"/>
          <w:iCs/>
          <w:lang w:eastAsia="en-US"/>
        </w:rPr>
      </w:pPr>
      <w:r w:rsidRPr="0085455C">
        <w:rPr>
          <w:rFonts w:eastAsia="Calibri"/>
          <w:iCs/>
          <w:lang w:eastAsia="en-US"/>
        </w:rPr>
        <w:t xml:space="preserve">The Spanish CA concludes that indoor uses in cracks and crevices and in the inside part of windows and doors frames can be authorised </w:t>
      </w:r>
      <w:r w:rsidRPr="00A50A37">
        <w:rPr>
          <w:rFonts w:eastAsia="Calibri"/>
          <w:iCs/>
          <w:lang w:eastAsia="en-US"/>
        </w:rPr>
        <w:t>following the directions for use and risk mitigation measures</w:t>
      </w:r>
      <w:r w:rsidRPr="0085455C">
        <w:rPr>
          <w:rFonts w:eastAsia="Calibri"/>
          <w:iCs/>
          <w:lang w:eastAsia="en-US"/>
        </w:rPr>
        <w:t>.</w:t>
      </w:r>
    </w:p>
    <w:p w:rsidR="00932523" w:rsidRPr="00932523" w:rsidRDefault="00932523" w:rsidP="00932523">
      <w:pPr>
        <w:spacing w:line="260" w:lineRule="atLeast"/>
        <w:jc w:val="both"/>
        <w:rPr>
          <w:rFonts w:eastAsia="Calibri"/>
          <w:iCs/>
          <w:lang w:eastAsia="en-US"/>
        </w:rPr>
      </w:pPr>
      <w:bookmarkStart w:id="2" w:name="_Toc950162"/>
      <w:bookmarkStart w:id="3" w:name="_Toc950545"/>
      <w:bookmarkStart w:id="4" w:name="_Toc950546"/>
      <w:bookmarkEnd w:id="2"/>
      <w:bookmarkEnd w:id="3"/>
      <w:bookmarkEnd w:id="4"/>
    </w:p>
    <w:tbl>
      <w:tblPr>
        <w:tblW w:w="0" w:type="auto"/>
        <w:jc w:val="center"/>
        <w:tblCellMar>
          <w:left w:w="0" w:type="dxa"/>
          <w:right w:w="0" w:type="dxa"/>
        </w:tblCellMar>
        <w:tblLook w:val="04A0" w:firstRow="1" w:lastRow="0" w:firstColumn="1" w:lastColumn="0" w:noHBand="0" w:noVBand="1"/>
      </w:tblPr>
      <w:tblGrid>
        <w:gridCol w:w="1361"/>
        <w:gridCol w:w="567"/>
        <w:gridCol w:w="1840"/>
        <w:gridCol w:w="1659"/>
        <w:gridCol w:w="4378"/>
      </w:tblGrid>
      <w:tr w:rsidR="00932523" w:rsidRPr="00A25E62" w:rsidTr="00101BE4">
        <w:trPr>
          <w:jc w:val="center"/>
        </w:trPr>
        <w:tc>
          <w:tcPr>
            <w:tcW w:w="1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523" w:rsidRPr="00A25E62" w:rsidRDefault="00932523" w:rsidP="00D17537">
            <w:pPr>
              <w:ind w:left="-165" w:right="-120"/>
              <w:jc w:val="center"/>
              <w:rPr>
                <w:rFonts w:eastAsiaTheme="minorHAnsi" w:cs="Arial"/>
                <w:b/>
                <w:bCs/>
              </w:rPr>
            </w:pPr>
            <w:r w:rsidRPr="00A25E62">
              <w:rPr>
                <w:b/>
                <w:bCs/>
                <w:lang w:val="de-DE"/>
              </w:rPr>
              <w:t>Application type</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523" w:rsidRPr="00A25E62" w:rsidRDefault="00932523" w:rsidP="00D17537">
            <w:pPr>
              <w:ind w:left="-89" w:right="-102"/>
              <w:jc w:val="center"/>
              <w:rPr>
                <w:rFonts w:eastAsiaTheme="minorHAnsi" w:cs="Arial"/>
                <w:b/>
                <w:bCs/>
              </w:rPr>
            </w:pPr>
            <w:r w:rsidRPr="00A25E62">
              <w:rPr>
                <w:b/>
                <w:bCs/>
                <w:lang w:val="de-DE"/>
              </w:rPr>
              <w:t>Ref MS</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523" w:rsidRPr="00A25E62" w:rsidRDefault="00932523" w:rsidP="00D17537">
            <w:pPr>
              <w:jc w:val="center"/>
              <w:rPr>
                <w:rFonts w:eastAsiaTheme="minorHAnsi" w:cs="Arial"/>
                <w:b/>
                <w:bCs/>
              </w:rPr>
            </w:pPr>
            <w:r w:rsidRPr="00A25E62">
              <w:rPr>
                <w:b/>
                <w:bCs/>
                <w:lang w:val="de-DE"/>
              </w:rPr>
              <w:t>Case number/Asset number  in the ref MS</w:t>
            </w:r>
          </w:p>
        </w:tc>
        <w:tc>
          <w:tcPr>
            <w:tcW w:w="16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523" w:rsidRPr="00A25E62" w:rsidRDefault="00932523" w:rsidP="00D17537">
            <w:pPr>
              <w:jc w:val="center"/>
              <w:rPr>
                <w:rFonts w:eastAsiaTheme="minorHAnsi" w:cs="Arial"/>
                <w:b/>
                <w:bCs/>
              </w:rPr>
            </w:pPr>
            <w:r w:rsidRPr="00A25E62">
              <w:rPr>
                <w:b/>
                <w:bCs/>
                <w:lang w:val="de-DE"/>
              </w:rPr>
              <w:t>Decision date</w:t>
            </w:r>
          </w:p>
        </w:tc>
        <w:tc>
          <w:tcPr>
            <w:tcW w:w="4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523" w:rsidRPr="00A25E62" w:rsidRDefault="00932523" w:rsidP="00101BE4">
            <w:pPr>
              <w:ind w:left="-132"/>
              <w:jc w:val="center"/>
              <w:rPr>
                <w:rFonts w:eastAsiaTheme="minorHAnsi" w:cs="Arial"/>
                <w:b/>
                <w:bCs/>
              </w:rPr>
            </w:pPr>
            <w:r w:rsidRPr="00A25E62">
              <w:rPr>
                <w:b/>
                <w:bCs/>
                <w:lang w:val="de-DE"/>
              </w:rPr>
              <w:t>Assessment carried out (i.e. first authorisation / amendment /renewal)</w:t>
            </w:r>
          </w:p>
        </w:tc>
      </w:tr>
      <w:tr w:rsidR="00932523" w:rsidRPr="00F07830" w:rsidTr="00101BE4">
        <w:trPr>
          <w:jc w:val="center"/>
        </w:trPr>
        <w:tc>
          <w:tcPr>
            <w:tcW w:w="13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32523" w:rsidRPr="00932523" w:rsidRDefault="00932523" w:rsidP="00D17537">
            <w:pPr>
              <w:ind w:left="-165" w:right="-120"/>
              <w:jc w:val="center"/>
              <w:rPr>
                <w:highlight w:val="lightGray"/>
                <w:lang w:val="de-DE"/>
              </w:rPr>
            </w:pPr>
            <w:r w:rsidRPr="00932523">
              <w:rPr>
                <w:highlight w:val="lightGray"/>
                <w:lang w:val="de-DE"/>
              </w:rPr>
              <w:t>NA-AAT</w:t>
            </w: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2523" w:rsidRPr="00932523" w:rsidRDefault="00932523" w:rsidP="00D17537">
            <w:pPr>
              <w:ind w:left="-89" w:right="-102"/>
              <w:jc w:val="center"/>
              <w:rPr>
                <w:highlight w:val="lightGray"/>
                <w:lang w:val="de-DE"/>
              </w:rPr>
            </w:pPr>
            <w:r w:rsidRPr="00932523">
              <w:rPr>
                <w:highlight w:val="lightGray"/>
                <w:lang w:val="de-DE"/>
              </w:rPr>
              <w:t>ES</w:t>
            </w:r>
          </w:p>
        </w:tc>
        <w:tc>
          <w:tcPr>
            <w:tcW w:w="18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2523" w:rsidRPr="00932523" w:rsidRDefault="00932523" w:rsidP="00D17537">
            <w:pPr>
              <w:jc w:val="center"/>
              <w:rPr>
                <w:highlight w:val="lightGray"/>
              </w:rPr>
            </w:pPr>
          </w:p>
        </w:tc>
        <w:tc>
          <w:tcPr>
            <w:tcW w:w="16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2523" w:rsidRPr="00932523" w:rsidRDefault="00932523" w:rsidP="00D17537">
            <w:pPr>
              <w:jc w:val="center"/>
              <w:rPr>
                <w:highlight w:val="lightGray"/>
                <w:lang w:val="de-DE"/>
              </w:rPr>
            </w:pPr>
            <w:r w:rsidRPr="00932523">
              <w:rPr>
                <w:highlight w:val="lightGray"/>
                <w:lang w:val="de-DE"/>
              </w:rPr>
              <w:t>January 2021</w:t>
            </w:r>
          </w:p>
        </w:tc>
        <w:tc>
          <w:tcPr>
            <w:tcW w:w="437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2523" w:rsidRPr="00932523" w:rsidRDefault="00932523" w:rsidP="00101BE4">
            <w:pPr>
              <w:jc w:val="center"/>
              <w:rPr>
                <w:highlight w:val="lightGray"/>
                <w:lang w:val="de-DE"/>
              </w:rPr>
            </w:pPr>
            <w:r w:rsidRPr="00932523">
              <w:rPr>
                <w:highlight w:val="lightGray"/>
                <w:lang w:val="de-DE"/>
              </w:rPr>
              <w:t xml:space="preserve">Elimination of some contents to include them in the Confidential part and that the PAR is considered </w:t>
            </w:r>
            <w:r w:rsidR="000C155A">
              <w:rPr>
                <w:highlight w:val="lightGray"/>
                <w:lang w:val="de-DE"/>
              </w:rPr>
              <w:t xml:space="preserve">as </w:t>
            </w:r>
            <w:r w:rsidRPr="00932523">
              <w:rPr>
                <w:highlight w:val="lightGray"/>
                <w:lang w:val="de-DE"/>
              </w:rPr>
              <w:t>public</w:t>
            </w:r>
          </w:p>
        </w:tc>
      </w:tr>
    </w:tbl>
    <w:p w:rsidR="00932523" w:rsidRPr="00932523" w:rsidRDefault="00932523" w:rsidP="00932523">
      <w:pPr>
        <w:spacing w:line="260" w:lineRule="atLeast"/>
        <w:jc w:val="both"/>
        <w:rPr>
          <w:rFonts w:eastAsia="Calibri"/>
          <w:iCs/>
          <w:lang w:eastAsia="en-US"/>
        </w:rPr>
      </w:pPr>
    </w:p>
    <w:p w:rsidR="00A53EE0" w:rsidRPr="00496173" w:rsidRDefault="00A53EE0" w:rsidP="00052463">
      <w:pPr>
        <w:pStyle w:val="Ttulo1"/>
        <w:numPr>
          <w:ilvl w:val="0"/>
          <w:numId w:val="49"/>
        </w:numPr>
        <w:rPr>
          <w:rFonts w:eastAsia="Calibri"/>
          <w:lang w:val="en-GB"/>
        </w:rPr>
      </w:pPr>
      <w:r w:rsidRPr="00446E76">
        <w:rPr>
          <w:rFonts w:eastAsia="Calibri"/>
          <w:lang w:eastAsia="en-US"/>
        </w:rPr>
        <w:br w:type="page"/>
      </w:r>
      <w:bookmarkStart w:id="5" w:name="_Toc389728850"/>
      <w:bookmarkStart w:id="6" w:name="_Toc13221530"/>
      <w:r w:rsidRPr="00496173">
        <w:rPr>
          <w:rFonts w:eastAsia="Calibri"/>
          <w:lang w:val="en-GB"/>
        </w:rPr>
        <w:lastRenderedPageBreak/>
        <w:t>ASSESSMENT REPORT</w:t>
      </w:r>
      <w:bookmarkEnd w:id="5"/>
      <w:bookmarkEnd w:id="6"/>
    </w:p>
    <w:p w:rsidR="00234C10" w:rsidRPr="00496173" w:rsidRDefault="00496173" w:rsidP="00496173">
      <w:pPr>
        <w:pStyle w:val="Ttulo1"/>
        <w:numPr>
          <w:ilvl w:val="1"/>
          <w:numId w:val="49"/>
        </w:numPr>
        <w:ind w:left="0" w:firstLine="0"/>
        <w:rPr>
          <w:rFonts w:eastAsia="Calibri"/>
          <w:sz w:val="24"/>
          <w:szCs w:val="24"/>
          <w:lang w:val="en-GB"/>
        </w:rPr>
      </w:pPr>
      <w:bookmarkStart w:id="7" w:name="_Toc387244910"/>
      <w:bookmarkStart w:id="8" w:name="_Toc387250732"/>
      <w:bookmarkStart w:id="9" w:name="_Toc388281221"/>
      <w:bookmarkStart w:id="10" w:name="_Toc388281677"/>
      <w:bookmarkStart w:id="11" w:name="_Toc387244911"/>
      <w:bookmarkStart w:id="12" w:name="_Toc387250733"/>
      <w:bookmarkStart w:id="13" w:name="_Toc388281222"/>
      <w:bookmarkStart w:id="14" w:name="_Toc388281678"/>
      <w:bookmarkStart w:id="15" w:name="_Toc418784128"/>
      <w:bookmarkStart w:id="16" w:name="_Toc418784129"/>
      <w:bookmarkStart w:id="17" w:name="_Toc13221531"/>
      <w:bookmarkStart w:id="18" w:name="_Toc366658839"/>
      <w:bookmarkStart w:id="19" w:name="d0e7"/>
      <w:bookmarkStart w:id="20" w:name="d0e6"/>
      <w:bookmarkEnd w:id="7"/>
      <w:bookmarkEnd w:id="8"/>
      <w:bookmarkEnd w:id="9"/>
      <w:bookmarkEnd w:id="10"/>
      <w:bookmarkEnd w:id="11"/>
      <w:bookmarkEnd w:id="12"/>
      <w:bookmarkEnd w:id="13"/>
      <w:bookmarkEnd w:id="14"/>
      <w:bookmarkEnd w:id="15"/>
      <w:bookmarkEnd w:id="16"/>
      <w:r w:rsidRPr="00496173">
        <w:rPr>
          <w:rFonts w:eastAsia="Calibri"/>
          <w:caps w:val="0"/>
          <w:sz w:val="24"/>
          <w:szCs w:val="24"/>
          <w:lang w:val="en-GB"/>
        </w:rPr>
        <w:t>Summary of the product assessment</w:t>
      </w:r>
      <w:bookmarkEnd w:id="17"/>
      <w:r w:rsidRPr="00496173">
        <w:rPr>
          <w:rFonts w:eastAsia="Calibri"/>
          <w:caps w:val="0"/>
          <w:sz w:val="24"/>
          <w:szCs w:val="24"/>
          <w:lang w:val="en-GB"/>
        </w:rPr>
        <w:t xml:space="preserve"> </w:t>
      </w:r>
    </w:p>
    <w:p w:rsidR="00234C10" w:rsidRPr="00496173" w:rsidRDefault="00234C10" w:rsidP="00496173">
      <w:pPr>
        <w:pStyle w:val="Ttulo1"/>
        <w:numPr>
          <w:ilvl w:val="2"/>
          <w:numId w:val="49"/>
        </w:numPr>
        <w:ind w:left="0" w:firstLine="0"/>
        <w:rPr>
          <w:rFonts w:eastAsia="Calibri"/>
          <w:caps w:val="0"/>
          <w:sz w:val="22"/>
          <w:szCs w:val="22"/>
          <w:lang w:val="en-GB"/>
        </w:rPr>
      </w:pPr>
      <w:bookmarkStart w:id="21" w:name="_Toc13221532"/>
      <w:r w:rsidRPr="00496173">
        <w:rPr>
          <w:rFonts w:eastAsia="Calibri"/>
          <w:caps w:val="0"/>
          <w:sz w:val="22"/>
          <w:szCs w:val="22"/>
          <w:lang w:val="en-GB"/>
        </w:rPr>
        <w:t>Administrative information</w:t>
      </w:r>
      <w:bookmarkEnd w:id="18"/>
      <w:bookmarkEnd w:id="21"/>
    </w:p>
    <w:p w:rsidR="00496173" w:rsidRPr="00496173" w:rsidRDefault="00496173" w:rsidP="00C238B9">
      <w:pPr>
        <w:pStyle w:val="Ttulo1"/>
        <w:numPr>
          <w:ilvl w:val="3"/>
          <w:numId w:val="49"/>
        </w:numPr>
        <w:ind w:left="0" w:firstLine="0"/>
        <w:rPr>
          <w:rFonts w:eastAsia="Calibri"/>
          <w:sz w:val="22"/>
          <w:szCs w:val="22"/>
        </w:rPr>
      </w:pPr>
      <w:bookmarkStart w:id="22" w:name="_Toc13221533"/>
      <w:r w:rsidRPr="00496173">
        <w:rPr>
          <w:rFonts w:eastAsia="Calibri"/>
          <w:caps w:val="0"/>
          <w:sz w:val="22"/>
          <w:szCs w:val="22"/>
          <w:lang w:val="en-GB"/>
        </w:rPr>
        <w:t>Identifier of the product</w:t>
      </w:r>
      <w:bookmarkEnd w:id="22"/>
    </w:p>
    <w:tbl>
      <w:tblPr>
        <w:tblW w:w="9072" w:type="dxa"/>
        <w:tblInd w:w="40" w:type="dxa"/>
        <w:tblLayout w:type="fixed"/>
        <w:tblCellMar>
          <w:left w:w="0" w:type="dxa"/>
          <w:right w:w="0" w:type="dxa"/>
        </w:tblCellMar>
        <w:tblLook w:val="0000" w:firstRow="0" w:lastRow="0" w:firstColumn="0" w:lastColumn="0" w:noHBand="0" w:noVBand="0"/>
      </w:tblPr>
      <w:tblGrid>
        <w:gridCol w:w="5665"/>
        <w:gridCol w:w="3407"/>
      </w:tblGrid>
      <w:tr w:rsidR="005468B0" w:rsidRPr="00305B11" w:rsidTr="005468B0">
        <w:trPr>
          <w:tblHeader/>
        </w:trPr>
        <w:tc>
          <w:tcPr>
            <w:tcW w:w="56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5468B0" w:rsidRPr="00F24D0D" w:rsidRDefault="005468B0" w:rsidP="005468B0">
            <w:bookmarkStart w:id="23" w:name="_Toc366658840"/>
            <w:bookmarkStart w:id="24" w:name="d0e10"/>
            <w:bookmarkEnd w:id="19"/>
            <w:bookmarkEnd w:id="20"/>
            <w:r>
              <w:rPr>
                <w:b/>
                <w:bCs/>
                <w:szCs w:val="24"/>
                <w:lang w:eastAsia="en-GB"/>
              </w:rPr>
              <w:t>Identifier</w:t>
            </w:r>
            <w:r w:rsidRPr="00094514">
              <w:rPr>
                <w:rStyle w:val="Refdenotaalpie"/>
                <w:b/>
                <w:bCs/>
                <w:szCs w:val="24"/>
                <w:lang w:eastAsia="en-GB"/>
              </w:rPr>
              <w:footnoteReference w:id="1"/>
            </w:r>
          </w:p>
        </w:tc>
        <w:tc>
          <w:tcPr>
            <w:tcW w:w="3407"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5468B0" w:rsidRPr="00F24D0D" w:rsidRDefault="005468B0" w:rsidP="005468B0">
            <w:r w:rsidRPr="00094514">
              <w:rPr>
                <w:b/>
                <w:bCs/>
                <w:szCs w:val="24"/>
                <w:lang w:eastAsia="en-GB"/>
              </w:rPr>
              <w:t>Country (if relevant)</w:t>
            </w:r>
          </w:p>
        </w:tc>
      </w:tr>
      <w:tr w:rsidR="005468B0" w:rsidRPr="00B8479A" w:rsidTr="005468B0">
        <w:tc>
          <w:tcPr>
            <w:tcW w:w="5665" w:type="dxa"/>
            <w:tcBorders>
              <w:top w:val="nil"/>
              <w:left w:val="single" w:sz="4" w:space="0" w:color="000000"/>
              <w:bottom w:val="nil"/>
              <w:right w:val="single" w:sz="4" w:space="0" w:color="000000"/>
            </w:tcBorders>
            <w:tcMar>
              <w:top w:w="40" w:type="dxa"/>
              <w:left w:w="40" w:type="dxa"/>
              <w:bottom w:w="40" w:type="dxa"/>
              <w:right w:w="40" w:type="dxa"/>
            </w:tcMar>
          </w:tcPr>
          <w:p w:rsidR="005468B0" w:rsidRPr="00B8479A" w:rsidRDefault="005468B0" w:rsidP="005468B0">
            <w:pPr>
              <w:rPr>
                <w:b/>
              </w:rPr>
            </w:pPr>
            <w:r w:rsidRPr="00B8479A">
              <w:rPr>
                <w:b/>
                <w:lang w:val="es-ES"/>
              </w:rPr>
              <w:t>Detrans Deltamethrin CIK</w:t>
            </w:r>
          </w:p>
        </w:tc>
        <w:tc>
          <w:tcPr>
            <w:tcW w:w="3407" w:type="dxa"/>
            <w:tcBorders>
              <w:top w:val="nil"/>
              <w:left w:val="nil"/>
              <w:bottom w:val="nil"/>
              <w:right w:val="single" w:sz="4" w:space="0" w:color="000000"/>
            </w:tcBorders>
            <w:tcMar>
              <w:top w:w="40" w:type="dxa"/>
              <w:left w:w="40" w:type="dxa"/>
              <w:bottom w:w="40" w:type="dxa"/>
              <w:right w:w="40" w:type="dxa"/>
            </w:tcMar>
          </w:tcPr>
          <w:p w:rsidR="005468B0" w:rsidRPr="00B8479A" w:rsidRDefault="005468B0" w:rsidP="005468B0">
            <w:pPr>
              <w:rPr>
                <w:b/>
              </w:rPr>
            </w:pPr>
            <w:r w:rsidRPr="00B8479A">
              <w:rPr>
                <w:b/>
              </w:rPr>
              <w:t>Spain</w:t>
            </w:r>
          </w:p>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DC1DD8" w:rsidRDefault="00CD563A" w:rsidP="005468B0">
            <w:r>
              <w:rPr>
                <w:lang w:val="es-ES"/>
              </w:rPr>
              <w:t xml:space="preserve">Protect Home </w:t>
            </w:r>
            <w:r w:rsidR="005468B0" w:rsidRPr="00801FB6">
              <w:rPr>
                <w:lang w:val="es-ES"/>
              </w:rPr>
              <w:t>Insecticida rastreros</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801FB6" w:rsidRDefault="005468B0" w:rsidP="005468B0">
            <w:pPr>
              <w:rPr>
                <w:lang w:val="es-ES"/>
              </w:rPr>
            </w:pPr>
            <w:r w:rsidRPr="00510A96">
              <w:rPr>
                <w:lang w:val="es-ES"/>
              </w:rPr>
              <w:t>PROTECT HOME INSECTICIDA RASTREROS AE</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single" w:sz="4" w:space="0" w:color="auto"/>
              <w:left w:val="single" w:sz="4" w:space="0" w:color="000000"/>
              <w:right w:val="single" w:sz="4" w:space="0" w:color="000000"/>
            </w:tcBorders>
            <w:tcMar>
              <w:top w:w="40" w:type="dxa"/>
              <w:left w:w="40" w:type="dxa"/>
              <w:bottom w:w="40" w:type="dxa"/>
              <w:right w:w="40" w:type="dxa"/>
            </w:tcMar>
          </w:tcPr>
          <w:p w:rsidR="005468B0" w:rsidRPr="00510A96" w:rsidRDefault="005468B0" w:rsidP="005468B0">
            <w:r w:rsidRPr="00510A96">
              <w:rPr>
                <w:lang w:val="es-ES"/>
              </w:rPr>
              <w:t>Detrans Deltamethrin CIK</w:t>
            </w:r>
          </w:p>
        </w:tc>
        <w:tc>
          <w:tcPr>
            <w:tcW w:w="3407" w:type="dxa"/>
            <w:tcBorders>
              <w:top w:val="single" w:sz="4" w:space="0" w:color="auto"/>
              <w:left w:val="nil"/>
              <w:right w:val="single" w:sz="4" w:space="0" w:color="000000"/>
            </w:tcBorders>
            <w:tcMar>
              <w:top w:w="40" w:type="dxa"/>
              <w:left w:w="40" w:type="dxa"/>
              <w:bottom w:w="40" w:type="dxa"/>
              <w:right w:w="40" w:type="dxa"/>
            </w:tcMar>
          </w:tcPr>
          <w:p w:rsidR="005468B0" w:rsidRDefault="005468B0" w:rsidP="005468B0">
            <w:r>
              <w:t xml:space="preserve">Austria </w:t>
            </w:r>
          </w:p>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vAlign w:val="center"/>
          </w:tcPr>
          <w:p w:rsidR="005468B0" w:rsidRPr="00510A96" w:rsidRDefault="005468B0" w:rsidP="005468B0">
            <w:pPr>
              <w:rPr>
                <w:rFonts w:cs="Calibri"/>
                <w:lang w:eastAsia="en-GB"/>
              </w:rPr>
            </w:pPr>
            <w:r w:rsidRPr="00510A96">
              <w:rPr>
                <w:rFonts w:cs="Calibri"/>
                <w:lang w:eastAsia="en-GB"/>
              </w:rPr>
              <w:t>Bayer Garten Ameisenspray</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vAlign w:val="center"/>
          </w:tcPr>
          <w:p w:rsidR="005468B0" w:rsidRPr="00510A96" w:rsidRDefault="005468B0" w:rsidP="005468B0">
            <w:pPr>
              <w:rPr>
                <w:rFonts w:cs="Calibri"/>
                <w:lang w:eastAsia="en-GB"/>
              </w:rPr>
            </w:pPr>
            <w:r w:rsidRPr="00510A96">
              <w:rPr>
                <w:rFonts w:cs="Calibri"/>
                <w:lang w:eastAsia="en-GB"/>
              </w:rPr>
              <w:t>Ameisenspray</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510A96" w:rsidRDefault="005468B0" w:rsidP="005468B0">
            <w:pPr>
              <w:rPr>
                <w:rFonts w:cs="Calibri"/>
                <w:lang w:eastAsia="en-GB"/>
              </w:rPr>
            </w:pPr>
            <w:r w:rsidRPr="007647D9">
              <w:rPr>
                <w:color w:val="0070C0"/>
              </w:rPr>
              <w:t>Ungezieferspray gegen kriechende Insekten</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5468B0" w:rsidRPr="00510A96" w:rsidRDefault="005468B0" w:rsidP="005468B0">
            <w:pPr>
              <w:rPr>
                <w:rFonts w:cs="Calibri"/>
                <w:lang w:eastAsia="en-GB"/>
              </w:rPr>
            </w:pPr>
            <w:r w:rsidRPr="007647D9">
              <w:rPr>
                <w:color w:val="0070C0"/>
              </w:rPr>
              <w:t>Ungeziefer Spray</w:t>
            </w:r>
          </w:p>
        </w:tc>
        <w:tc>
          <w:tcPr>
            <w:tcW w:w="3407" w:type="dxa"/>
            <w:tcBorders>
              <w:left w:val="nil"/>
              <w:bottom w:val="single" w:sz="4" w:space="0" w:color="auto"/>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Default="005468B0" w:rsidP="005468B0">
            <w:r>
              <w:t xml:space="preserve">Belgium </w:t>
            </w:r>
          </w:p>
        </w:tc>
      </w:tr>
      <w:tr w:rsidR="005468B0" w:rsidRPr="00A75D24"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052463" w:rsidRDefault="005468B0" w:rsidP="005468B0">
            <w:pPr>
              <w:rPr>
                <w:lang w:val="fr-FR"/>
              </w:rPr>
            </w:pPr>
            <w:r w:rsidRPr="00052463">
              <w:rPr>
                <w:lang w:val="fr-FR"/>
              </w:rPr>
              <w:t>K-Othrine Plus Kruipende insecten - Insectes rampants</w:t>
            </w:r>
          </w:p>
        </w:tc>
        <w:tc>
          <w:tcPr>
            <w:tcW w:w="3407" w:type="dxa"/>
            <w:tcBorders>
              <w:top w:val="nil"/>
              <w:left w:val="nil"/>
              <w:right w:val="single" w:sz="4" w:space="0" w:color="000000"/>
            </w:tcBorders>
            <w:tcMar>
              <w:top w:w="40" w:type="dxa"/>
              <w:left w:w="40" w:type="dxa"/>
              <w:bottom w:w="40" w:type="dxa"/>
              <w:right w:w="40" w:type="dxa"/>
            </w:tcMar>
          </w:tcPr>
          <w:p w:rsidR="005468B0" w:rsidRPr="00052463" w:rsidRDefault="005468B0" w:rsidP="005468B0">
            <w:pPr>
              <w:rPr>
                <w:lang w:val="fr-FR"/>
              </w:rPr>
            </w:pPr>
          </w:p>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AA451D" w:rsidRDefault="005468B0" w:rsidP="005468B0">
            <w:r w:rsidRPr="00AA451D">
              <w:t>Kruipende insecten - Insectes rampants</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AA451D" w:rsidRDefault="005468B0" w:rsidP="005468B0">
            <w:r w:rsidRPr="00AA451D">
              <w:t>Kruipende insectenspray</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Default="005468B0" w:rsidP="005468B0">
            <w:r w:rsidRPr="00AA451D">
              <w:t>Mierenspray</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AA451D" w:rsidRDefault="005468B0" w:rsidP="005468B0">
            <w:r w:rsidRPr="007647D9">
              <w:rPr>
                <w:color w:val="0070C0"/>
              </w:rPr>
              <w:t>Protect Home Kruipende insecten - Protect Home Insectes rampants</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Default="005468B0" w:rsidP="005468B0">
            <w:r>
              <w:t>Czech Republic</w:t>
            </w:r>
          </w:p>
        </w:tc>
      </w:tr>
      <w:tr w:rsidR="005468B0" w:rsidRPr="00A75D24"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052463" w:rsidRDefault="005468B0" w:rsidP="005468B0">
            <w:pPr>
              <w:rPr>
                <w:lang w:val="es-ES"/>
              </w:rPr>
            </w:pPr>
            <w:r w:rsidRPr="00801FB6">
              <w:rPr>
                <w:lang w:val="es-ES"/>
              </w:rPr>
              <w:t>na mravence a jiný lezoucí hmyz</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Pr="00052463" w:rsidRDefault="005468B0" w:rsidP="005468B0">
            <w:pPr>
              <w:rPr>
                <w:lang w:val="es-ES"/>
              </w:rPr>
            </w:pPr>
          </w:p>
        </w:tc>
      </w:tr>
      <w:tr w:rsidR="005468B0" w:rsidRPr="00305B11" w:rsidTr="005468B0">
        <w:tc>
          <w:tcPr>
            <w:tcW w:w="5665" w:type="dxa"/>
            <w:tcBorders>
              <w:top w:val="single" w:sz="4" w:space="0" w:color="auto"/>
              <w:left w:val="single" w:sz="4" w:space="0" w:color="000000"/>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right w:val="single" w:sz="4" w:space="0" w:color="000000"/>
            </w:tcBorders>
            <w:tcMar>
              <w:top w:w="40" w:type="dxa"/>
              <w:left w:w="40" w:type="dxa"/>
              <w:bottom w:w="40" w:type="dxa"/>
              <w:right w:w="40" w:type="dxa"/>
            </w:tcMar>
          </w:tcPr>
          <w:p w:rsidR="005468B0" w:rsidRDefault="005468B0" w:rsidP="005468B0">
            <w:r>
              <w:t xml:space="preserve">France </w:t>
            </w:r>
          </w:p>
        </w:tc>
      </w:tr>
      <w:tr w:rsidR="005468B0" w:rsidRPr="00A75D24"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052463" w:rsidRDefault="005468B0" w:rsidP="005468B0">
            <w:pPr>
              <w:rPr>
                <w:lang w:val="fr-FR"/>
              </w:rPr>
            </w:pPr>
            <w:r w:rsidRPr="00052463">
              <w:rPr>
                <w:lang w:val="fr-FR"/>
              </w:rPr>
              <w:t>Bayer Jardin Fourmis et araignées</w:t>
            </w:r>
          </w:p>
        </w:tc>
        <w:tc>
          <w:tcPr>
            <w:tcW w:w="3407" w:type="dxa"/>
            <w:tcBorders>
              <w:top w:val="nil"/>
              <w:left w:val="nil"/>
              <w:right w:val="single" w:sz="4" w:space="0" w:color="000000"/>
            </w:tcBorders>
            <w:tcMar>
              <w:top w:w="40" w:type="dxa"/>
              <w:left w:w="40" w:type="dxa"/>
              <w:bottom w:w="40" w:type="dxa"/>
              <w:right w:w="40" w:type="dxa"/>
            </w:tcMar>
          </w:tcPr>
          <w:p w:rsidR="005468B0" w:rsidRPr="00052463" w:rsidRDefault="005468B0" w:rsidP="005468B0">
            <w:pPr>
              <w:rPr>
                <w:lang w:val="fr-FR"/>
              </w:rPr>
            </w:pPr>
          </w:p>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Default="005468B0" w:rsidP="005468B0">
            <w:r w:rsidRPr="008A65FB">
              <w:t>Forminix aérosol rampants</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8A65FB" w:rsidRDefault="005468B0" w:rsidP="005468B0">
            <w:r w:rsidRPr="001A381C">
              <w:t>Fourmis et araignées</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Default="005468B0" w:rsidP="005468B0">
            <w:r>
              <w:t xml:space="preserve">Germany </w:t>
            </w:r>
          </w:p>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DC1DD8" w:rsidRDefault="005468B0" w:rsidP="005468B0">
            <w:r w:rsidRPr="00801FB6">
              <w:rPr>
                <w:lang w:val="es-ES"/>
              </w:rPr>
              <w:t>Ameisenspray</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left w:val="single" w:sz="4" w:space="0" w:color="000000"/>
              <w:right w:val="single" w:sz="4" w:space="0" w:color="000000"/>
            </w:tcBorders>
            <w:tcMar>
              <w:top w:w="40" w:type="dxa"/>
              <w:left w:w="40" w:type="dxa"/>
              <w:bottom w:w="40" w:type="dxa"/>
              <w:right w:w="40" w:type="dxa"/>
            </w:tcMar>
            <w:vAlign w:val="center"/>
          </w:tcPr>
          <w:p w:rsidR="005468B0" w:rsidRPr="007016CD" w:rsidRDefault="005468B0" w:rsidP="005468B0">
            <w:pPr>
              <w:rPr>
                <w:rFonts w:cs="Calibri"/>
                <w:lang w:eastAsia="en-GB"/>
              </w:rPr>
            </w:pPr>
            <w:r w:rsidRPr="007016CD">
              <w:rPr>
                <w:rFonts w:cs="Calibri"/>
                <w:lang w:eastAsia="en-GB"/>
              </w:rPr>
              <w:t>Bayer Garten Ameisenspray</w:t>
            </w:r>
          </w:p>
        </w:tc>
        <w:tc>
          <w:tcPr>
            <w:tcW w:w="3407" w:type="dxa"/>
            <w:tcBorders>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7016CD" w:rsidRDefault="005468B0" w:rsidP="005468B0">
            <w:pPr>
              <w:rPr>
                <w:rFonts w:cs="Calibri"/>
                <w:lang w:eastAsia="en-GB"/>
              </w:rPr>
            </w:pPr>
            <w:r w:rsidRPr="007647D9">
              <w:rPr>
                <w:color w:val="0070C0"/>
              </w:rPr>
              <w:t>Ungezieferspray gegen kriechende Insekten</w:t>
            </w:r>
          </w:p>
        </w:tc>
        <w:tc>
          <w:tcPr>
            <w:tcW w:w="3407" w:type="dxa"/>
            <w:tcBorders>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5468B0" w:rsidRPr="007016CD" w:rsidRDefault="005468B0" w:rsidP="005468B0">
            <w:pPr>
              <w:rPr>
                <w:rFonts w:cs="Calibri"/>
                <w:lang w:eastAsia="en-GB"/>
              </w:rPr>
            </w:pPr>
            <w:r w:rsidRPr="007647D9">
              <w:rPr>
                <w:color w:val="0070C0"/>
              </w:rPr>
              <w:t>Ungeziefer Spray</w:t>
            </w:r>
          </w:p>
        </w:tc>
        <w:tc>
          <w:tcPr>
            <w:tcW w:w="3407" w:type="dxa"/>
            <w:tcBorders>
              <w:left w:val="nil"/>
              <w:bottom w:val="single" w:sz="4" w:space="0" w:color="auto"/>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Default="005468B0" w:rsidP="005468B0">
            <w:r>
              <w:t xml:space="preserve">Italy </w:t>
            </w:r>
          </w:p>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0C6A30" w:rsidRDefault="005468B0" w:rsidP="005468B0">
            <w:r w:rsidRPr="000C6A30">
              <w:t>K-Othrine Spray Formiche</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Default="005468B0" w:rsidP="005468B0">
            <w:r w:rsidRPr="000C6A30">
              <w:t>FORMINIX AE</w:t>
            </w:r>
          </w:p>
        </w:tc>
        <w:tc>
          <w:tcPr>
            <w:tcW w:w="3407" w:type="dxa"/>
            <w:tcBorders>
              <w:top w:val="nil"/>
              <w:left w:val="nil"/>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0C6A30" w:rsidRDefault="005468B0" w:rsidP="005468B0">
            <w:r w:rsidRPr="00905939">
              <w:lastRenderedPageBreak/>
              <w:t>Spray Formiche</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single" w:sz="4" w:space="0" w:color="auto"/>
              <w:left w:val="single" w:sz="4" w:space="0" w:color="000000"/>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right w:val="single" w:sz="4" w:space="0" w:color="000000"/>
            </w:tcBorders>
            <w:tcMar>
              <w:top w:w="40" w:type="dxa"/>
              <w:left w:w="40" w:type="dxa"/>
              <w:bottom w:w="40" w:type="dxa"/>
              <w:right w:w="40" w:type="dxa"/>
            </w:tcMar>
          </w:tcPr>
          <w:p w:rsidR="005468B0" w:rsidRDefault="005468B0" w:rsidP="005468B0">
            <w:r>
              <w:t xml:space="preserve">Luxembourg </w:t>
            </w:r>
          </w:p>
        </w:tc>
      </w:tr>
      <w:tr w:rsidR="005468B0" w:rsidRPr="00A75D24" w:rsidTr="005468B0">
        <w:tc>
          <w:tcPr>
            <w:tcW w:w="5665" w:type="dxa"/>
            <w:tcBorders>
              <w:left w:val="single" w:sz="4" w:space="0" w:color="000000"/>
              <w:right w:val="single" w:sz="4" w:space="0" w:color="000000"/>
            </w:tcBorders>
            <w:tcMar>
              <w:top w:w="40" w:type="dxa"/>
              <w:left w:w="40" w:type="dxa"/>
              <w:bottom w:w="40" w:type="dxa"/>
              <w:right w:w="40" w:type="dxa"/>
            </w:tcMar>
          </w:tcPr>
          <w:p w:rsidR="005468B0" w:rsidRPr="00052463" w:rsidRDefault="005468B0" w:rsidP="005468B0">
            <w:pPr>
              <w:rPr>
                <w:lang w:val="fr-FR"/>
              </w:rPr>
            </w:pPr>
            <w:r w:rsidRPr="00052463">
              <w:rPr>
                <w:lang w:val="fr-FR"/>
              </w:rPr>
              <w:t>K-Othrine Plus Kruipende insecten – Insectes rampants</w:t>
            </w:r>
          </w:p>
        </w:tc>
        <w:tc>
          <w:tcPr>
            <w:tcW w:w="3407" w:type="dxa"/>
            <w:tcBorders>
              <w:left w:val="nil"/>
              <w:right w:val="single" w:sz="4" w:space="0" w:color="000000"/>
            </w:tcBorders>
            <w:tcMar>
              <w:top w:w="40" w:type="dxa"/>
              <w:left w:w="40" w:type="dxa"/>
              <w:bottom w:w="40" w:type="dxa"/>
              <w:right w:w="40" w:type="dxa"/>
            </w:tcMar>
          </w:tcPr>
          <w:p w:rsidR="005468B0" w:rsidRPr="00052463" w:rsidRDefault="005468B0" w:rsidP="005468B0">
            <w:pPr>
              <w:rPr>
                <w:lang w:val="fr-FR"/>
              </w:rPr>
            </w:pPr>
          </w:p>
        </w:tc>
      </w:tr>
      <w:tr w:rsidR="005468B0" w:rsidRPr="00305B11" w:rsidTr="005468B0">
        <w:tc>
          <w:tcPr>
            <w:tcW w:w="5665" w:type="dxa"/>
            <w:tcBorders>
              <w:left w:val="single" w:sz="4" w:space="0" w:color="000000"/>
              <w:bottom w:val="single" w:sz="4" w:space="0" w:color="auto"/>
              <w:right w:val="single" w:sz="4" w:space="0" w:color="000000"/>
            </w:tcBorders>
            <w:tcMar>
              <w:top w:w="40" w:type="dxa"/>
              <w:left w:w="40" w:type="dxa"/>
              <w:bottom w:w="40" w:type="dxa"/>
              <w:right w:w="40" w:type="dxa"/>
            </w:tcMar>
          </w:tcPr>
          <w:p w:rsidR="005468B0" w:rsidRDefault="005468B0" w:rsidP="005468B0">
            <w:r w:rsidRPr="005E260E">
              <w:t>Kruipende insecten - Insectes rampants</w:t>
            </w:r>
          </w:p>
        </w:tc>
        <w:tc>
          <w:tcPr>
            <w:tcW w:w="3407" w:type="dxa"/>
            <w:tcBorders>
              <w:left w:val="nil"/>
              <w:bottom w:val="single" w:sz="4" w:space="0" w:color="auto"/>
              <w:right w:val="single" w:sz="4" w:space="0" w:color="000000"/>
            </w:tcBorders>
            <w:tcMar>
              <w:top w:w="40" w:type="dxa"/>
              <w:left w:w="40" w:type="dxa"/>
              <w:bottom w:w="40" w:type="dxa"/>
              <w:right w:w="40" w:type="dxa"/>
            </w:tcMar>
          </w:tcPr>
          <w:p w:rsidR="005468B0" w:rsidRDefault="005468B0" w:rsidP="005468B0"/>
        </w:tc>
      </w:tr>
      <w:tr w:rsidR="005468B0" w:rsidRPr="00305B11" w:rsidTr="005468B0">
        <w:tc>
          <w:tcPr>
            <w:tcW w:w="5665" w:type="dxa"/>
            <w:tcBorders>
              <w:top w:val="single" w:sz="4" w:space="0" w:color="auto"/>
              <w:left w:val="single" w:sz="4" w:space="0" w:color="000000"/>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right w:val="single" w:sz="4" w:space="0" w:color="000000"/>
            </w:tcBorders>
            <w:tcMar>
              <w:top w:w="40" w:type="dxa"/>
              <w:left w:w="40" w:type="dxa"/>
              <w:bottom w:w="40" w:type="dxa"/>
              <w:right w:w="40" w:type="dxa"/>
            </w:tcMar>
          </w:tcPr>
          <w:p w:rsidR="005468B0" w:rsidRDefault="005468B0" w:rsidP="005468B0">
            <w:r>
              <w:t xml:space="preserve">Netherlands </w:t>
            </w:r>
          </w:p>
        </w:tc>
      </w:tr>
      <w:tr w:rsidR="005468B0" w:rsidRPr="00801FB6" w:rsidTr="005468B0">
        <w:tc>
          <w:tcPr>
            <w:tcW w:w="5665" w:type="dxa"/>
            <w:tcBorders>
              <w:left w:val="single" w:sz="4" w:space="0" w:color="000000"/>
              <w:right w:val="single" w:sz="4" w:space="0" w:color="000000"/>
            </w:tcBorders>
            <w:tcMar>
              <w:top w:w="40" w:type="dxa"/>
              <w:left w:w="40" w:type="dxa"/>
              <w:bottom w:w="40" w:type="dxa"/>
              <w:right w:w="40" w:type="dxa"/>
            </w:tcMar>
          </w:tcPr>
          <w:p w:rsidR="005468B0" w:rsidRPr="000776F3" w:rsidRDefault="005468B0" w:rsidP="005468B0">
            <w:r w:rsidRPr="000776F3">
              <w:t>Baythion Spray</w:t>
            </w:r>
          </w:p>
        </w:tc>
        <w:tc>
          <w:tcPr>
            <w:tcW w:w="3407" w:type="dxa"/>
            <w:tcBorders>
              <w:left w:val="nil"/>
              <w:right w:val="single" w:sz="4" w:space="0" w:color="000000"/>
            </w:tcBorders>
            <w:tcMar>
              <w:top w:w="40" w:type="dxa"/>
              <w:left w:w="40" w:type="dxa"/>
              <w:bottom w:w="40" w:type="dxa"/>
              <w:right w:w="40" w:type="dxa"/>
            </w:tcMar>
          </w:tcPr>
          <w:p w:rsidR="005468B0" w:rsidRPr="00801FB6" w:rsidRDefault="005468B0" w:rsidP="005468B0">
            <w:pPr>
              <w:rPr>
                <w:lang w:val="es-ES"/>
              </w:rPr>
            </w:pPr>
          </w:p>
        </w:tc>
      </w:tr>
      <w:tr w:rsidR="005468B0" w:rsidRPr="00932523" w:rsidTr="005468B0">
        <w:tc>
          <w:tcPr>
            <w:tcW w:w="5665" w:type="dxa"/>
            <w:tcBorders>
              <w:left w:val="single" w:sz="4" w:space="0" w:color="000000"/>
              <w:right w:val="single" w:sz="4" w:space="0" w:color="000000"/>
            </w:tcBorders>
            <w:tcMar>
              <w:top w:w="40" w:type="dxa"/>
              <w:left w:w="40" w:type="dxa"/>
              <w:bottom w:w="40" w:type="dxa"/>
              <w:right w:w="40" w:type="dxa"/>
            </w:tcMar>
          </w:tcPr>
          <w:p w:rsidR="005468B0" w:rsidRPr="007016CD" w:rsidRDefault="005468B0" w:rsidP="005468B0">
            <w:pPr>
              <w:rPr>
                <w:lang w:val="es-ES"/>
              </w:rPr>
            </w:pPr>
            <w:r w:rsidRPr="007016CD">
              <w:rPr>
                <w:lang w:val="es-ES"/>
              </w:rPr>
              <w:t>SBM mieren en kruipende insectenspray</w:t>
            </w:r>
          </w:p>
        </w:tc>
        <w:tc>
          <w:tcPr>
            <w:tcW w:w="3407" w:type="dxa"/>
            <w:tcBorders>
              <w:left w:val="nil"/>
              <w:right w:val="single" w:sz="4" w:space="0" w:color="000000"/>
            </w:tcBorders>
            <w:tcMar>
              <w:top w:w="40" w:type="dxa"/>
              <w:left w:w="40" w:type="dxa"/>
              <w:bottom w:w="40" w:type="dxa"/>
              <w:right w:w="40" w:type="dxa"/>
            </w:tcMar>
          </w:tcPr>
          <w:p w:rsidR="005468B0" w:rsidRPr="00801FB6" w:rsidRDefault="005468B0" w:rsidP="005468B0">
            <w:pPr>
              <w:rPr>
                <w:lang w:val="es-ES"/>
              </w:rPr>
            </w:pPr>
          </w:p>
        </w:tc>
      </w:tr>
      <w:tr w:rsidR="005468B0" w:rsidRPr="00801FB6" w:rsidTr="005468B0">
        <w:tc>
          <w:tcPr>
            <w:tcW w:w="5665" w:type="dxa"/>
            <w:tcBorders>
              <w:left w:val="single" w:sz="4" w:space="0" w:color="000000"/>
              <w:right w:val="single" w:sz="4" w:space="0" w:color="000000"/>
            </w:tcBorders>
            <w:tcMar>
              <w:top w:w="40" w:type="dxa"/>
              <w:left w:w="40" w:type="dxa"/>
              <w:bottom w:w="40" w:type="dxa"/>
              <w:right w:w="40" w:type="dxa"/>
            </w:tcMar>
          </w:tcPr>
          <w:p w:rsidR="005468B0" w:rsidRPr="000776F3" w:rsidRDefault="005468B0" w:rsidP="005468B0">
            <w:r w:rsidRPr="000776F3">
              <w:t>Protect kruipende insectenspray</w:t>
            </w:r>
          </w:p>
        </w:tc>
        <w:tc>
          <w:tcPr>
            <w:tcW w:w="3407" w:type="dxa"/>
            <w:tcBorders>
              <w:left w:val="nil"/>
              <w:right w:val="single" w:sz="4" w:space="0" w:color="000000"/>
            </w:tcBorders>
            <w:tcMar>
              <w:top w:w="40" w:type="dxa"/>
              <w:left w:w="40" w:type="dxa"/>
              <w:bottom w:w="40" w:type="dxa"/>
              <w:right w:w="40" w:type="dxa"/>
            </w:tcMar>
          </w:tcPr>
          <w:p w:rsidR="005468B0" w:rsidRPr="00801FB6" w:rsidRDefault="005468B0" w:rsidP="005468B0">
            <w:pPr>
              <w:rPr>
                <w:lang w:val="es-ES"/>
              </w:rPr>
            </w:pPr>
          </w:p>
        </w:tc>
      </w:tr>
      <w:tr w:rsidR="005468B0" w:rsidRPr="00801FB6" w:rsidTr="005468B0">
        <w:tc>
          <w:tcPr>
            <w:tcW w:w="5665" w:type="dxa"/>
            <w:tcBorders>
              <w:left w:val="single" w:sz="4" w:space="0" w:color="000000"/>
              <w:right w:val="single" w:sz="4" w:space="0" w:color="000000"/>
            </w:tcBorders>
            <w:tcMar>
              <w:top w:w="40" w:type="dxa"/>
              <w:left w:w="40" w:type="dxa"/>
              <w:bottom w:w="40" w:type="dxa"/>
              <w:right w:w="40" w:type="dxa"/>
            </w:tcMar>
          </w:tcPr>
          <w:p w:rsidR="005468B0" w:rsidRDefault="005468B0" w:rsidP="005468B0">
            <w:r w:rsidRPr="000776F3">
              <w:t>Protect zilvervisjesspray</w:t>
            </w:r>
          </w:p>
        </w:tc>
        <w:tc>
          <w:tcPr>
            <w:tcW w:w="3407" w:type="dxa"/>
            <w:tcBorders>
              <w:left w:val="nil"/>
              <w:right w:val="single" w:sz="4" w:space="0" w:color="000000"/>
            </w:tcBorders>
            <w:tcMar>
              <w:top w:w="40" w:type="dxa"/>
              <w:left w:w="40" w:type="dxa"/>
              <w:bottom w:w="40" w:type="dxa"/>
              <w:right w:w="40" w:type="dxa"/>
            </w:tcMar>
          </w:tcPr>
          <w:p w:rsidR="005468B0" w:rsidRPr="00801FB6" w:rsidRDefault="005468B0" w:rsidP="005468B0">
            <w:pPr>
              <w:rPr>
                <w:lang w:val="es-ES"/>
              </w:rPr>
            </w:pPr>
          </w:p>
        </w:tc>
      </w:tr>
      <w:tr w:rsidR="005468B0" w:rsidRPr="00801FB6" w:rsidTr="005468B0">
        <w:tc>
          <w:tcPr>
            <w:tcW w:w="5665" w:type="dxa"/>
            <w:tcBorders>
              <w:left w:val="single" w:sz="4" w:space="0" w:color="000000"/>
              <w:bottom w:val="single" w:sz="4" w:space="0" w:color="auto"/>
              <w:right w:val="single" w:sz="4" w:space="0" w:color="000000"/>
            </w:tcBorders>
            <w:tcMar>
              <w:top w:w="40" w:type="dxa"/>
              <w:left w:w="40" w:type="dxa"/>
              <w:bottom w:w="40" w:type="dxa"/>
              <w:right w:w="40" w:type="dxa"/>
            </w:tcMar>
          </w:tcPr>
          <w:p w:rsidR="005468B0" w:rsidRPr="00801FB6" w:rsidRDefault="005468B0" w:rsidP="005468B0">
            <w:pPr>
              <w:rPr>
                <w:lang w:val="es-ES"/>
              </w:rPr>
            </w:pPr>
            <w:r w:rsidRPr="00905939">
              <w:rPr>
                <w:lang w:val="es-ES"/>
              </w:rPr>
              <w:t>Protect Home mieren en kruipende insectenspray</w:t>
            </w:r>
          </w:p>
        </w:tc>
        <w:tc>
          <w:tcPr>
            <w:tcW w:w="3407" w:type="dxa"/>
            <w:tcBorders>
              <w:left w:val="nil"/>
              <w:bottom w:val="single" w:sz="4" w:space="0" w:color="auto"/>
              <w:right w:val="single" w:sz="4" w:space="0" w:color="000000"/>
            </w:tcBorders>
            <w:tcMar>
              <w:top w:w="40" w:type="dxa"/>
              <w:left w:w="40" w:type="dxa"/>
              <w:bottom w:w="40" w:type="dxa"/>
              <w:right w:w="40" w:type="dxa"/>
            </w:tcMar>
          </w:tcPr>
          <w:p w:rsidR="005468B0" w:rsidRDefault="005468B0" w:rsidP="005468B0">
            <w:pPr>
              <w:rPr>
                <w:lang w:val="es-ES"/>
              </w:rPr>
            </w:pPr>
          </w:p>
        </w:tc>
      </w:tr>
      <w:tr w:rsidR="005468B0" w:rsidRPr="00801FB6"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Pr="00801FB6" w:rsidRDefault="005468B0" w:rsidP="005468B0">
            <w:pPr>
              <w:rPr>
                <w:lang w:val="es-ES"/>
              </w:rPr>
            </w:pPr>
            <w:r>
              <w:rPr>
                <w:lang w:val="es-ES"/>
              </w:rPr>
              <w:t xml:space="preserve">Poland </w:t>
            </w:r>
          </w:p>
        </w:tc>
      </w:tr>
      <w:tr w:rsidR="005468B0" w:rsidRPr="00801FB6"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801FB6" w:rsidRDefault="005468B0" w:rsidP="005468B0">
            <w:r w:rsidRPr="00801FB6">
              <w:t>na owady biegające i mrówki</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Pr="00801FB6" w:rsidRDefault="005468B0" w:rsidP="005468B0"/>
        </w:tc>
      </w:tr>
      <w:tr w:rsidR="005468B0" w:rsidRPr="00801FB6"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Pr="00801FB6" w:rsidRDefault="005468B0" w:rsidP="005468B0">
            <w:r>
              <w:t xml:space="preserve">Portugal </w:t>
            </w:r>
          </w:p>
        </w:tc>
      </w:tr>
      <w:tr w:rsidR="005468B0" w:rsidRPr="00801FB6"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801FB6" w:rsidRDefault="00452343" w:rsidP="005468B0">
            <w:r w:rsidRPr="00452343">
              <w:rPr>
                <w:lang w:val="es-ES"/>
              </w:rPr>
              <w:t>Proteger Insecticida Rastejantes</w:t>
            </w:r>
          </w:p>
        </w:tc>
        <w:tc>
          <w:tcPr>
            <w:tcW w:w="3407" w:type="dxa"/>
            <w:tcBorders>
              <w:top w:val="nil"/>
              <w:left w:val="nil"/>
              <w:right w:val="single" w:sz="4" w:space="0" w:color="000000"/>
            </w:tcBorders>
            <w:tcMar>
              <w:top w:w="40" w:type="dxa"/>
              <w:left w:w="40" w:type="dxa"/>
              <w:bottom w:w="40" w:type="dxa"/>
              <w:right w:w="40" w:type="dxa"/>
            </w:tcMar>
          </w:tcPr>
          <w:p w:rsidR="005468B0" w:rsidRPr="00801FB6" w:rsidRDefault="005468B0" w:rsidP="005468B0"/>
        </w:tc>
      </w:tr>
      <w:tr w:rsidR="005468B0" w:rsidRPr="00932523"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801FB6" w:rsidRDefault="005468B0" w:rsidP="005468B0">
            <w:pPr>
              <w:rPr>
                <w:lang w:val="es-ES"/>
              </w:rPr>
            </w:pPr>
            <w:r w:rsidRPr="007016CD">
              <w:rPr>
                <w:lang w:val="es-ES"/>
              </w:rPr>
              <w:t>PROTECT HOME INSECTICIDA RASTREJANTES AE</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Pr="007016CD" w:rsidRDefault="005468B0" w:rsidP="005468B0">
            <w:pPr>
              <w:rPr>
                <w:lang w:val="es-ES"/>
              </w:rPr>
            </w:pPr>
          </w:p>
        </w:tc>
      </w:tr>
      <w:tr w:rsidR="005468B0" w:rsidRPr="00801FB6"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Pr="00801FB6" w:rsidRDefault="005468B0" w:rsidP="005468B0">
            <w:r>
              <w:t xml:space="preserve">Slovakia </w:t>
            </w:r>
          </w:p>
        </w:tc>
      </w:tr>
      <w:tr w:rsidR="005468B0" w:rsidRPr="00932523" w:rsidTr="005468B0">
        <w:tc>
          <w:tcPr>
            <w:tcW w:w="5665"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5468B0" w:rsidRPr="00801FB6" w:rsidRDefault="005468B0" w:rsidP="005468B0">
            <w:pPr>
              <w:rPr>
                <w:lang w:val="es-ES"/>
              </w:rPr>
            </w:pPr>
            <w:r w:rsidRPr="00801FB6">
              <w:rPr>
                <w:lang w:val="es-ES"/>
              </w:rPr>
              <w:t>na mravce a iný lezúci hmyz</w:t>
            </w:r>
          </w:p>
        </w:tc>
        <w:tc>
          <w:tcPr>
            <w:tcW w:w="3407" w:type="dxa"/>
            <w:tcBorders>
              <w:top w:val="nil"/>
              <w:left w:val="nil"/>
              <w:bottom w:val="single" w:sz="4" w:space="0" w:color="auto"/>
              <w:right w:val="single" w:sz="4" w:space="0" w:color="000000"/>
            </w:tcBorders>
            <w:tcMar>
              <w:top w:w="40" w:type="dxa"/>
              <w:left w:w="40" w:type="dxa"/>
              <w:bottom w:w="40" w:type="dxa"/>
              <w:right w:w="40" w:type="dxa"/>
            </w:tcMar>
          </w:tcPr>
          <w:p w:rsidR="005468B0" w:rsidRPr="00801FB6" w:rsidRDefault="005468B0" w:rsidP="005468B0">
            <w:pPr>
              <w:rPr>
                <w:lang w:val="es-ES"/>
              </w:rPr>
            </w:pPr>
          </w:p>
        </w:tc>
      </w:tr>
      <w:tr w:rsidR="005468B0" w:rsidRPr="00801FB6" w:rsidTr="005468B0">
        <w:tc>
          <w:tcPr>
            <w:tcW w:w="5665" w:type="dxa"/>
            <w:tcBorders>
              <w:top w:val="single" w:sz="4" w:space="0" w:color="auto"/>
              <w:left w:val="single" w:sz="4" w:space="0" w:color="000000"/>
              <w:bottom w:val="nil"/>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nil"/>
              <w:right w:val="single" w:sz="4" w:space="0" w:color="000000"/>
            </w:tcBorders>
            <w:tcMar>
              <w:top w:w="40" w:type="dxa"/>
              <w:left w:w="40" w:type="dxa"/>
              <w:bottom w:w="40" w:type="dxa"/>
              <w:right w:w="40" w:type="dxa"/>
            </w:tcMar>
          </w:tcPr>
          <w:p w:rsidR="005468B0" w:rsidRPr="00801FB6" w:rsidRDefault="005468B0" w:rsidP="005468B0">
            <w:pPr>
              <w:rPr>
                <w:lang w:val="es-ES"/>
              </w:rPr>
            </w:pPr>
            <w:r>
              <w:rPr>
                <w:lang w:val="es-ES"/>
              </w:rPr>
              <w:t xml:space="preserve">Sweden </w:t>
            </w:r>
          </w:p>
        </w:tc>
      </w:tr>
      <w:tr w:rsidR="005468B0" w:rsidRPr="00A75D24"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052463" w:rsidRDefault="005468B0" w:rsidP="005468B0">
            <w:pPr>
              <w:rPr>
                <w:lang w:val="fr-FR"/>
              </w:rPr>
            </w:pPr>
            <w:r w:rsidRPr="00052463">
              <w:rPr>
                <w:lang w:val="fr-FR"/>
              </w:rPr>
              <w:t>Kvitt D mot krypande insekter</w:t>
            </w:r>
          </w:p>
        </w:tc>
        <w:tc>
          <w:tcPr>
            <w:tcW w:w="3407" w:type="dxa"/>
            <w:tcBorders>
              <w:top w:val="nil"/>
              <w:left w:val="nil"/>
              <w:right w:val="single" w:sz="4" w:space="0" w:color="000000"/>
            </w:tcBorders>
            <w:tcMar>
              <w:top w:w="40" w:type="dxa"/>
              <w:left w:w="40" w:type="dxa"/>
              <w:bottom w:w="40" w:type="dxa"/>
              <w:right w:w="40" w:type="dxa"/>
            </w:tcMar>
          </w:tcPr>
          <w:p w:rsidR="005468B0" w:rsidRPr="00052463" w:rsidRDefault="005468B0" w:rsidP="005468B0">
            <w:pPr>
              <w:rPr>
                <w:lang w:val="fr-FR"/>
              </w:rPr>
            </w:pPr>
          </w:p>
        </w:tc>
      </w:tr>
      <w:tr w:rsidR="005468B0" w:rsidRPr="007016CD" w:rsidTr="005468B0">
        <w:tc>
          <w:tcPr>
            <w:tcW w:w="5665" w:type="dxa"/>
            <w:tcBorders>
              <w:top w:val="nil"/>
              <w:left w:val="single" w:sz="4" w:space="0" w:color="000000"/>
              <w:right w:val="single" w:sz="4" w:space="0" w:color="000000"/>
            </w:tcBorders>
            <w:tcMar>
              <w:top w:w="40" w:type="dxa"/>
              <w:left w:w="40" w:type="dxa"/>
              <w:bottom w:w="40" w:type="dxa"/>
              <w:right w:w="40" w:type="dxa"/>
            </w:tcMar>
          </w:tcPr>
          <w:p w:rsidR="005468B0" w:rsidRPr="007016CD" w:rsidRDefault="005468B0" w:rsidP="005468B0">
            <w:r w:rsidRPr="00F803DC">
              <w:rPr>
                <w:color w:val="0070C0"/>
                <w:lang w:val="fr-FR"/>
              </w:rPr>
              <w:t>Radar Dos D</w:t>
            </w:r>
          </w:p>
        </w:tc>
        <w:tc>
          <w:tcPr>
            <w:tcW w:w="3407" w:type="dxa"/>
            <w:tcBorders>
              <w:top w:val="nil"/>
              <w:left w:val="nil"/>
              <w:right w:val="single" w:sz="4" w:space="0" w:color="000000"/>
            </w:tcBorders>
            <w:tcMar>
              <w:top w:w="40" w:type="dxa"/>
              <w:left w:w="40" w:type="dxa"/>
              <w:bottom w:w="40" w:type="dxa"/>
              <w:right w:w="40" w:type="dxa"/>
            </w:tcMar>
          </w:tcPr>
          <w:p w:rsidR="005468B0" w:rsidRPr="007016CD" w:rsidRDefault="005468B0" w:rsidP="005468B0"/>
        </w:tc>
      </w:tr>
      <w:tr w:rsidR="005468B0" w:rsidRPr="007016CD" w:rsidTr="005468B0">
        <w:tc>
          <w:tcPr>
            <w:tcW w:w="5665" w:type="dxa"/>
            <w:tcBorders>
              <w:left w:val="single" w:sz="4" w:space="0" w:color="000000"/>
              <w:bottom w:val="single" w:sz="4" w:space="0" w:color="000000"/>
              <w:right w:val="single" w:sz="4" w:space="0" w:color="000000"/>
            </w:tcBorders>
            <w:tcMar>
              <w:top w:w="40" w:type="dxa"/>
              <w:left w:w="40" w:type="dxa"/>
              <w:bottom w:w="40" w:type="dxa"/>
              <w:right w:w="40" w:type="dxa"/>
            </w:tcMar>
          </w:tcPr>
          <w:p w:rsidR="005468B0" w:rsidRPr="007016CD" w:rsidRDefault="005468B0" w:rsidP="005468B0">
            <w:r w:rsidRPr="00F803DC">
              <w:rPr>
                <w:color w:val="0070C0"/>
                <w:lang w:val="fr-FR"/>
              </w:rPr>
              <w:t>Krypande Insekter Spray</w:t>
            </w:r>
          </w:p>
        </w:tc>
        <w:tc>
          <w:tcPr>
            <w:tcW w:w="3407" w:type="dxa"/>
            <w:tcBorders>
              <w:left w:val="nil"/>
              <w:bottom w:val="single" w:sz="4" w:space="0" w:color="auto"/>
              <w:right w:val="single" w:sz="4" w:space="0" w:color="000000"/>
            </w:tcBorders>
            <w:tcMar>
              <w:top w:w="40" w:type="dxa"/>
              <w:left w:w="40" w:type="dxa"/>
              <w:bottom w:w="40" w:type="dxa"/>
              <w:right w:w="40" w:type="dxa"/>
            </w:tcMar>
          </w:tcPr>
          <w:p w:rsidR="005468B0" w:rsidRPr="007016CD" w:rsidRDefault="005468B0" w:rsidP="005468B0"/>
        </w:tc>
      </w:tr>
      <w:tr w:rsidR="005468B0" w:rsidRPr="00801FB6" w:rsidTr="005468B0">
        <w:tc>
          <w:tcPr>
            <w:tcW w:w="566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rsidR="005468B0" w:rsidRPr="00DC1DD8" w:rsidRDefault="005468B0" w:rsidP="005468B0">
            <w:r w:rsidRPr="00801FB6">
              <w:rPr>
                <w:lang w:val="es-ES"/>
              </w:rPr>
              <w:t>Detrans Deltamethrin CIK</w:t>
            </w:r>
          </w:p>
        </w:tc>
        <w:tc>
          <w:tcPr>
            <w:tcW w:w="3407" w:type="dxa"/>
            <w:tcBorders>
              <w:top w:val="single" w:sz="4" w:space="0" w:color="auto"/>
              <w:left w:val="nil"/>
              <w:bottom w:val="single" w:sz="4" w:space="0" w:color="auto"/>
              <w:right w:val="single" w:sz="4" w:space="0" w:color="000000"/>
            </w:tcBorders>
            <w:tcMar>
              <w:top w:w="40" w:type="dxa"/>
              <w:left w:w="40" w:type="dxa"/>
              <w:bottom w:w="40" w:type="dxa"/>
              <w:right w:w="40" w:type="dxa"/>
            </w:tcMar>
          </w:tcPr>
          <w:p w:rsidR="005468B0" w:rsidRPr="00801FB6" w:rsidRDefault="005468B0" w:rsidP="005468B0">
            <w:pPr>
              <w:rPr>
                <w:lang w:val="es-ES"/>
              </w:rPr>
            </w:pPr>
            <w:r>
              <w:rPr>
                <w:lang w:val="es-ES"/>
              </w:rPr>
              <w:t xml:space="preserve">United Kingdom </w:t>
            </w:r>
          </w:p>
        </w:tc>
      </w:tr>
    </w:tbl>
    <w:p w:rsidR="00B73849" w:rsidRPr="00496173" w:rsidRDefault="00B73849" w:rsidP="00C238B9">
      <w:pPr>
        <w:pStyle w:val="Ttulo1"/>
        <w:numPr>
          <w:ilvl w:val="3"/>
          <w:numId w:val="49"/>
        </w:numPr>
        <w:ind w:left="0" w:firstLine="0"/>
        <w:rPr>
          <w:rFonts w:eastAsia="Calibri"/>
          <w:caps w:val="0"/>
          <w:sz w:val="22"/>
          <w:szCs w:val="22"/>
          <w:lang w:val="en-GB"/>
        </w:rPr>
      </w:pPr>
      <w:bookmarkStart w:id="25" w:name="_Toc13221534"/>
      <w:bookmarkStart w:id="26" w:name="_Toc366658844"/>
      <w:bookmarkStart w:id="27" w:name="d0e350"/>
      <w:bookmarkEnd w:id="23"/>
      <w:bookmarkEnd w:id="24"/>
      <w:r w:rsidRPr="00496173">
        <w:rPr>
          <w:rFonts w:eastAsia="Calibri"/>
          <w:caps w:val="0"/>
          <w:sz w:val="22"/>
          <w:szCs w:val="22"/>
          <w:lang w:val="en-GB"/>
        </w:rPr>
        <w:t>Authorisation holder</w:t>
      </w:r>
      <w:bookmarkEnd w:id="25"/>
    </w:p>
    <w:tbl>
      <w:tblPr>
        <w:tblW w:w="0" w:type="auto"/>
        <w:tblInd w:w="40" w:type="dxa"/>
        <w:tblLayout w:type="fixed"/>
        <w:tblCellMar>
          <w:left w:w="0" w:type="dxa"/>
          <w:right w:w="0" w:type="dxa"/>
        </w:tblCellMar>
        <w:tblLook w:val="0000" w:firstRow="0" w:lastRow="0" w:firstColumn="0" w:lastColumn="0" w:noHBand="0" w:noVBand="0"/>
      </w:tblPr>
      <w:tblGrid>
        <w:gridCol w:w="3402"/>
        <w:gridCol w:w="1115"/>
        <w:gridCol w:w="4555"/>
      </w:tblGrid>
      <w:tr w:rsidR="00B73849" w:rsidRPr="00932523" w:rsidTr="00B55FEE">
        <w:tc>
          <w:tcPr>
            <w:tcW w:w="3402"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rsidR="00B73849" w:rsidRPr="00446E76" w:rsidRDefault="00B73849" w:rsidP="00195F45">
            <w:pPr>
              <w:rPr>
                <w:b/>
              </w:rPr>
            </w:pPr>
            <w:bookmarkStart w:id="28" w:name="d0e66"/>
            <w:r w:rsidRPr="00446E76">
              <w:rPr>
                <w:b/>
                <w:bCs/>
                <w:color w:val="000000"/>
                <w:szCs w:val="24"/>
                <w:lang w:eastAsia="en-GB"/>
              </w:rPr>
              <w:t>Name and address of the authorisation holder</w:t>
            </w:r>
          </w:p>
        </w:tc>
        <w:tc>
          <w:tcPr>
            <w:tcW w:w="11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73849" w:rsidRPr="00446E76" w:rsidRDefault="00B73849" w:rsidP="00195F45">
            <w:pPr>
              <w:rPr>
                <w:b/>
              </w:rPr>
            </w:pPr>
            <w:r w:rsidRPr="00446E76">
              <w:rPr>
                <w:b/>
              </w:rPr>
              <w:t>Name</w:t>
            </w:r>
          </w:p>
        </w:tc>
        <w:tc>
          <w:tcPr>
            <w:tcW w:w="455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73849" w:rsidRPr="00496173" w:rsidRDefault="005468B0" w:rsidP="00195F45">
            <w:pPr>
              <w:rPr>
                <w:lang w:val="es-ES"/>
              </w:rPr>
            </w:pPr>
            <w:r w:rsidRPr="000E1462">
              <w:rPr>
                <w:lang w:val="es-ES"/>
              </w:rPr>
              <w:t>Sumitomo Chemical Agro Europe</w:t>
            </w:r>
            <w:r w:rsidR="000B7322">
              <w:rPr>
                <w:lang w:val="es-ES"/>
              </w:rPr>
              <w:t xml:space="preserve"> SAS</w:t>
            </w:r>
          </w:p>
        </w:tc>
      </w:tr>
      <w:bookmarkEnd w:id="28"/>
      <w:tr w:rsidR="00B73849" w:rsidRPr="00A75D24" w:rsidTr="00B55FEE">
        <w:tc>
          <w:tcPr>
            <w:tcW w:w="3402" w:type="dxa"/>
            <w:vMerge/>
            <w:tcBorders>
              <w:top w:val="nil"/>
              <w:left w:val="single" w:sz="4" w:space="0" w:color="000000"/>
              <w:bottom w:val="single" w:sz="4" w:space="0" w:color="000000"/>
              <w:right w:val="single" w:sz="4" w:space="0" w:color="000000"/>
            </w:tcBorders>
            <w:tcMar>
              <w:left w:w="40" w:type="dxa"/>
              <w:bottom w:w="40" w:type="dxa"/>
              <w:right w:w="40" w:type="dxa"/>
            </w:tcMar>
          </w:tcPr>
          <w:p w:rsidR="00B73849" w:rsidRPr="00052463" w:rsidRDefault="00B73849" w:rsidP="00195F45">
            <w:pPr>
              <w:pStyle w:val="Special"/>
              <w:rPr>
                <w:b/>
                <w:lang w:val="es-ES"/>
              </w:rPr>
            </w:pPr>
          </w:p>
        </w:tc>
        <w:tc>
          <w:tcPr>
            <w:tcW w:w="1115" w:type="dxa"/>
            <w:tcBorders>
              <w:top w:val="nil"/>
              <w:left w:val="nil"/>
              <w:bottom w:val="single" w:sz="4" w:space="0" w:color="000000"/>
              <w:right w:val="single" w:sz="4" w:space="0" w:color="000000"/>
            </w:tcBorders>
            <w:tcMar>
              <w:top w:w="40" w:type="dxa"/>
              <w:left w:w="40" w:type="dxa"/>
              <w:bottom w:w="40" w:type="dxa"/>
              <w:right w:w="40" w:type="dxa"/>
            </w:tcMar>
          </w:tcPr>
          <w:p w:rsidR="00B73849" w:rsidRPr="00446E76" w:rsidRDefault="00B73849" w:rsidP="00195F45">
            <w:pPr>
              <w:rPr>
                <w:b/>
              </w:rPr>
            </w:pPr>
            <w:r w:rsidRPr="00446E76">
              <w:rPr>
                <w:b/>
              </w:rPr>
              <w:t>Address</w:t>
            </w:r>
          </w:p>
        </w:tc>
        <w:tc>
          <w:tcPr>
            <w:tcW w:w="4555" w:type="dxa"/>
            <w:tcBorders>
              <w:top w:val="nil"/>
              <w:left w:val="nil"/>
              <w:bottom w:val="single" w:sz="4" w:space="0" w:color="000000"/>
              <w:right w:val="single" w:sz="4" w:space="0" w:color="000000"/>
            </w:tcBorders>
            <w:tcMar>
              <w:top w:w="40" w:type="dxa"/>
              <w:left w:w="40" w:type="dxa"/>
              <w:bottom w:w="40" w:type="dxa"/>
              <w:right w:w="40" w:type="dxa"/>
            </w:tcMar>
          </w:tcPr>
          <w:p w:rsidR="005468B0" w:rsidRPr="00052463" w:rsidRDefault="005468B0" w:rsidP="005468B0">
            <w:pPr>
              <w:rPr>
                <w:lang w:val="fr-FR"/>
              </w:rPr>
            </w:pPr>
            <w:r w:rsidRPr="00052463">
              <w:rPr>
                <w:lang w:val="fr-FR"/>
              </w:rPr>
              <w:t>Parc d'Affaires de Crécy</w:t>
            </w:r>
          </w:p>
          <w:p w:rsidR="005468B0" w:rsidRPr="00052463" w:rsidRDefault="005468B0" w:rsidP="005468B0">
            <w:pPr>
              <w:rPr>
                <w:lang w:val="fr-FR"/>
              </w:rPr>
            </w:pPr>
            <w:r w:rsidRPr="00052463">
              <w:rPr>
                <w:lang w:val="fr-FR"/>
              </w:rPr>
              <w:t>10A Rue de la Voie Lactée</w:t>
            </w:r>
          </w:p>
          <w:p w:rsidR="005468B0" w:rsidRPr="00052463" w:rsidRDefault="005468B0" w:rsidP="005468B0">
            <w:pPr>
              <w:rPr>
                <w:lang w:val="fr-FR"/>
              </w:rPr>
            </w:pPr>
            <w:r w:rsidRPr="00052463">
              <w:rPr>
                <w:lang w:val="fr-FR"/>
              </w:rPr>
              <w:t>69370 Saint Didier au Mont d'Or</w:t>
            </w:r>
          </w:p>
          <w:p w:rsidR="00A41486" w:rsidRPr="00052463" w:rsidRDefault="005468B0" w:rsidP="00A41486">
            <w:pPr>
              <w:rPr>
                <w:lang w:val="fr-FR"/>
              </w:rPr>
            </w:pPr>
            <w:r w:rsidRPr="00052463">
              <w:rPr>
                <w:lang w:val="fr-FR"/>
              </w:rPr>
              <w:t>France</w:t>
            </w:r>
          </w:p>
        </w:tc>
      </w:tr>
      <w:tr w:rsidR="00B73849" w:rsidRPr="00446E76" w:rsidTr="00B55FEE">
        <w:tc>
          <w:tcPr>
            <w:tcW w:w="340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B73849" w:rsidRPr="00446E76" w:rsidRDefault="00B73849" w:rsidP="00195F45">
            <w:pPr>
              <w:rPr>
                <w:b/>
              </w:rPr>
            </w:pPr>
            <w:r w:rsidRPr="00446E76">
              <w:rPr>
                <w:b/>
                <w:bCs/>
                <w:color w:val="000000"/>
                <w:szCs w:val="24"/>
                <w:lang w:eastAsia="en-GB"/>
              </w:rPr>
              <w:t>Authorisation number</w:t>
            </w:r>
          </w:p>
        </w:tc>
        <w:tc>
          <w:tcPr>
            <w:tcW w:w="5670" w:type="dxa"/>
            <w:gridSpan w:val="2"/>
            <w:tcBorders>
              <w:top w:val="nil"/>
              <w:left w:val="nil"/>
              <w:bottom w:val="single" w:sz="4" w:space="0" w:color="000000"/>
              <w:right w:val="single" w:sz="4" w:space="0" w:color="000000"/>
            </w:tcBorders>
            <w:tcMar>
              <w:top w:w="40" w:type="dxa"/>
              <w:left w:w="40" w:type="dxa"/>
              <w:bottom w:w="40" w:type="dxa"/>
              <w:right w:w="40" w:type="dxa"/>
            </w:tcMar>
          </w:tcPr>
          <w:p w:rsidR="00C56DAB" w:rsidRDefault="00C56DAB" w:rsidP="00C56DAB">
            <w:r>
              <w:t>ES/APP(NA)-2019-18-XXXXX</w:t>
            </w:r>
          </w:p>
          <w:p w:rsidR="00C56DAB" w:rsidRDefault="00C56DAB" w:rsidP="00C56DAB"/>
          <w:p w:rsidR="00B73849" w:rsidRPr="00446E76" w:rsidRDefault="00B73849" w:rsidP="00C56DAB"/>
        </w:tc>
      </w:tr>
      <w:tr w:rsidR="00B73849" w:rsidRPr="00446E76" w:rsidTr="002624BE">
        <w:tc>
          <w:tcPr>
            <w:tcW w:w="340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B73849" w:rsidRPr="00446E76" w:rsidRDefault="00B73849" w:rsidP="00195F45">
            <w:pPr>
              <w:rPr>
                <w:b/>
              </w:rPr>
            </w:pPr>
            <w:r w:rsidRPr="00446E76">
              <w:rPr>
                <w:b/>
                <w:bCs/>
                <w:color w:val="000000"/>
                <w:szCs w:val="24"/>
                <w:lang w:eastAsia="en-GB"/>
              </w:rPr>
              <w:t>Date of the authorisation</w:t>
            </w:r>
          </w:p>
        </w:tc>
        <w:tc>
          <w:tcPr>
            <w:tcW w:w="5670" w:type="dxa"/>
            <w:gridSpan w:val="2"/>
            <w:tcBorders>
              <w:top w:val="nil"/>
              <w:left w:val="nil"/>
              <w:bottom w:val="single" w:sz="4" w:space="0" w:color="000000"/>
              <w:right w:val="single" w:sz="4" w:space="0" w:color="000000"/>
            </w:tcBorders>
            <w:tcMar>
              <w:top w:w="40" w:type="dxa"/>
              <w:left w:w="40" w:type="dxa"/>
              <w:bottom w:w="40" w:type="dxa"/>
              <w:right w:w="40" w:type="dxa"/>
            </w:tcMar>
          </w:tcPr>
          <w:p w:rsidR="00B73849" w:rsidRPr="00446E76" w:rsidRDefault="004B6F28" w:rsidP="00195F45">
            <w:r>
              <w:t>25/09/2019</w:t>
            </w:r>
          </w:p>
        </w:tc>
      </w:tr>
      <w:tr w:rsidR="00B73849" w:rsidRPr="00446E76" w:rsidTr="002624BE">
        <w:tc>
          <w:tcPr>
            <w:tcW w:w="3402"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rsidR="00B73849" w:rsidRPr="00446E76" w:rsidRDefault="00B73849" w:rsidP="00195F45">
            <w:pPr>
              <w:rPr>
                <w:b/>
              </w:rPr>
            </w:pPr>
            <w:r w:rsidRPr="00446E76">
              <w:rPr>
                <w:b/>
                <w:bCs/>
                <w:color w:val="000000"/>
                <w:szCs w:val="24"/>
                <w:lang w:eastAsia="en-GB"/>
              </w:rPr>
              <w:t>Expiry date of the authorisation</w:t>
            </w:r>
          </w:p>
        </w:tc>
        <w:tc>
          <w:tcPr>
            <w:tcW w:w="5670" w:type="dxa"/>
            <w:gridSpan w:val="2"/>
            <w:tcBorders>
              <w:top w:val="single" w:sz="4" w:space="0" w:color="000000"/>
              <w:left w:val="nil"/>
              <w:bottom w:val="single" w:sz="4" w:space="0" w:color="auto"/>
              <w:right w:val="single" w:sz="4" w:space="0" w:color="000000"/>
            </w:tcBorders>
            <w:tcMar>
              <w:top w:w="40" w:type="dxa"/>
              <w:left w:w="40" w:type="dxa"/>
              <w:bottom w:w="40" w:type="dxa"/>
              <w:right w:w="40" w:type="dxa"/>
            </w:tcMar>
          </w:tcPr>
          <w:p w:rsidR="00B73849" w:rsidRPr="00446E76" w:rsidRDefault="004B6F28" w:rsidP="00AA1E51">
            <w:r>
              <w:t>25/09/2029</w:t>
            </w:r>
          </w:p>
        </w:tc>
      </w:tr>
    </w:tbl>
    <w:p w:rsidR="00B73849" w:rsidRPr="00496173" w:rsidRDefault="00B73849" w:rsidP="00C238B9">
      <w:pPr>
        <w:pStyle w:val="Ttulo1"/>
        <w:numPr>
          <w:ilvl w:val="3"/>
          <w:numId w:val="49"/>
        </w:numPr>
        <w:ind w:left="0" w:firstLine="0"/>
        <w:rPr>
          <w:rFonts w:eastAsia="Calibri"/>
          <w:caps w:val="0"/>
          <w:sz w:val="22"/>
          <w:szCs w:val="22"/>
          <w:lang w:val="en-GB"/>
        </w:rPr>
      </w:pPr>
      <w:bookmarkStart w:id="29" w:name="_Toc366658842"/>
      <w:bookmarkStart w:id="30" w:name="d0e146"/>
      <w:bookmarkStart w:id="31" w:name="_Toc13221535"/>
      <w:r w:rsidRPr="00496173">
        <w:rPr>
          <w:rFonts w:eastAsia="Calibri"/>
          <w:caps w:val="0"/>
          <w:sz w:val="22"/>
          <w:szCs w:val="22"/>
          <w:lang w:val="en-GB"/>
        </w:rPr>
        <w:t>Manufacturer(s) of the product</w:t>
      </w:r>
      <w:bookmarkEnd w:id="29"/>
      <w:bookmarkEnd w:id="30"/>
      <w:bookmarkEnd w:id="31"/>
    </w:p>
    <w:p w:rsidR="001000F1" w:rsidRPr="00496173" w:rsidRDefault="001000F1" w:rsidP="00496173">
      <w:pPr>
        <w:pStyle w:val="Ttulo1"/>
        <w:numPr>
          <w:ilvl w:val="4"/>
          <w:numId w:val="49"/>
        </w:numPr>
        <w:rPr>
          <w:rFonts w:eastAsia="Calibri"/>
          <w:caps w:val="0"/>
          <w:sz w:val="22"/>
          <w:szCs w:val="22"/>
          <w:lang w:val="en-GB"/>
        </w:rPr>
      </w:pPr>
      <w:bookmarkStart w:id="32" w:name="_Toc13221536"/>
      <w:r w:rsidRPr="00496173">
        <w:rPr>
          <w:rFonts w:eastAsia="Calibri"/>
          <w:caps w:val="0"/>
          <w:sz w:val="22"/>
          <w:szCs w:val="22"/>
          <w:lang w:val="en-GB"/>
        </w:rPr>
        <w:t>Manufacturer of the product 1</w:t>
      </w:r>
      <w:bookmarkEnd w:id="32"/>
    </w:p>
    <w:tbl>
      <w:tblPr>
        <w:tblW w:w="5000" w:type="pct"/>
        <w:tblLayout w:type="fixed"/>
        <w:tblCellMar>
          <w:left w:w="0" w:type="dxa"/>
          <w:right w:w="0" w:type="dxa"/>
        </w:tblCellMar>
        <w:tblLook w:val="0000" w:firstRow="0" w:lastRow="0" w:firstColumn="0" w:lastColumn="0" w:noHBand="0" w:noVBand="0"/>
      </w:tblPr>
      <w:tblGrid>
        <w:gridCol w:w="5374"/>
        <w:gridCol w:w="4487"/>
      </w:tblGrid>
      <w:tr w:rsidR="001000F1" w:rsidRPr="00E604B9" w:rsidTr="0089436F">
        <w:tc>
          <w:tcPr>
            <w:tcW w:w="2725"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1000F1" w:rsidRPr="00104E3E" w:rsidRDefault="001000F1" w:rsidP="0085029E">
            <w:pPr>
              <w:rPr>
                <w:b/>
              </w:rPr>
            </w:pPr>
            <w:bookmarkStart w:id="33" w:name="_Toc366658843"/>
            <w:r w:rsidRPr="00104E3E">
              <w:rPr>
                <w:b/>
                <w:bCs/>
                <w:color w:val="000000"/>
                <w:szCs w:val="24"/>
                <w:lang w:eastAsia="en-GB"/>
              </w:rPr>
              <w:t>Name of manufacturer</w:t>
            </w:r>
          </w:p>
        </w:tc>
        <w:tc>
          <w:tcPr>
            <w:tcW w:w="2275" w:type="pct"/>
            <w:tcBorders>
              <w:top w:val="single" w:sz="4" w:space="0" w:color="000000"/>
              <w:left w:val="nil"/>
              <w:bottom w:val="single" w:sz="4" w:space="0" w:color="auto"/>
              <w:right w:val="single" w:sz="4" w:space="0" w:color="auto"/>
            </w:tcBorders>
            <w:tcMar>
              <w:top w:w="40" w:type="dxa"/>
              <w:left w:w="40" w:type="dxa"/>
              <w:bottom w:w="40" w:type="dxa"/>
              <w:right w:w="40" w:type="dxa"/>
            </w:tcMar>
          </w:tcPr>
          <w:p w:rsidR="001000F1" w:rsidRPr="00104E3E" w:rsidRDefault="001000F1" w:rsidP="0085029E">
            <w:r w:rsidRPr="00104E3E">
              <w:rPr>
                <w:lang w:val="it-IT"/>
              </w:rPr>
              <w:t>TOSVAR srl</w:t>
            </w:r>
          </w:p>
        </w:tc>
      </w:tr>
      <w:tr w:rsidR="001000F1" w:rsidRPr="001000F1" w:rsidTr="0089436F">
        <w:tc>
          <w:tcPr>
            <w:tcW w:w="2725"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000F1" w:rsidRPr="00104E3E" w:rsidRDefault="001000F1" w:rsidP="0085029E">
            <w:pPr>
              <w:rPr>
                <w:b/>
              </w:rPr>
            </w:pPr>
            <w:r w:rsidRPr="00104E3E">
              <w:rPr>
                <w:b/>
                <w:bCs/>
                <w:color w:val="000000"/>
                <w:szCs w:val="24"/>
                <w:lang w:eastAsia="en-GB"/>
              </w:rPr>
              <w:t>Address of manufacturer</w:t>
            </w:r>
          </w:p>
        </w:tc>
        <w:tc>
          <w:tcPr>
            <w:tcW w:w="2275" w:type="pct"/>
            <w:tcBorders>
              <w:top w:val="single" w:sz="4" w:space="0" w:color="auto"/>
              <w:left w:val="nil"/>
              <w:bottom w:val="single" w:sz="4" w:space="0" w:color="000000"/>
              <w:right w:val="single" w:sz="4" w:space="0" w:color="auto"/>
            </w:tcBorders>
            <w:tcMar>
              <w:top w:w="40" w:type="dxa"/>
              <w:left w:w="40" w:type="dxa"/>
              <w:bottom w:w="40" w:type="dxa"/>
              <w:right w:w="40" w:type="dxa"/>
            </w:tcMar>
          </w:tcPr>
          <w:p w:rsidR="001000F1" w:rsidRPr="00104E3E" w:rsidRDefault="001000F1" w:rsidP="0085029E">
            <w:pPr>
              <w:rPr>
                <w:lang w:val="es-ES"/>
              </w:rPr>
            </w:pPr>
            <w:r w:rsidRPr="00104E3E">
              <w:rPr>
                <w:lang w:val="es-ES"/>
              </w:rPr>
              <w:t>Via del Lavoro, 10</w:t>
            </w:r>
          </w:p>
          <w:p w:rsidR="001000F1" w:rsidRPr="00104E3E" w:rsidRDefault="001000F1" w:rsidP="0085029E">
            <w:pPr>
              <w:rPr>
                <w:lang w:val="es-ES"/>
              </w:rPr>
            </w:pPr>
            <w:r w:rsidRPr="00104E3E">
              <w:rPr>
                <w:lang w:val="es-ES"/>
              </w:rPr>
              <w:lastRenderedPageBreak/>
              <w:t>20060 Pozzo d'Adda, Milano</w:t>
            </w:r>
          </w:p>
          <w:p w:rsidR="001000F1" w:rsidRPr="00104E3E" w:rsidRDefault="001000F1" w:rsidP="0085029E">
            <w:pPr>
              <w:rPr>
                <w:lang w:val="es-ES"/>
              </w:rPr>
            </w:pPr>
            <w:r w:rsidRPr="00104E3E">
              <w:rPr>
                <w:lang w:val="es-ES"/>
              </w:rPr>
              <w:t>Italy</w:t>
            </w:r>
          </w:p>
        </w:tc>
      </w:tr>
      <w:tr w:rsidR="001000F1" w:rsidRPr="00932523" w:rsidTr="0089436F">
        <w:trPr>
          <w:trHeight w:val="595"/>
        </w:trPr>
        <w:tc>
          <w:tcPr>
            <w:tcW w:w="2725" w:type="pct"/>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rsidR="001000F1" w:rsidRPr="00104E3E" w:rsidRDefault="001000F1" w:rsidP="0085029E">
            <w:r w:rsidRPr="00104E3E">
              <w:rPr>
                <w:b/>
                <w:bCs/>
                <w:color w:val="000000"/>
                <w:szCs w:val="24"/>
                <w:lang w:eastAsia="en-GB"/>
              </w:rPr>
              <w:lastRenderedPageBreak/>
              <w:t>Location of manufacturing sites</w:t>
            </w:r>
          </w:p>
        </w:tc>
        <w:tc>
          <w:tcPr>
            <w:tcW w:w="2275" w:type="pct"/>
            <w:tcBorders>
              <w:top w:val="single" w:sz="4" w:space="0" w:color="000000"/>
              <w:left w:val="nil"/>
              <w:bottom w:val="single" w:sz="4" w:space="0" w:color="auto"/>
              <w:right w:val="single" w:sz="4" w:space="0" w:color="000000"/>
            </w:tcBorders>
            <w:tcMar>
              <w:top w:w="40" w:type="dxa"/>
              <w:left w:w="40" w:type="dxa"/>
              <w:bottom w:w="40" w:type="dxa"/>
              <w:right w:w="40" w:type="dxa"/>
            </w:tcMar>
          </w:tcPr>
          <w:p w:rsidR="001000F1" w:rsidRDefault="001000F1" w:rsidP="0085029E">
            <w:pPr>
              <w:rPr>
                <w:lang w:val="es-ES"/>
              </w:rPr>
            </w:pPr>
          </w:p>
          <w:p w:rsidR="00E81BB8" w:rsidRPr="008D5478" w:rsidRDefault="00E81BB8" w:rsidP="0085029E">
            <w:pPr>
              <w:rPr>
                <w:lang w:val="es-ES"/>
              </w:rPr>
            </w:pPr>
            <w:r w:rsidRPr="00250063">
              <w:rPr>
                <w:lang w:val="es-ES"/>
              </w:rPr>
              <w:t>Via del Lavoro, 10, Pozzo d'Adda, 20060 Milano Italy</w:t>
            </w:r>
          </w:p>
        </w:tc>
      </w:tr>
    </w:tbl>
    <w:p w:rsidR="001000F1" w:rsidRPr="00496173" w:rsidRDefault="001000F1" w:rsidP="00496173">
      <w:pPr>
        <w:pStyle w:val="Ttulo1"/>
        <w:numPr>
          <w:ilvl w:val="4"/>
          <w:numId w:val="49"/>
        </w:numPr>
        <w:rPr>
          <w:rFonts w:eastAsia="Calibri"/>
          <w:caps w:val="0"/>
          <w:sz w:val="22"/>
          <w:szCs w:val="22"/>
          <w:lang w:val="en-GB"/>
        </w:rPr>
      </w:pPr>
      <w:bookmarkStart w:id="34" w:name="_Toc13221537"/>
      <w:r w:rsidRPr="00496173">
        <w:rPr>
          <w:rFonts w:eastAsia="Calibri"/>
          <w:caps w:val="0"/>
          <w:sz w:val="22"/>
          <w:szCs w:val="22"/>
          <w:lang w:val="en-GB"/>
        </w:rPr>
        <w:t>Manufacturer of the product 2</w:t>
      </w:r>
      <w:bookmarkEnd w:id="34"/>
    </w:p>
    <w:tbl>
      <w:tblPr>
        <w:tblW w:w="5000" w:type="pct"/>
        <w:tblLayout w:type="fixed"/>
        <w:tblCellMar>
          <w:left w:w="0" w:type="dxa"/>
          <w:right w:w="0" w:type="dxa"/>
        </w:tblCellMar>
        <w:tblLook w:val="0000" w:firstRow="0" w:lastRow="0" w:firstColumn="0" w:lastColumn="0" w:noHBand="0" w:noVBand="0"/>
      </w:tblPr>
      <w:tblGrid>
        <w:gridCol w:w="5393"/>
        <w:gridCol w:w="4433"/>
      </w:tblGrid>
      <w:tr w:rsidR="001000F1" w:rsidRPr="00E604B9" w:rsidTr="0089436F">
        <w:tc>
          <w:tcPr>
            <w:tcW w:w="2744"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1000F1" w:rsidRPr="00104E3E" w:rsidRDefault="001000F1" w:rsidP="00C56DAB">
            <w:pPr>
              <w:rPr>
                <w:b/>
              </w:rPr>
            </w:pPr>
            <w:r w:rsidRPr="00104E3E">
              <w:rPr>
                <w:b/>
                <w:bCs/>
                <w:color w:val="000000"/>
                <w:szCs w:val="24"/>
                <w:lang w:eastAsia="en-GB"/>
              </w:rPr>
              <w:t>Name of manufacturer</w:t>
            </w:r>
          </w:p>
        </w:tc>
        <w:tc>
          <w:tcPr>
            <w:tcW w:w="2256" w:type="pct"/>
            <w:tcBorders>
              <w:top w:val="single" w:sz="4" w:space="0" w:color="000000"/>
              <w:left w:val="single" w:sz="4" w:space="0" w:color="auto"/>
              <w:bottom w:val="single" w:sz="4" w:space="0" w:color="auto"/>
              <w:right w:val="single" w:sz="4" w:space="0" w:color="000000"/>
            </w:tcBorders>
          </w:tcPr>
          <w:p w:rsidR="001000F1" w:rsidRPr="00D65116" w:rsidRDefault="001000F1" w:rsidP="00C56DAB">
            <w:r w:rsidRPr="00B078EA">
              <w:t xml:space="preserve">Colep Portugal, S.A. </w:t>
            </w:r>
          </w:p>
        </w:tc>
      </w:tr>
      <w:tr w:rsidR="001000F1" w:rsidRPr="00932523" w:rsidTr="0089436F">
        <w:tc>
          <w:tcPr>
            <w:tcW w:w="2744"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000F1" w:rsidRPr="00104E3E" w:rsidRDefault="001000F1" w:rsidP="00C56DAB">
            <w:pPr>
              <w:rPr>
                <w:b/>
              </w:rPr>
            </w:pPr>
            <w:r w:rsidRPr="00104E3E">
              <w:rPr>
                <w:b/>
                <w:bCs/>
                <w:color w:val="000000"/>
                <w:szCs w:val="24"/>
                <w:lang w:eastAsia="en-GB"/>
              </w:rPr>
              <w:t>Address of manufacturer</w:t>
            </w:r>
          </w:p>
        </w:tc>
        <w:tc>
          <w:tcPr>
            <w:tcW w:w="2256" w:type="pct"/>
            <w:tcBorders>
              <w:top w:val="single" w:sz="4" w:space="0" w:color="auto"/>
              <w:left w:val="single" w:sz="4" w:space="0" w:color="auto"/>
              <w:bottom w:val="single" w:sz="4" w:space="0" w:color="000000"/>
              <w:right w:val="single" w:sz="4" w:space="0" w:color="000000"/>
            </w:tcBorders>
          </w:tcPr>
          <w:p w:rsidR="001000F1" w:rsidRPr="00496173" w:rsidRDefault="001000F1" w:rsidP="00C56DAB">
            <w:pPr>
              <w:rPr>
                <w:lang w:val="es-ES"/>
              </w:rPr>
            </w:pPr>
            <w:r w:rsidRPr="00052463">
              <w:rPr>
                <w:lang w:val="es-ES"/>
              </w:rPr>
              <w:t>Rua Comendador Arlindo Soares de Pinho, 1977 3730-423 Vale de Cambra Portugal</w:t>
            </w:r>
          </w:p>
        </w:tc>
      </w:tr>
      <w:tr w:rsidR="001000F1" w:rsidRPr="00932523" w:rsidTr="0089436F">
        <w:trPr>
          <w:trHeight w:val="595"/>
        </w:trPr>
        <w:tc>
          <w:tcPr>
            <w:tcW w:w="2744" w:type="pct"/>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rsidR="001000F1" w:rsidRPr="00104E3E" w:rsidRDefault="001000F1" w:rsidP="00C56DAB">
            <w:r w:rsidRPr="00104E3E">
              <w:rPr>
                <w:b/>
                <w:bCs/>
                <w:color w:val="000000"/>
                <w:szCs w:val="24"/>
                <w:lang w:eastAsia="en-GB"/>
              </w:rPr>
              <w:t>Location of manufacturing sites</w:t>
            </w:r>
          </w:p>
        </w:tc>
        <w:tc>
          <w:tcPr>
            <w:tcW w:w="2256" w:type="pct"/>
            <w:tcBorders>
              <w:top w:val="single" w:sz="4" w:space="0" w:color="000000"/>
              <w:left w:val="nil"/>
              <w:bottom w:val="single" w:sz="4" w:space="0" w:color="auto"/>
              <w:right w:val="single" w:sz="4" w:space="0" w:color="000000"/>
            </w:tcBorders>
          </w:tcPr>
          <w:p w:rsidR="001000F1" w:rsidRDefault="001000F1" w:rsidP="00C56DAB">
            <w:pPr>
              <w:rPr>
                <w:lang w:val="es-ES"/>
              </w:rPr>
            </w:pPr>
          </w:p>
          <w:p w:rsidR="00E81BB8" w:rsidRPr="008D5478" w:rsidRDefault="00E81BB8" w:rsidP="00C56DAB">
            <w:pPr>
              <w:rPr>
                <w:lang w:val="es-ES"/>
              </w:rPr>
            </w:pPr>
            <w:r w:rsidRPr="00250063">
              <w:rPr>
                <w:lang w:val="fr-FR"/>
              </w:rPr>
              <w:t>Rua Comendador Arlindo Soares de Pinho, 1977 3730-423 Vale de Cambra Portugal</w:t>
            </w:r>
          </w:p>
        </w:tc>
      </w:tr>
    </w:tbl>
    <w:p w:rsidR="001000F1" w:rsidRPr="00052463" w:rsidRDefault="001000F1" w:rsidP="0089436F">
      <w:pPr>
        <w:pStyle w:val="Absatz"/>
        <w:ind w:left="0"/>
        <w:rPr>
          <w:lang w:val="es-ES"/>
        </w:rPr>
      </w:pPr>
    </w:p>
    <w:p w:rsidR="00B73849" w:rsidRPr="00496173" w:rsidRDefault="00B73849" w:rsidP="00C238B9">
      <w:pPr>
        <w:pStyle w:val="Ttulo1"/>
        <w:numPr>
          <w:ilvl w:val="3"/>
          <w:numId w:val="49"/>
        </w:numPr>
        <w:ind w:left="0" w:firstLine="0"/>
        <w:rPr>
          <w:rFonts w:eastAsia="Calibri"/>
          <w:caps w:val="0"/>
          <w:sz w:val="22"/>
          <w:szCs w:val="22"/>
          <w:lang w:val="en-GB"/>
        </w:rPr>
      </w:pPr>
      <w:bookmarkStart w:id="35" w:name="_Toc13221538"/>
      <w:r w:rsidRPr="00496173">
        <w:rPr>
          <w:rFonts w:eastAsia="Calibri"/>
          <w:caps w:val="0"/>
          <w:sz w:val="22"/>
          <w:szCs w:val="22"/>
          <w:lang w:val="en-GB"/>
        </w:rPr>
        <w:t>Manufacturer(s) of the active substance(s)</w:t>
      </w:r>
      <w:bookmarkEnd w:id="33"/>
      <w:bookmarkEnd w:id="35"/>
    </w:p>
    <w:tbl>
      <w:tblPr>
        <w:tblW w:w="0" w:type="auto"/>
        <w:tblInd w:w="40" w:type="dxa"/>
        <w:tblLayout w:type="fixed"/>
        <w:tblCellMar>
          <w:left w:w="0" w:type="dxa"/>
          <w:right w:w="0" w:type="dxa"/>
        </w:tblCellMar>
        <w:tblLook w:val="0000" w:firstRow="0" w:lastRow="0" w:firstColumn="0" w:lastColumn="0" w:noHBand="0" w:noVBand="0"/>
      </w:tblPr>
      <w:tblGrid>
        <w:gridCol w:w="3402"/>
        <w:gridCol w:w="5670"/>
      </w:tblGrid>
      <w:tr w:rsidR="00B73849" w:rsidRPr="00446E76" w:rsidTr="00C87608">
        <w:tc>
          <w:tcPr>
            <w:tcW w:w="340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73849" w:rsidRPr="00446E76" w:rsidRDefault="00B73849" w:rsidP="00195F45">
            <w:pPr>
              <w:rPr>
                <w:b/>
              </w:rPr>
            </w:pPr>
            <w:bookmarkStart w:id="36" w:name="d0e246"/>
            <w:r w:rsidRPr="00446E76">
              <w:rPr>
                <w:b/>
                <w:bCs/>
                <w:color w:val="000000"/>
                <w:szCs w:val="24"/>
                <w:lang w:eastAsia="en-GB"/>
              </w:rPr>
              <w:t>Active substance</w:t>
            </w:r>
          </w:p>
        </w:tc>
        <w:tc>
          <w:tcPr>
            <w:tcW w:w="567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73849" w:rsidRPr="00446E76" w:rsidRDefault="00D71AF1" w:rsidP="00195F45">
            <w:r w:rsidRPr="00446E76">
              <w:t>Deltamethrin</w:t>
            </w:r>
          </w:p>
        </w:tc>
      </w:tr>
      <w:bookmarkEnd w:id="36"/>
      <w:tr w:rsidR="00B73849" w:rsidRPr="00446E76" w:rsidTr="00C87608">
        <w:tc>
          <w:tcPr>
            <w:tcW w:w="340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B73849" w:rsidRPr="00446E76" w:rsidRDefault="00B73849" w:rsidP="00195F45">
            <w:pPr>
              <w:rPr>
                <w:b/>
              </w:rPr>
            </w:pPr>
            <w:r w:rsidRPr="00446E76">
              <w:rPr>
                <w:b/>
                <w:bCs/>
                <w:color w:val="000000"/>
                <w:szCs w:val="24"/>
                <w:lang w:eastAsia="en-GB"/>
              </w:rPr>
              <w:t>Name of manufacturer</w:t>
            </w:r>
          </w:p>
        </w:tc>
        <w:tc>
          <w:tcPr>
            <w:tcW w:w="5670" w:type="dxa"/>
            <w:tcBorders>
              <w:top w:val="nil"/>
              <w:left w:val="nil"/>
              <w:bottom w:val="single" w:sz="4" w:space="0" w:color="000000"/>
              <w:right w:val="single" w:sz="4" w:space="0" w:color="000000"/>
            </w:tcBorders>
            <w:tcMar>
              <w:top w:w="40" w:type="dxa"/>
              <w:left w:w="40" w:type="dxa"/>
              <w:bottom w:w="40" w:type="dxa"/>
              <w:right w:w="40" w:type="dxa"/>
            </w:tcMar>
          </w:tcPr>
          <w:p w:rsidR="00B73849" w:rsidRPr="00446E76" w:rsidRDefault="00A75D24" w:rsidP="009E6A2A">
            <w:r>
              <w:t>Bayer SAS</w:t>
            </w:r>
          </w:p>
        </w:tc>
      </w:tr>
      <w:tr w:rsidR="00B73849" w:rsidRPr="00A75D24" w:rsidTr="00C87608">
        <w:tc>
          <w:tcPr>
            <w:tcW w:w="340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B73849" w:rsidRPr="00446E76" w:rsidRDefault="00B73849" w:rsidP="00195F45">
            <w:pPr>
              <w:rPr>
                <w:b/>
              </w:rPr>
            </w:pPr>
            <w:bookmarkStart w:id="37" w:name="d0e269"/>
            <w:r w:rsidRPr="00446E76">
              <w:rPr>
                <w:b/>
                <w:bCs/>
                <w:color w:val="000000"/>
                <w:szCs w:val="24"/>
                <w:lang w:eastAsia="en-GB"/>
              </w:rPr>
              <w:t>Address of manufacturer</w:t>
            </w:r>
          </w:p>
        </w:tc>
        <w:tc>
          <w:tcPr>
            <w:tcW w:w="5670" w:type="dxa"/>
            <w:tcBorders>
              <w:top w:val="nil"/>
              <w:left w:val="nil"/>
              <w:bottom w:val="single" w:sz="4" w:space="0" w:color="000000"/>
              <w:right w:val="single" w:sz="4" w:space="0" w:color="000000"/>
            </w:tcBorders>
            <w:tcMar>
              <w:top w:w="40" w:type="dxa"/>
              <w:left w:w="40" w:type="dxa"/>
              <w:bottom w:w="40" w:type="dxa"/>
              <w:right w:w="40" w:type="dxa"/>
            </w:tcMar>
          </w:tcPr>
          <w:p w:rsidR="007752FA" w:rsidRPr="00052463" w:rsidRDefault="00A75D24" w:rsidP="00195F45">
            <w:pPr>
              <w:rPr>
                <w:lang w:val="fr-FR"/>
              </w:rPr>
            </w:pPr>
            <w:r w:rsidRPr="00052463">
              <w:rPr>
                <w:lang w:val="fr-FR"/>
              </w:rPr>
              <w:t>16, rue Jean-Marie Leclair - 69266 Lyon France</w:t>
            </w:r>
          </w:p>
        </w:tc>
      </w:tr>
      <w:bookmarkEnd w:id="37"/>
      <w:tr w:rsidR="00501E59" w:rsidRPr="00D65116" w:rsidTr="0089436F">
        <w:trPr>
          <w:trHeight w:val="596"/>
        </w:trPr>
        <w:tc>
          <w:tcPr>
            <w:tcW w:w="3402"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rsidR="00501E59" w:rsidRPr="0047317D" w:rsidRDefault="00501E59" w:rsidP="00E75619">
            <w:pPr>
              <w:rPr>
                <w:b/>
              </w:rPr>
            </w:pPr>
            <w:r w:rsidRPr="0047317D">
              <w:rPr>
                <w:b/>
                <w:bCs/>
                <w:color w:val="000000"/>
                <w:szCs w:val="24"/>
                <w:lang w:eastAsia="en-GB"/>
              </w:rPr>
              <w:t>Location of manufacturing sites</w:t>
            </w:r>
          </w:p>
        </w:tc>
        <w:tc>
          <w:tcPr>
            <w:tcW w:w="5670"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tcPr>
          <w:p w:rsidR="00501E59" w:rsidRDefault="00501E59" w:rsidP="00E75619"/>
          <w:p w:rsidR="00E81BB8" w:rsidRDefault="00E81BB8" w:rsidP="00E75619">
            <w:r w:rsidRPr="00250063">
              <w:t>Bilag Industries Pvt Ltd</w:t>
            </w:r>
          </w:p>
          <w:p w:rsidR="00E81BB8" w:rsidRDefault="00E81BB8" w:rsidP="00E81BB8">
            <w:r w:rsidRPr="00E81BB8">
              <w:t xml:space="preserve">304/2, II Phase, GIDC, </w:t>
            </w:r>
            <w:r>
              <w:t xml:space="preserve">Vapi - 396 195. Gujarat. </w:t>
            </w:r>
            <w:r w:rsidRPr="00E81BB8">
              <w:t>India</w:t>
            </w:r>
          </w:p>
        </w:tc>
      </w:tr>
    </w:tbl>
    <w:p w:rsidR="00CB5478" w:rsidRPr="00446E76" w:rsidRDefault="00CB5478" w:rsidP="00CB5478">
      <w:pPr>
        <w:pStyle w:val="Ttulo1"/>
        <w:spacing w:after="120"/>
        <w:rPr>
          <w:lang w:val="en-GB"/>
        </w:rPr>
        <w:sectPr w:rsidR="00CB5478" w:rsidRPr="00446E76" w:rsidSect="00A24757">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7" w:h="16840" w:code="9"/>
          <w:pgMar w:top="1474" w:right="992" w:bottom="2013" w:left="1134" w:header="850" w:footer="850" w:gutter="0"/>
          <w:cols w:space="720"/>
          <w:titlePg/>
          <w:docGrid w:linePitch="272"/>
        </w:sectPr>
      </w:pPr>
    </w:p>
    <w:p w:rsidR="00234C10" w:rsidRPr="00496173" w:rsidRDefault="00234C10" w:rsidP="00496173">
      <w:pPr>
        <w:pStyle w:val="Ttulo1"/>
        <w:numPr>
          <w:ilvl w:val="2"/>
          <w:numId w:val="49"/>
        </w:numPr>
        <w:ind w:left="0" w:firstLine="0"/>
        <w:rPr>
          <w:rFonts w:eastAsia="Calibri"/>
          <w:caps w:val="0"/>
          <w:sz w:val="22"/>
          <w:szCs w:val="22"/>
          <w:lang w:val="en-GB"/>
        </w:rPr>
      </w:pPr>
      <w:bookmarkStart w:id="38" w:name="_Toc13221539"/>
      <w:r w:rsidRPr="00496173">
        <w:rPr>
          <w:rFonts w:eastAsia="Calibri"/>
          <w:caps w:val="0"/>
          <w:sz w:val="22"/>
          <w:szCs w:val="22"/>
          <w:lang w:val="en-GB"/>
        </w:rPr>
        <w:lastRenderedPageBreak/>
        <w:t>Product composition and formulation</w:t>
      </w:r>
      <w:bookmarkEnd w:id="26"/>
      <w:bookmarkEnd w:id="38"/>
    </w:p>
    <w:p w:rsidR="00151717" w:rsidRPr="00446E76" w:rsidRDefault="00B65A45" w:rsidP="00151717">
      <w:pPr>
        <w:spacing w:line="260" w:lineRule="atLeast"/>
        <w:jc w:val="both"/>
        <w:rPr>
          <w:rFonts w:eastAsia="Calibri"/>
          <w:lang w:eastAsia="en-US"/>
        </w:rPr>
      </w:pPr>
      <w:bookmarkStart w:id="39" w:name="_Toc366658845"/>
      <w:bookmarkEnd w:id="27"/>
      <w:r w:rsidRPr="00B65A45">
        <w:rPr>
          <w:rFonts w:eastAsia="Calibri"/>
          <w:lang w:eastAsia="en-US"/>
        </w:rPr>
        <w:t>NB: the full composition of the product according to Annex III Title 1 should be provided in the confidential annex.</w:t>
      </w:r>
    </w:p>
    <w:p w:rsidR="00B224B7" w:rsidRPr="00446E76" w:rsidRDefault="00B224B7" w:rsidP="00B224B7">
      <w:pPr>
        <w:spacing w:line="260" w:lineRule="atLeast"/>
        <w:rPr>
          <w:rFonts w:eastAsia="Calibri"/>
          <w:lang w:eastAsia="en-US"/>
        </w:rPr>
      </w:pPr>
    </w:p>
    <w:p w:rsidR="00B224B7" w:rsidRPr="00446E76" w:rsidRDefault="00B224B7" w:rsidP="00B224B7">
      <w:pPr>
        <w:spacing w:line="260" w:lineRule="atLeast"/>
        <w:jc w:val="both"/>
        <w:rPr>
          <w:rFonts w:eastAsia="Calibri"/>
          <w:lang w:eastAsia="en-US"/>
        </w:rPr>
      </w:pPr>
      <w:r w:rsidRPr="00446E76">
        <w:rPr>
          <w:rFonts w:eastAsia="Calibri"/>
          <w:lang w:eastAsia="en-US"/>
        </w:rPr>
        <w:t>Does the product have the same identity and composition as the product evaluated in connection with the approval for listing of the active substance(s) on the Union list of approved active substance</w:t>
      </w:r>
      <w:r w:rsidR="00B55FEE" w:rsidRPr="00446E76">
        <w:rPr>
          <w:rFonts w:eastAsia="Calibri"/>
          <w:lang w:eastAsia="en-US"/>
        </w:rPr>
        <w:t>s under Regulation No. 528/2012</w:t>
      </w:r>
      <w:r w:rsidR="002624BE" w:rsidRPr="00446E76">
        <w:rPr>
          <w:rFonts w:eastAsia="Calibri"/>
          <w:lang w:eastAsia="en-US"/>
        </w:rPr>
        <w:t>?</w:t>
      </w:r>
    </w:p>
    <w:p w:rsidR="00B224B7" w:rsidRPr="00446E76" w:rsidRDefault="00B224B7" w:rsidP="00B224B7">
      <w:pPr>
        <w:spacing w:line="260" w:lineRule="atLeast"/>
        <w:ind w:left="720"/>
        <w:jc w:val="both"/>
        <w:rPr>
          <w:rFonts w:eastAsia="Calibri"/>
          <w:lang w:eastAsia="fr-FR"/>
        </w:rPr>
      </w:pPr>
      <w:r w:rsidRPr="00446E76">
        <w:rPr>
          <w:rFonts w:eastAsia="Calibri"/>
          <w:lang w:eastAsia="en-US"/>
        </w:rPr>
        <w:t xml:space="preserve">Yes </w:t>
      </w:r>
      <w:r w:rsidRPr="00446E76">
        <w:rPr>
          <w:rFonts w:eastAsia="Calibri"/>
          <w:lang w:eastAsia="en-US"/>
        </w:rPr>
        <w:tab/>
      </w:r>
      <w:r w:rsidRPr="00446E76">
        <w:rPr>
          <w:rFonts w:eastAsia="Calibri"/>
          <w:lang w:eastAsia="fr-FR"/>
        </w:rPr>
        <w:fldChar w:fldCharType="begin">
          <w:ffData>
            <w:name w:val="Check1"/>
            <w:enabled/>
            <w:calcOnExit w:val="0"/>
            <w:checkBox>
              <w:sizeAuto/>
              <w:default w:val="0"/>
              <w:checked w:val="0"/>
            </w:checkBox>
          </w:ffData>
        </w:fldChar>
      </w:r>
      <w:r w:rsidRPr="00446E76">
        <w:rPr>
          <w:rFonts w:eastAsia="Calibri"/>
          <w:lang w:eastAsia="fr-FR"/>
        </w:rPr>
        <w:instrText xml:space="preserve"> FORMCHECKBOX </w:instrText>
      </w:r>
      <w:r w:rsidR="00D17537">
        <w:rPr>
          <w:rFonts w:eastAsia="Calibri"/>
          <w:lang w:eastAsia="fr-FR"/>
        </w:rPr>
      </w:r>
      <w:r w:rsidR="00D17537">
        <w:rPr>
          <w:rFonts w:eastAsia="Calibri"/>
          <w:lang w:eastAsia="fr-FR"/>
        </w:rPr>
        <w:fldChar w:fldCharType="separate"/>
      </w:r>
      <w:r w:rsidRPr="00446E76">
        <w:rPr>
          <w:rFonts w:eastAsia="Calibri"/>
          <w:lang w:eastAsia="fr-FR"/>
        </w:rPr>
        <w:fldChar w:fldCharType="end"/>
      </w:r>
    </w:p>
    <w:p w:rsidR="00B224B7" w:rsidRPr="00446E76" w:rsidRDefault="00B224B7" w:rsidP="00B224B7">
      <w:pPr>
        <w:spacing w:line="260" w:lineRule="atLeast"/>
        <w:ind w:left="720"/>
        <w:jc w:val="both"/>
        <w:rPr>
          <w:rFonts w:eastAsia="Calibri"/>
          <w:lang w:eastAsia="fr-FR"/>
        </w:rPr>
      </w:pPr>
      <w:r w:rsidRPr="00446E76">
        <w:rPr>
          <w:rFonts w:eastAsia="Calibri"/>
          <w:lang w:eastAsia="en-US"/>
        </w:rPr>
        <w:t xml:space="preserve">No </w:t>
      </w:r>
      <w:r w:rsidRPr="00446E76">
        <w:rPr>
          <w:rFonts w:eastAsia="Calibri"/>
          <w:lang w:eastAsia="en-US"/>
        </w:rPr>
        <w:tab/>
      </w:r>
      <w:r w:rsidR="009E03E6" w:rsidRPr="00446E76">
        <w:rPr>
          <w:rFonts w:eastAsia="Calibri"/>
          <w:lang w:eastAsia="fr-FR"/>
        </w:rPr>
        <w:fldChar w:fldCharType="begin">
          <w:ffData>
            <w:name w:val="Check1"/>
            <w:enabled/>
            <w:calcOnExit w:val="0"/>
            <w:checkBox>
              <w:sizeAuto/>
              <w:default w:val="1"/>
            </w:checkBox>
          </w:ffData>
        </w:fldChar>
      </w:r>
      <w:r w:rsidR="009E03E6" w:rsidRPr="00446E76">
        <w:rPr>
          <w:rFonts w:eastAsia="Calibri"/>
          <w:lang w:eastAsia="fr-FR"/>
        </w:rPr>
        <w:instrText xml:space="preserve"> </w:instrText>
      </w:r>
      <w:bookmarkStart w:id="40" w:name="Check1"/>
      <w:r w:rsidR="009E03E6" w:rsidRPr="00446E76">
        <w:rPr>
          <w:rFonts w:eastAsia="Calibri"/>
          <w:lang w:eastAsia="fr-FR"/>
        </w:rPr>
        <w:instrText xml:space="preserve">FORMCHECKBOX </w:instrText>
      </w:r>
      <w:r w:rsidR="00D17537">
        <w:rPr>
          <w:rFonts w:eastAsia="Calibri"/>
          <w:lang w:eastAsia="fr-FR"/>
        </w:rPr>
      </w:r>
      <w:r w:rsidR="00D17537">
        <w:rPr>
          <w:rFonts w:eastAsia="Calibri"/>
          <w:lang w:eastAsia="fr-FR"/>
        </w:rPr>
        <w:fldChar w:fldCharType="separate"/>
      </w:r>
      <w:r w:rsidR="009E03E6" w:rsidRPr="00446E76">
        <w:rPr>
          <w:rFonts w:eastAsia="Calibri"/>
          <w:lang w:eastAsia="fr-FR"/>
        </w:rPr>
        <w:fldChar w:fldCharType="end"/>
      </w:r>
      <w:bookmarkEnd w:id="40"/>
    </w:p>
    <w:p w:rsidR="00881601" w:rsidRPr="00496173" w:rsidRDefault="00881601" w:rsidP="00496173">
      <w:pPr>
        <w:pStyle w:val="Ttulo1"/>
        <w:numPr>
          <w:ilvl w:val="3"/>
          <w:numId w:val="49"/>
        </w:numPr>
        <w:rPr>
          <w:rFonts w:eastAsia="Calibri"/>
          <w:caps w:val="0"/>
          <w:sz w:val="22"/>
          <w:szCs w:val="22"/>
          <w:lang w:val="en-GB"/>
        </w:rPr>
      </w:pPr>
      <w:bookmarkStart w:id="41" w:name="_Toc13221540"/>
      <w:r w:rsidRPr="00496173">
        <w:rPr>
          <w:rFonts w:eastAsia="Calibri"/>
          <w:caps w:val="0"/>
          <w:sz w:val="22"/>
          <w:szCs w:val="22"/>
          <w:lang w:val="en-GB"/>
        </w:rPr>
        <w:t>Identity of the active substance</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53"/>
      </w:tblGrid>
      <w:tr w:rsidR="00881601" w:rsidRPr="00446E76" w:rsidTr="00017CF8">
        <w:tc>
          <w:tcPr>
            <w:tcW w:w="9430" w:type="dxa"/>
            <w:gridSpan w:val="2"/>
            <w:shd w:val="clear" w:color="auto" w:fill="FFFFCC"/>
          </w:tcPr>
          <w:p w:rsidR="00881601" w:rsidRPr="00446E76" w:rsidRDefault="00881601" w:rsidP="00017CF8">
            <w:pPr>
              <w:spacing w:line="260" w:lineRule="atLeast"/>
              <w:jc w:val="center"/>
              <w:rPr>
                <w:rFonts w:eastAsia="Calibri"/>
                <w:b/>
                <w:lang w:eastAsia="en-US"/>
              </w:rPr>
            </w:pPr>
            <w:r w:rsidRPr="00446E76">
              <w:rPr>
                <w:rFonts w:eastAsia="Calibri"/>
                <w:b/>
                <w:lang w:eastAsia="en-US"/>
              </w:rPr>
              <w:t>Main constituent(s)</w:t>
            </w:r>
          </w:p>
        </w:tc>
      </w:tr>
      <w:tr w:rsidR="00881601" w:rsidRPr="00446E76" w:rsidTr="00017CF8">
        <w:tc>
          <w:tcPr>
            <w:tcW w:w="4077" w:type="dxa"/>
            <w:shd w:val="clear" w:color="auto" w:fill="auto"/>
          </w:tcPr>
          <w:p w:rsidR="00881601" w:rsidRPr="00446E76" w:rsidRDefault="00881601" w:rsidP="00017CF8">
            <w:pPr>
              <w:spacing w:line="260" w:lineRule="atLeast"/>
              <w:rPr>
                <w:rFonts w:eastAsia="Calibri"/>
                <w:b/>
                <w:lang w:eastAsia="en-US"/>
              </w:rPr>
            </w:pPr>
            <w:r w:rsidRPr="00446E76">
              <w:rPr>
                <w:rFonts w:eastAsia="Calibri"/>
                <w:b/>
                <w:lang w:eastAsia="en-US"/>
              </w:rPr>
              <w:t>ISO name</w:t>
            </w:r>
          </w:p>
        </w:tc>
        <w:tc>
          <w:tcPr>
            <w:tcW w:w="5353" w:type="dxa"/>
            <w:shd w:val="clear" w:color="auto" w:fill="auto"/>
          </w:tcPr>
          <w:p w:rsidR="00881601" w:rsidRPr="00446E76" w:rsidRDefault="00D464ED" w:rsidP="00017CF8">
            <w:pPr>
              <w:spacing w:line="260" w:lineRule="atLeast"/>
              <w:rPr>
                <w:rFonts w:eastAsia="Calibri"/>
                <w:lang w:eastAsia="en-US"/>
              </w:rPr>
            </w:pPr>
            <w:r w:rsidRPr="00446E76">
              <w:rPr>
                <w:rFonts w:eastAsia="Calibri"/>
                <w:lang w:eastAsia="en-US"/>
              </w:rPr>
              <w:t>Deltamethrin</w:t>
            </w:r>
          </w:p>
        </w:tc>
      </w:tr>
      <w:tr w:rsidR="00D464ED" w:rsidRPr="00446E76" w:rsidTr="00017CF8">
        <w:tc>
          <w:tcPr>
            <w:tcW w:w="4077" w:type="dxa"/>
            <w:shd w:val="clear" w:color="auto" w:fill="auto"/>
          </w:tcPr>
          <w:p w:rsidR="00D464ED" w:rsidRPr="00446E76" w:rsidRDefault="00D464ED" w:rsidP="00D464ED">
            <w:pPr>
              <w:spacing w:line="260" w:lineRule="atLeast"/>
              <w:rPr>
                <w:rFonts w:eastAsia="Calibri"/>
                <w:b/>
                <w:lang w:eastAsia="en-US"/>
              </w:rPr>
            </w:pPr>
            <w:r w:rsidRPr="00446E76">
              <w:rPr>
                <w:rFonts w:eastAsia="Calibri"/>
                <w:b/>
                <w:lang w:eastAsia="en-US"/>
              </w:rPr>
              <w:t>IUPAC or EC name</w:t>
            </w:r>
          </w:p>
        </w:tc>
        <w:tc>
          <w:tcPr>
            <w:tcW w:w="5353" w:type="dxa"/>
            <w:shd w:val="clear" w:color="auto" w:fill="auto"/>
          </w:tcPr>
          <w:p w:rsidR="00B65A45" w:rsidRDefault="00B65A45" w:rsidP="00B65A45">
            <w:pPr>
              <w:jc w:val="both"/>
            </w:pPr>
            <w:r>
              <w:t>(S)-α-cyano-3-phenoxybenzyl(1R,3R)-3-(2,2-dibromovinyl)-2,2-dimethylcyclopropane carboxylate</w:t>
            </w:r>
          </w:p>
          <w:p w:rsidR="00D464ED" w:rsidRPr="00446E76" w:rsidRDefault="00D464ED" w:rsidP="00B65A45">
            <w:pPr>
              <w:jc w:val="both"/>
              <w:rPr>
                <w:bCs/>
                <w:highlight w:val="yellow"/>
              </w:rPr>
            </w:pPr>
          </w:p>
        </w:tc>
      </w:tr>
      <w:tr w:rsidR="00881601" w:rsidRPr="00446E76" w:rsidTr="00017CF8">
        <w:tc>
          <w:tcPr>
            <w:tcW w:w="4077" w:type="dxa"/>
            <w:shd w:val="clear" w:color="auto" w:fill="auto"/>
          </w:tcPr>
          <w:p w:rsidR="00881601" w:rsidRPr="00446E76" w:rsidRDefault="00881601" w:rsidP="00017CF8">
            <w:pPr>
              <w:spacing w:line="260" w:lineRule="atLeast"/>
              <w:rPr>
                <w:rFonts w:eastAsia="Calibri"/>
                <w:b/>
                <w:lang w:eastAsia="en-US"/>
              </w:rPr>
            </w:pPr>
            <w:r w:rsidRPr="00446E76">
              <w:rPr>
                <w:rFonts w:eastAsia="Calibri"/>
                <w:b/>
                <w:lang w:eastAsia="en-US"/>
              </w:rPr>
              <w:t>EC number</w:t>
            </w:r>
          </w:p>
        </w:tc>
        <w:tc>
          <w:tcPr>
            <w:tcW w:w="5353" w:type="dxa"/>
            <w:shd w:val="clear" w:color="auto" w:fill="auto"/>
          </w:tcPr>
          <w:p w:rsidR="00881601" w:rsidRPr="00446E76" w:rsidRDefault="00D464ED" w:rsidP="009E6A2A">
            <w:pPr>
              <w:spacing w:line="260" w:lineRule="atLeast"/>
              <w:rPr>
                <w:rFonts w:eastAsia="Calibri"/>
                <w:lang w:eastAsia="en-US"/>
              </w:rPr>
            </w:pPr>
            <w:r w:rsidRPr="00446E76">
              <w:t>258-256-6</w:t>
            </w:r>
          </w:p>
        </w:tc>
      </w:tr>
      <w:tr w:rsidR="00881601" w:rsidRPr="00446E76" w:rsidTr="00017CF8">
        <w:tc>
          <w:tcPr>
            <w:tcW w:w="4077" w:type="dxa"/>
            <w:shd w:val="clear" w:color="auto" w:fill="auto"/>
          </w:tcPr>
          <w:p w:rsidR="00881601" w:rsidRPr="00446E76" w:rsidRDefault="00881601" w:rsidP="00017CF8">
            <w:pPr>
              <w:spacing w:line="260" w:lineRule="atLeast"/>
              <w:rPr>
                <w:rFonts w:eastAsia="Calibri"/>
                <w:b/>
                <w:lang w:eastAsia="en-US"/>
              </w:rPr>
            </w:pPr>
            <w:r w:rsidRPr="00446E76">
              <w:rPr>
                <w:rFonts w:eastAsia="Calibri"/>
                <w:b/>
                <w:lang w:eastAsia="en-US"/>
              </w:rPr>
              <w:t>CAS number</w:t>
            </w:r>
          </w:p>
        </w:tc>
        <w:tc>
          <w:tcPr>
            <w:tcW w:w="5353" w:type="dxa"/>
            <w:shd w:val="clear" w:color="auto" w:fill="auto"/>
          </w:tcPr>
          <w:p w:rsidR="00881601" w:rsidRPr="00446E76" w:rsidRDefault="00D464ED" w:rsidP="00017CF8">
            <w:pPr>
              <w:spacing w:line="260" w:lineRule="atLeast"/>
              <w:rPr>
                <w:rFonts w:eastAsia="Calibri"/>
                <w:lang w:eastAsia="en-US"/>
              </w:rPr>
            </w:pPr>
            <w:r w:rsidRPr="00446E76">
              <w:t>52918-63-5</w:t>
            </w:r>
          </w:p>
        </w:tc>
      </w:tr>
      <w:tr w:rsidR="00881601" w:rsidRPr="00446E76" w:rsidTr="00017CF8">
        <w:tc>
          <w:tcPr>
            <w:tcW w:w="4077" w:type="dxa"/>
            <w:shd w:val="clear" w:color="auto" w:fill="auto"/>
          </w:tcPr>
          <w:p w:rsidR="00881601" w:rsidRPr="00446E76" w:rsidRDefault="00881601" w:rsidP="00017CF8">
            <w:pPr>
              <w:spacing w:line="260" w:lineRule="atLeast"/>
              <w:rPr>
                <w:rFonts w:eastAsia="Calibri"/>
                <w:b/>
                <w:lang w:eastAsia="en-US"/>
              </w:rPr>
            </w:pPr>
            <w:r w:rsidRPr="00446E76">
              <w:rPr>
                <w:rFonts w:eastAsia="Calibri"/>
                <w:b/>
                <w:lang w:eastAsia="en-US"/>
              </w:rPr>
              <w:t>Index number in Annex VI of CLP</w:t>
            </w:r>
          </w:p>
        </w:tc>
        <w:tc>
          <w:tcPr>
            <w:tcW w:w="5353" w:type="dxa"/>
            <w:shd w:val="clear" w:color="auto" w:fill="auto"/>
          </w:tcPr>
          <w:p w:rsidR="00881601" w:rsidRPr="00446E76" w:rsidRDefault="008106C7" w:rsidP="00017CF8">
            <w:pPr>
              <w:spacing w:line="260" w:lineRule="atLeast"/>
              <w:rPr>
                <w:rFonts w:eastAsia="Calibri"/>
                <w:lang w:eastAsia="en-US"/>
              </w:rPr>
            </w:pPr>
            <w:r w:rsidRPr="00446E76">
              <w:rPr>
                <w:rFonts w:eastAsia="Calibri"/>
                <w:lang w:eastAsia="en-US"/>
              </w:rPr>
              <w:t>607-319-00-X</w:t>
            </w:r>
          </w:p>
        </w:tc>
      </w:tr>
      <w:tr w:rsidR="00881601" w:rsidRPr="00446E76" w:rsidTr="00017CF8">
        <w:tc>
          <w:tcPr>
            <w:tcW w:w="4077" w:type="dxa"/>
            <w:shd w:val="clear" w:color="auto" w:fill="auto"/>
          </w:tcPr>
          <w:p w:rsidR="00881601" w:rsidRPr="00446E76" w:rsidRDefault="00881601" w:rsidP="00017CF8">
            <w:pPr>
              <w:spacing w:line="260" w:lineRule="atLeast"/>
              <w:rPr>
                <w:rFonts w:eastAsia="Calibri"/>
                <w:b/>
                <w:lang w:eastAsia="en-US"/>
              </w:rPr>
            </w:pPr>
            <w:r w:rsidRPr="00446E76">
              <w:rPr>
                <w:rFonts w:eastAsia="Calibri"/>
                <w:b/>
                <w:lang w:eastAsia="en-US"/>
              </w:rPr>
              <w:t>Minimum purity / content</w:t>
            </w:r>
          </w:p>
        </w:tc>
        <w:tc>
          <w:tcPr>
            <w:tcW w:w="5353" w:type="dxa"/>
            <w:shd w:val="clear" w:color="auto" w:fill="auto"/>
          </w:tcPr>
          <w:p w:rsidR="00881601" w:rsidRPr="00446E76" w:rsidRDefault="0067717E" w:rsidP="00017CF8">
            <w:pPr>
              <w:spacing w:line="260" w:lineRule="atLeast"/>
              <w:rPr>
                <w:rFonts w:eastAsia="Calibri"/>
                <w:lang w:eastAsia="en-US"/>
              </w:rPr>
            </w:pPr>
            <w:r w:rsidRPr="00446E76">
              <w:rPr>
                <w:rFonts w:eastAsia="Calibri"/>
                <w:lang w:eastAsia="en-US"/>
              </w:rPr>
              <w:t>98.5%</w:t>
            </w:r>
          </w:p>
        </w:tc>
      </w:tr>
      <w:tr w:rsidR="00881601" w:rsidRPr="00446E76" w:rsidTr="00873AF4">
        <w:trPr>
          <w:trHeight w:val="1359"/>
        </w:trPr>
        <w:tc>
          <w:tcPr>
            <w:tcW w:w="4077" w:type="dxa"/>
            <w:shd w:val="clear" w:color="auto" w:fill="auto"/>
          </w:tcPr>
          <w:p w:rsidR="00881601" w:rsidRPr="00446E76" w:rsidRDefault="00881601" w:rsidP="00017CF8">
            <w:pPr>
              <w:spacing w:line="260" w:lineRule="atLeast"/>
              <w:rPr>
                <w:rFonts w:eastAsia="Calibri"/>
                <w:b/>
                <w:lang w:eastAsia="en-US"/>
              </w:rPr>
            </w:pPr>
            <w:r w:rsidRPr="00446E76">
              <w:rPr>
                <w:rFonts w:eastAsia="Calibri"/>
                <w:b/>
                <w:lang w:eastAsia="en-US"/>
              </w:rPr>
              <w:t>Structural formula</w:t>
            </w:r>
          </w:p>
        </w:tc>
        <w:tc>
          <w:tcPr>
            <w:tcW w:w="5353" w:type="dxa"/>
            <w:shd w:val="clear" w:color="auto" w:fill="auto"/>
          </w:tcPr>
          <w:p w:rsidR="00881601" w:rsidRPr="00446E76" w:rsidRDefault="008106C7" w:rsidP="00017CF8">
            <w:pPr>
              <w:spacing w:line="260" w:lineRule="atLeast"/>
              <w:rPr>
                <w:rFonts w:eastAsia="Calibri"/>
                <w:lang w:eastAsia="en-US"/>
              </w:rPr>
            </w:pPr>
            <w:r w:rsidRPr="00446E76">
              <w:object w:dxaOrig="4123"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pt;height:58.8pt" o:ole="">
                  <v:imagedata r:id="rId21" o:title=""/>
                </v:shape>
                <o:OLEObject Type="Embed" ProgID="ACD.ChemSketch.20" ShapeID="_x0000_i1025" DrawAspect="Content" ObjectID="_1673246478" r:id="rId22"/>
              </w:object>
            </w:r>
          </w:p>
        </w:tc>
      </w:tr>
    </w:tbl>
    <w:p w:rsidR="00881601" w:rsidRPr="00446E76" w:rsidRDefault="00881601" w:rsidP="00881601">
      <w:pPr>
        <w:spacing w:line="260" w:lineRule="atLeast"/>
        <w:jc w:val="both"/>
        <w:rPr>
          <w:rFonts w:eastAsia="Calibri"/>
          <w:lang w:eastAsia="fr-FR"/>
        </w:rPr>
      </w:pPr>
    </w:p>
    <w:p w:rsidR="00DF6CFE" w:rsidRPr="00496173" w:rsidRDefault="00AE0AC7" w:rsidP="00496173">
      <w:pPr>
        <w:pStyle w:val="Ttulo1"/>
        <w:numPr>
          <w:ilvl w:val="3"/>
          <w:numId w:val="49"/>
        </w:numPr>
        <w:rPr>
          <w:rFonts w:eastAsia="Calibri"/>
          <w:caps w:val="0"/>
          <w:sz w:val="22"/>
          <w:szCs w:val="22"/>
          <w:lang w:val="en-GB"/>
        </w:rPr>
      </w:pPr>
      <w:bookmarkStart w:id="42" w:name="_Toc13221541"/>
      <w:r w:rsidRPr="00496173">
        <w:rPr>
          <w:rFonts w:eastAsia="Calibri"/>
          <w:caps w:val="0"/>
          <w:sz w:val="22"/>
          <w:szCs w:val="22"/>
          <w:lang w:val="en-GB"/>
        </w:rPr>
        <w:t>Candidate(s) for substitution</w:t>
      </w:r>
      <w:bookmarkEnd w:id="42"/>
    </w:p>
    <w:p w:rsidR="00DF6CFE" w:rsidRPr="00446E76" w:rsidRDefault="00D464ED" w:rsidP="00881601">
      <w:pPr>
        <w:spacing w:line="260" w:lineRule="atLeast"/>
        <w:jc w:val="both"/>
        <w:rPr>
          <w:rFonts w:eastAsia="Calibri"/>
          <w:lang w:eastAsia="fr-FR"/>
        </w:rPr>
      </w:pPr>
      <w:r w:rsidRPr="00446E76">
        <w:rPr>
          <w:rFonts w:eastAsia="Calibri"/>
          <w:lang w:eastAsia="fr-FR"/>
        </w:rPr>
        <w:t>Deltamethrin</w:t>
      </w:r>
      <w:r w:rsidR="00424C34" w:rsidRPr="00446E76">
        <w:rPr>
          <w:rFonts w:eastAsia="Calibri"/>
          <w:lang w:eastAsia="fr-FR"/>
        </w:rPr>
        <w:t xml:space="preserve"> is not candidate for substitution in accordance with Article 10 of BPR.</w:t>
      </w:r>
    </w:p>
    <w:p w:rsidR="00234C10" w:rsidRPr="00496173" w:rsidRDefault="00234C10" w:rsidP="00496173">
      <w:pPr>
        <w:pStyle w:val="Ttulo1"/>
        <w:numPr>
          <w:ilvl w:val="3"/>
          <w:numId w:val="49"/>
        </w:numPr>
        <w:rPr>
          <w:rFonts w:eastAsia="Calibri"/>
          <w:caps w:val="0"/>
          <w:sz w:val="22"/>
          <w:szCs w:val="22"/>
          <w:lang w:val="en-GB"/>
        </w:rPr>
      </w:pPr>
      <w:bookmarkStart w:id="43" w:name="_Toc13221542"/>
      <w:r w:rsidRPr="00496173">
        <w:rPr>
          <w:rFonts w:eastAsia="Calibri"/>
          <w:caps w:val="0"/>
          <w:sz w:val="22"/>
          <w:szCs w:val="22"/>
          <w:lang w:val="en-GB"/>
        </w:rPr>
        <w:t xml:space="preserve">Qualitative and quantitative information on the composition of the </w:t>
      </w:r>
      <w:r w:rsidR="00B224B7" w:rsidRPr="00496173">
        <w:rPr>
          <w:rFonts w:eastAsia="Calibri"/>
          <w:caps w:val="0"/>
          <w:sz w:val="22"/>
          <w:szCs w:val="22"/>
          <w:lang w:val="en-GB"/>
        </w:rPr>
        <w:t>biocidal product</w:t>
      </w:r>
      <w:r w:rsidR="001327BF" w:rsidRPr="00496173">
        <w:rPr>
          <w:rFonts w:eastAsia="Calibri"/>
          <w:caps w:val="0"/>
          <w:sz w:val="22"/>
          <w:szCs w:val="22"/>
          <w:lang w:val="en-GB"/>
        </w:rPr>
        <w:footnoteReference w:id="2"/>
      </w:r>
      <w:bookmarkEnd w:id="43"/>
      <w:r w:rsidR="00B224B7" w:rsidRPr="00496173">
        <w:rPr>
          <w:rFonts w:eastAsia="Calibri"/>
          <w:caps w:val="0"/>
          <w:sz w:val="22"/>
          <w:szCs w:val="22"/>
          <w:lang w:val="en-GB"/>
        </w:rPr>
        <w:t xml:space="preserve"> </w:t>
      </w:r>
      <w:bookmarkEnd w:id="39"/>
    </w:p>
    <w:tbl>
      <w:tblPr>
        <w:tblW w:w="0" w:type="auto"/>
        <w:tblInd w:w="45" w:type="dxa"/>
        <w:tblLayout w:type="fixed"/>
        <w:tblCellMar>
          <w:left w:w="0" w:type="dxa"/>
          <w:right w:w="0" w:type="dxa"/>
        </w:tblCellMar>
        <w:tblLook w:val="0000" w:firstRow="0" w:lastRow="0" w:firstColumn="0" w:lastColumn="0" w:noHBand="0" w:noVBand="0"/>
      </w:tblPr>
      <w:tblGrid>
        <w:gridCol w:w="1555"/>
        <w:gridCol w:w="1984"/>
        <w:gridCol w:w="1276"/>
        <w:gridCol w:w="1559"/>
        <w:gridCol w:w="1418"/>
        <w:gridCol w:w="1229"/>
      </w:tblGrid>
      <w:tr w:rsidR="00B224B7" w:rsidRPr="00446E76" w:rsidTr="00AA1E51">
        <w:trPr>
          <w:tblHeader/>
        </w:trPr>
        <w:tc>
          <w:tcPr>
            <w:tcW w:w="15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224B7" w:rsidRPr="00446E76" w:rsidRDefault="00B224B7" w:rsidP="00017CF8">
            <w:r w:rsidRPr="00446E76">
              <w:rPr>
                <w:b/>
                <w:bCs/>
                <w:color w:val="000000"/>
                <w:szCs w:val="24"/>
                <w:lang w:eastAsia="en-GB"/>
              </w:rPr>
              <w:t>Common name</w:t>
            </w:r>
          </w:p>
        </w:tc>
        <w:tc>
          <w:tcPr>
            <w:tcW w:w="198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224B7" w:rsidRPr="00446E76" w:rsidRDefault="00B224B7" w:rsidP="001E0A62">
            <w:pPr>
              <w:jc w:val="center"/>
            </w:pPr>
            <w:r w:rsidRPr="00446E76">
              <w:rPr>
                <w:b/>
                <w:bCs/>
                <w:color w:val="000000"/>
                <w:szCs w:val="24"/>
                <w:lang w:eastAsia="en-GB"/>
              </w:rPr>
              <w:t>IUPAC name</w:t>
            </w:r>
          </w:p>
        </w:tc>
        <w:tc>
          <w:tcPr>
            <w:tcW w:w="12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224B7" w:rsidRPr="00446E76" w:rsidRDefault="00B224B7" w:rsidP="001E0A62">
            <w:pPr>
              <w:jc w:val="center"/>
            </w:pPr>
            <w:r w:rsidRPr="00446E76">
              <w:rPr>
                <w:b/>
                <w:bCs/>
                <w:color w:val="000000"/>
                <w:szCs w:val="24"/>
                <w:lang w:eastAsia="en-GB"/>
              </w:rPr>
              <w:t>Function</w:t>
            </w:r>
          </w:p>
        </w:tc>
        <w:tc>
          <w:tcPr>
            <w:tcW w:w="1559"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224B7" w:rsidRPr="00446E76" w:rsidRDefault="00B224B7" w:rsidP="001E0A62">
            <w:pPr>
              <w:jc w:val="center"/>
            </w:pPr>
            <w:r w:rsidRPr="00446E76">
              <w:rPr>
                <w:b/>
                <w:bCs/>
                <w:color w:val="000000"/>
                <w:szCs w:val="24"/>
                <w:lang w:eastAsia="en-GB"/>
              </w:rPr>
              <w:t>CAS number</w:t>
            </w:r>
          </w:p>
        </w:tc>
        <w:tc>
          <w:tcPr>
            <w:tcW w:w="14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224B7" w:rsidRPr="00446E76" w:rsidRDefault="00B224B7" w:rsidP="001E0A62">
            <w:pPr>
              <w:jc w:val="center"/>
            </w:pPr>
            <w:r w:rsidRPr="00446E76">
              <w:rPr>
                <w:b/>
                <w:bCs/>
                <w:color w:val="000000"/>
                <w:szCs w:val="24"/>
                <w:lang w:eastAsia="en-GB"/>
              </w:rPr>
              <w:t>EC number</w:t>
            </w:r>
          </w:p>
        </w:tc>
        <w:tc>
          <w:tcPr>
            <w:tcW w:w="1229"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B224B7" w:rsidRPr="00446E76" w:rsidRDefault="00B224B7" w:rsidP="001E0A62">
            <w:pPr>
              <w:jc w:val="center"/>
            </w:pPr>
            <w:r w:rsidRPr="00446E76">
              <w:rPr>
                <w:b/>
                <w:bCs/>
                <w:color w:val="000000"/>
                <w:szCs w:val="24"/>
                <w:lang w:eastAsia="en-GB"/>
              </w:rPr>
              <w:t>Content (</w:t>
            </w:r>
            <w:r w:rsidR="00392D21" w:rsidRPr="00446E76">
              <w:rPr>
                <w:b/>
                <w:bCs/>
                <w:color w:val="000000"/>
                <w:szCs w:val="24"/>
                <w:lang w:eastAsia="en-GB"/>
              </w:rPr>
              <w:t>w/w</w:t>
            </w:r>
            <w:r w:rsidRPr="00446E76">
              <w:rPr>
                <w:b/>
                <w:bCs/>
                <w:color w:val="000000"/>
                <w:szCs w:val="24"/>
                <w:lang w:eastAsia="en-GB"/>
              </w:rPr>
              <w:t>%)</w:t>
            </w:r>
          </w:p>
        </w:tc>
      </w:tr>
      <w:tr w:rsidR="000F769F" w:rsidRPr="00446E76" w:rsidTr="00AA1E51">
        <w:tc>
          <w:tcPr>
            <w:tcW w:w="155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0F769F" w:rsidRPr="00A66074" w:rsidRDefault="002002CC" w:rsidP="000F769F">
            <w:r w:rsidRPr="00A66074">
              <w:t>Deltamethrin</w:t>
            </w:r>
          </w:p>
        </w:tc>
        <w:tc>
          <w:tcPr>
            <w:tcW w:w="1984" w:type="dxa"/>
            <w:tcBorders>
              <w:top w:val="nil"/>
              <w:left w:val="nil"/>
              <w:bottom w:val="single" w:sz="4" w:space="0" w:color="000000"/>
              <w:right w:val="single" w:sz="4" w:space="0" w:color="000000"/>
            </w:tcBorders>
            <w:tcMar>
              <w:top w:w="40" w:type="dxa"/>
              <w:left w:w="40" w:type="dxa"/>
              <w:bottom w:w="40" w:type="dxa"/>
              <w:right w:w="40" w:type="dxa"/>
            </w:tcMar>
          </w:tcPr>
          <w:p w:rsidR="000F769F" w:rsidRPr="00A66074" w:rsidRDefault="002002CC" w:rsidP="001E0A62">
            <w:pPr>
              <w:jc w:val="center"/>
            </w:pPr>
            <w:r w:rsidRPr="00AA1E51">
              <w:t>α-cyano-3-phenoxybenzyl [1R-[1α(S*),3α]]-3-(2,2-dibromovinyl)-2,2-dimethylcyclopropane carboxylate</w:t>
            </w:r>
          </w:p>
        </w:tc>
        <w:tc>
          <w:tcPr>
            <w:tcW w:w="1276" w:type="dxa"/>
            <w:tcBorders>
              <w:top w:val="nil"/>
              <w:left w:val="nil"/>
              <w:bottom w:val="single" w:sz="4" w:space="0" w:color="000000"/>
              <w:right w:val="single" w:sz="4" w:space="0" w:color="000000"/>
            </w:tcBorders>
            <w:tcMar>
              <w:top w:w="40" w:type="dxa"/>
              <w:left w:w="40" w:type="dxa"/>
              <w:bottom w:w="40" w:type="dxa"/>
              <w:right w:w="40" w:type="dxa"/>
            </w:tcMar>
          </w:tcPr>
          <w:p w:rsidR="000F769F" w:rsidRPr="00BA5E95" w:rsidRDefault="000F769F" w:rsidP="001E0A62">
            <w:pPr>
              <w:jc w:val="center"/>
            </w:pPr>
            <w:r w:rsidRPr="00BA5E95">
              <w:t>Active substance</w:t>
            </w:r>
          </w:p>
        </w:tc>
        <w:tc>
          <w:tcPr>
            <w:tcW w:w="1559" w:type="dxa"/>
            <w:tcBorders>
              <w:top w:val="single" w:sz="4" w:space="0" w:color="auto"/>
              <w:bottom w:val="single" w:sz="4" w:space="0" w:color="auto"/>
              <w:right w:val="single" w:sz="4" w:space="0" w:color="auto"/>
            </w:tcBorders>
            <w:tcMar>
              <w:top w:w="40" w:type="dxa"/>
              <w:left w:w="40" w:type="dxa"/>
              <w:bottom w:w="40" w:type="dxa"/>
              <w:right w:w="40" w:type="dxa"/>
            </w:tcMar>
          </w:tcPr>
          <w:p w:rsidR="000F769F" w:rsidRPr="009245A9" w:rsidRDefault="002002CC" w:rsidP="001E0A62">
            <w:pPr>
              <w:jc w:val="center"/>
            </w:pPr>
            <w:r w:rsidRPr="009245A9">
              <w:t>52918-63-5</w:t>
            </w: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0F769F" w:rsidRPr="003B58C2" w:rsidRDefault="002002CC" w:rsidP="001E0A62">
            <w:pPr>
              <w:jc w:val="center"/>
            </w:pPr>
            <w:r w:rsidRPr="003B58C2">
              <w:t>258-256-6</w:t>
            </w:r>
          </w:p>
        </w:tc>
        <w:tc>
          <w:tcPr>
            <w:tcW w:w="1229" w:type="dxa"/>
            <w:tcBorders>
              <w:top w:val="nil"/>
              <w:left w:val="single" w:sz="4" w:space="0" w:color="auto"/>
              <w:bottom w:val="single" w:sz="4" w:space="0" w:color="000000"/>
              <w:right w:val="single" w:sz="4" w:space="0" w:color="000000"/>
            </w:tcBorders>
            <w:tcMar>
              <w:top w:w="40" w:type="dxa"/>
              <w:left w:w="40" w:type="dxa"/>
              <w:bottom w:w="40" w:type="dxa"/>
              <w:right w:w="40" w:type="dxa"/>
            </w:tcMar>
          </w:tcPr>
          <w:p w:rsidR="00303B32" w:rsidRPr="00303B32" w:rsidRDefault="00303B32" w:rsidP="00303B32">
            <w:pPr>
              <w:jc w:val="center"/>
            </w:pPr>
            <w:r w:rsidRPr="00303B32">
              <w:t>0.02 (technical)</w:t>
            </w:r>
          </w:p>
          <w:p w:rsidR="000F769F" w:rsidRPr="00BD10E0" w:rsidRDefault="00303B32" w:rsidP="00303B32">
            <w:pPr>
              <w:jc w:val="center"/>
            </w:pPr>
            <w:r w:rsidRPr="00303B32">
              <w:t>0.0197 (pure)</w:t>
            </w:r>
          </w:p>
        </w:tc>
      </w:tr>
      <w:tr w:rsidR="00A66074" w:rsidRPr="00446E76" w:rsidTr="00AA1E51">
        <w:tc>
          <w:tcPr>
            <w:tcW w:w="155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66074" w:rsidRPr="00BA5E95" w:rsidRDefault="00A66074" w:rsidP="000F769F">
            <w:r w:rsidRPr="00A66074">
              <w:t>Hydrocarbons, C11-C14, n-</w:t>
            </w:r>
            <w:r w:rsidRPr="00A66074">
              <w:lastRenderedPageBreak/>
              <w:t>alkanes, isoalkanes, cyclics, &lt;2% aromatics</w:t>
            </w:r>
          </w:p>
        </w:tc>
        <w:tc>
          <w:tcPr>
            <w:tcW w:w="1984" w:type="dxa"/>
            <w:tcBorders>
              <w:top w:val="nil"/>
              <w:left w:val="nil"/>
              <w:bottom w:val="single" w:sz="4" w:space="0" w:color="000000"/>
              <w:right w:val="single" w:sz="4" w:space="0" w:color="000000"/>
            </w:tcBorders>
            <w:tcMar>
              <w:top w:w="40" w:type="dxa"/>
              <w:left w:w="40" w:type="dxa"/>
              <w:bottom w:w="40" w:type="dxa"/>
              <w:right w:w="40" w:type="dxa"/>
            </w:tcMar>
          </w:tcPr>
          <w:p w:rsidR="00A66074" w:rsidRPr="00AA1E51" w:rsidRDefault="00A66074" w:rsidP="001E0A62">
            <w:pPr>
              <w:jc w:val="center"/>
            </w:pPr>
            <w:r w:rsidRPr="00AA1E51">
              <w:lastRenderedPageBreak/>
              <w:t>Hydrocarbons, C11-C14, n-</w:t>
            </w:r>
            <w:r w:rsidRPr="00AA1E51">
              <w:lastRenderedPageBreak/>
              <w:t>alkanes, isoalkanes, cyclics, &lt;2% aromatics</w:t>
            </w:r>
          </w:p>
        </w:tc>
        <w:tc>
          <w:tcPr>
            <w:tcW w:w="1276" w:type="dxa"/>
            <w:tcBorders>
              <w:top w:val="nil"/>
              <w:left w:val="nil"/>
              <w:bottom w:val="single" w:sz="4" w:space="0" w:color="000000"/>
              <w:right w:val="single" w:sz="4" w:space="0" w:color="000000"/>
            </w:tcBorders>
            <w:tcMar>
              <w:top w:w="40" w:type="dxa"/>
              <w:left w:w="40" w:type="dxa"/>
              <w:bottom w:w="40" w:type="dxa"/>
              <w:right w:w="40" w:type="dxa"/>
            </w:tcMar>
          </w:tcPr>
          <w:p w:rsidR="00A66074" w:rsidRPr="00A66074" w:rsidRDefault="00003235" w:rsidP="001E0A62">
            <w:pPr>
              <w:jc w:val="center"/>
            </w:pPr>
            <w:r w:rsidRPr="00003235">
              <w:lastRenderedPageBreak/>
              <w:t>Solvent</w:t>
            </w:r>
          </w:p>
        </w:tc>
        <w:tc>
          <w:tcPr>
            <w:tcW w:w="1559" w:type="dxa"/>
            <w:tcBorders>
              <w:top w:val="single" w:sz="4" w:space="0" w:color="auto"/>
              <w:bottom w:val="single" w:sz="4" w:space="0" w:color="auto"/>
              <w:right w:val="single" w:sz="4" w:space="0" w:color="auto"/>
            </w:tcBorders>
            <w:tcMar>
              <w:top w:w="40" w:type="dxa"/>
              <w:left w:w="40" w:type="dxa"/>
              <w:bottom w:w="40" w:type="dxa"/>
              <w:right w:w="40" w:type="dxa"/>
            </w:tcMar>
          </w:tcPr>
          <w:p w:rsidR="00A66074" w:rsidRPr="00A66074" w:rsidRDefault="00A66074" w:rsidP="001E0A62">
            <w:pPr>
              <w:jc w:val="center"/>
            </w:pP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A66074" w:rsidRPr="00003235" w:rsidRDefault="009530D7" w:rsidP="001E0A62">
            <w:pPr>
              <w:jc w:val="center"/>
            </w:pPr>
            <w:r>
              <w:t>926-141-6</w:t>
            </w:r>
          </w:p>
        </w:tc>
        <w:tc>
          <w:tcPr>
            <w:tcW w:w="1229" w:type="dxa"/>
            <w:tcBorders>
              <w:top w:val="nil"/>
              <w:left w:val="single" w:sz="4" w:space="0" w:color="auto"/>
              <w:bottom w:val="single" w:sz="4" w:space="0" w:color="000000"/>
              <w:right w:val="single" w:sz="4" w:space="0" w:color="000000"/>
            </w:tcBorders>
            <w:tcMar>
              <w:top w:w="40" w:type="dxa"/>
              <w:left w:w="40" w:type="dxa"/>
              <w:bottom w:w="40" w:type="dxa"/>
              <w:right w:w="40" w:type="dxa"/>
            </w:tcMar>
          </w:tcPr>
          <w:p w:rsidR="00A66074" w:rsidRPr="00003235" w:rsidRDefault="00003235" w:rsidP="00D638DF">
            <w:pPr>
              <w:jc w:val="center"/>
            </w:pPr>
            <w:r>
              <w:t>59.81</w:t>
            </w:r>
          </w:p>
        </w:tc>
      </w:tr>
    </w:tbl>
    <w:p w:rsidR="00DF6CFE" w:rsidRPr="00496173" w:rsidRDefault="00DF6CFE" w:rsidP="00496173">
      <w:pPr>
        <w:pStyle w:val="Ttulo1"/>
        <w:numPr>
          <w:ilvl w:val="3"/>
          <w:numId w:val="49"/>
        </w:numPr>
        <w:rPr>
          <w:rFonts w:eastAsia="Calibri"/>
          <w:caps w:val="0"/>
          <w:sz w:val="22"/>
          <w:szCs w:val="22"/>
          <w:lang w:val="en-GB"/>
        </w:rPr>
      </w:pPr>
      <w:bookmarkStart w:id="44" w:name="_Toc403566543"/>
      <w:bookmarkStart w:id="45" w:name="_Toc13221543"/>
      <w:bookmarkStart w:id="46" w:name="_Toc366658846"/>
      <w:bookmarkStart w:id="47" w:name="d0e437"/>
      <w:r w:rsidRPr="00496173">
        <w:rPr>
          <w:rFonts w:eastAsia="Calibri"/>
          <w:caps w:val="0"/>
          <w:sz w:val="22"/>
          <w:szCs w:val="22"/>
          <w:lang w:val="en-GB"/>
        </w:rPr>
        <w:lastRenderedPageBreak/>
        <w:t>Information on technical equivalence</w:t>
      </w:r>
      <w:bookmarkEnd w:id="44"/>
      <w:bookmarkEnd w:id="45"/>
    </w:p>
    <w:p w:rsidR="00392D21" w:rsidRPr="00446E76" w:rsidRDefault="00F556D0" w:rsidP="00392D21">
      <w:pPr>
        <w:spacing w:line="260" w:lineRule="atLeast"/>
        <w:jc w:val="both"/>
        <w:rPr>
          <w:rFonts w:eastAsia="Calibri"/>
          <w:szCs w:val="24"/>
          <w:lang w:eastAsia="en-US"/>
        </w:rPr>
      </w:pPr>
      <w:r w:rsidRPr="00446E76">
        <w:rPr>
          <w:rFonts w:eastAsia="Calibri"/>
          <w:szCs w:val="24"/>
          <w:lang w:eastAsia="fr-FR"/>
        </w:rPr>
        <w:t>The manufacturer of the active substance and the manufacturing site of the active substance used in the biocidal product are identical to the manufacturer of the active substance and the production site of the active substance included in Annex I of Directive 98/8/EC. Therefore no check for equivalence is necessary.</w:t>
      </w:r>
    </w:p>
    <w:p w:rsidR="00DF6CFE" w:rsidRPr="00446E76" w:rsidRDefault="00DF6CFE" w:rsidP="00DF6CFE">
      <w:pPr>
        <w:spacing w:line="260" w:lineRule="atLeast"/>
        <w:rPr>
          <w:rFonts w:eastAsia="Calibri"/>
          <w:lang w:eastAsia="en-US"/>
        </w:rPr>
      </w:pPr>
    </w:p>
    <w:p w:rsidR="00DF6CFE" w:rsidRPr="00496173" w:rsidRDefault="00DF6CFE" w:rsidP="00496173">
      <w:pPr>
        <w:pStyle w:val="Ttulo1"/>
        <w:numPr>
          <w:ilvl w:val="3"/>
          <w:numId w:val="49"/>
        </w:numPr>
        <w:rPr>
          <w:rFonts w:eastAsia="Calibri"/>
          <w:caps w:val="0"/>
          <w:sz w:val="22"/>
          <w:szCs w:val="22"/>
          <w:lang w:val="en-GB"/>
        </w:rPr>
      </w:pPr>
      <w:bookmarkStart w:id="48" w:name="_Toc403566544"/>
      <w:bookmarkStart w:id="49" w:name="_Toc13221544"/>
      <w:r w:rsidRPr="00496173">
        <w:rPr>
          <w:rFonts w:eastAsia="Calibri"/>
          <w:caps w:val="0"/>
          <w:sz w:val="22"/>
          <w:szCs w:val="22"/>
          <w:lang w:val="en-GB"/>
        </w:rPr>
        <w:t>Information on the substance(s) of concern</w:t>
      </w:r>
      <w:bookmarkEnd w:id="48"/>
      <w:bookmarkEnd w:id="49"/>
    </w:p>
    <w:p w:rsidR="00A12679" w:rsidRPr="007B3F88" w:rsidRDefault="00003235" w:rsidP="00A12679">
      <w:pPr>
        <w:spacing w:line="260" w:lineRule="atLeast"/>
        <w:jc w:val="both"/>
        <w:rPr>
          <w:rFonts w:eastAsia="Calibri" w:cs="Times"/>
          <w:bCs/>
          <w:szCs w:val="29"/>
        </w:rPr>
      </w:pPr>
      <w:r w:rsidRPr="00003235">
        <w:rPr>
          <w:rFonts w:eastAsia="Calibri" w:cs="Times"/>
          <w:bCs/>
          <w:szCs w:val="29"/>
        </w:rPr>
        <w:t>Hydrocarbons, C11-C14, n-alkanes, isoalkanes, cyclics, &lt;2% aromatics</w:t>
      </w:r>
      <w:r>
        <w:rPr>
          <w:rFonts w:eastAsia="Calibri" w:cs="Times"/>
          <w:bCs/>
          <w:szCs w:val="29"/>
        </w:rPr>
        <w:t xml:space="preserve"> is </w:t>
      </w:r>
      <w:r w:rsidR="007B3F88" w:rsidRPr="007B3F88">
        <w:rPr>
          <w:rFonts w:eastAsia="Calibri" w:cs="Times"/>
          <w:bCs/>
          <w:szCs w:val="29"/>
        </w:rPr>
        <w:t>considered a substance of concern for human health.</w:t>
      </w:r>
      <w:r w:rsidR="00D50B33">
        <w:rPr>
          <w:rFonts w:eastAsia="Calibri" w:cs="Times"/>
          <w:bCs/>
          <w:szCs w:val="29"/>
        </w:rPr>
        <w:t xml:space="preserve"> </w:t>
      </w:r>
      <w:r w:rsidR="00A12679" w:rsidRPr="007B3F88">
        <w:rPr>
          <w:rFonts w:eastAsia="Calibri" w:cs="Times"/>
          <w:bCs/>
          <w:szCs w:val="29"/>
        </w:rPr>
        <w:t>Please see the confidential annex for further details.</w:t>
      </w:r>
    </w:p>
    <w:p w:rsidR="00873AF4" w:rsidRPr="00446E76" w:rsidRDefault="00873AF4" w:rsidP="007B3F88">
      <w:pPr>
        <w:spacing w:line="260" w:lineRule="atLeast"/>
        <w:jc w:val="both"/>
        <w:rPr>
          <w:rFonts w:eastAsia="Calibri" w:cs="Times"/>
          <w:bCs/>
          <w:szCs w:val="29"/>
        </w:rPr>
      </w:pPr>
    </w:p>
    <w:p w:rsidR="00234C10" w:rsidRPr="00496173" w:rsidRDefault="00234C10" w:rsidP="00496173">
      <w:pPr>
        <w:pStyle w:val="Ttulo1"/>
        <w:numPr>
          <w:ilvl w:val="3"/>
          <w:numId w:val="49"/>
        </w:numPr>
        <w:rPr>
          <w:rFonts w:eastAsia="Calibri"/>
          <w:caps w:val="0"/>
          <w:sz w:val="22"/>
          <w:szCs w:val="22"/>
          <w:lang w:val="en-GB"/>
        </w:rPr>
      </w:pPr>
      <w:bookmarkStart w:id="50" w:name="_Toc13221545"/>
      <w:r w:rsidRPr="00496173">
        <w:rPr>
          <w:rFonts w:eastAsia="Calibri"/>
          <w:caps w:val="0"/>
          <w:sz w:val="22"/>
          <w:szCs w:val="22"/>
          <w:lang w:val="en-GB"/>
        </w:rPr>
        <w:t>Type of formulation</w:t>
      </w:r>
      <w:bookmarkEnd w:id="46"/>
      <w:bookmarkEnd w:id="50"/>
    </w:p>
    <w:tbl>
      <w:tblPr>
        <w:tblW w:w="0" w:type="auto"/>
        <w:tblInd w:w="40" w:type="dxa"/>
        <w:tblLayout w:type="fixed"/>
        <w:tblCellMar>
          <w:left w:w="0" w:type="dxa"/>
          <w:right w:w="0" w:type="dxa"/>
        </w:tblCellMar>
        <w:tblLook w:val="0000" w:firstRow="0" w:lastRow="0" w:firstColumn="0" w:lastColumn="0" w:noHBand="0" w:noVBand="0"/>
      </w:tblPr>
      <w:tblGrid>
        <w:gridCol w:w="9072"/>
      </w:tblGrid>
      <w:tr w:rsidR="00234C10" w:rsidRPr="00446E76" w:rsidTr="00392D21">
        <w:tc>
          <w:tcPr>
            <w:tcW w:w="90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47"/>
          <w:p w:rsidR="00234C10" w:rsidRPr="00446E76" w:rsidRDefault="003615E6" w:rsidP="003615E6">
            <w:r w:rsidRPr="00446E76">
              <w:t>AE</w:t>
            </w:r>
            <w:r>
              <w:t xml:space="preserve"> - Aerosol dispenser</w:t>
            </w:r>
            <w:r w:rsidR="002002CC" w:rsidRPr="00446E76">
              <w:t xml:space="preserve"> </w:t>
            </w:r>
          </w:p>
        </w:tc>
      </w:tr>
    </w:tbl>
    <w:p w:rsidR="008F4AE1" w:rsidRPr="00446E76" w:rsidRDefault="008F4AE1" w:rsidP="00477122">
      <w:bookmarkStart w:id="51" w:name="_Toc366658847"/>
      <w:bookmarkStart w:id="52" w:name="d0e452"/>
    </w:p>
    <w:p w:rsidR="00003235" w:rsidRPr="00446E76" w:rsidRDefault="00003235" w:rsidP="00477122"/>
    <w:p w:rsidR="005D2E15" w:rsidRPr="00496173" w:rsidRDefault="005D2E15" w:rsidP="00496173">
      <w:pPr>
        <w:pStyle w:val="Ttulo1"/>
        <w:numPr>
          <w:ilvl w:val="2"/>
          <w:numId w:val="49"/>
        </w:numPr>
        <w:ind w:left="0" w:firstLine="0"/>
        <w:rPr>
          <w:rFonts w:eastAsia="Calibri"/>
          <w:caps w:val="0"/>
          <w:sz w:val="22"/>
          <w:szCs w:val="22"/>
          <w:lang w:val="en-GB"/>
        </w:rPr>
      </w:pPr>
      <w:bookmarkStart w:id="53" w:name="_Toc13221546"/>
      <w:r w:rsidRPr="00496173">
        <w:rPr>
          <w:rFonts w:eastAsia="Calibri"/>
          <w:caps w:val="0"/>
          <w:sz w:val="22"/>
          <w:szCs w:val="22"/>
          <w:lang w:val="en-GB"/>
        </w:rPr>
        <w:t>Hazard and precautionary statements</w:t>
      </w:r>
      <w:bookmarkEnd w:id="53"/>
    </w:p>
    <w:p w:rsidR="005D2E15" w:rsidRPr="00446E76" w:rsidRDefault="005D2E15" w:rsidP="005D2E15">
      <w:pPr>
        <w:rPr>
          <w:b/>
        </w:rPr>
      </w:pPr>
      <w:r w:rsidRPr="00CD3942">
        <w:rPr>
          <w:b/>
        </w:rPr>
        <w:t>Classification</w:t>
      </w:r>
      <w:r w:rsidRPr="00446E76">
        <w:rPr>
          <w:b/>
        </w:rPr>
        <w:t xml:space="preserve"> and labelling of the products of the family according to the Regulation (EC) 1272/2008</w:t>
      </w:r>
    </w:p>
    <w:p w:rsidR="005D2E15" w:rsidRPr="00446E76" w:rsidRDefault="005D2E15" w:rsidP="005D2E15">
      <w:pPr>
        <w:tabs>
          <w:tab w:val="left" w:pos="500"/>
        </w:tabs>
        <w:ind w:left="500" w:hanging="500"/>
        <w:rPr>
          <w:b/>
          <w:bCs/>
          <w:szCs w:val="24"/>
          <w:lang w:eastAsia="en-GB"/>
        </w:rPr>
      </w:pPr>
    </w:p>
    <w:tbl>
      <w:tblPr>
        <w:tblW w:w="9015" w:type="dxa"/>
        <w:jc w:val="center"/>
        <w:tblLayout w:type="fixed"/>
        <w:tblLook w:val="04A0" w:firstRow="1" w:lastRow="0" w:firstColumn="1" w:lastColumn="0" w:noHBand="0" w:noVBand="1"/>
      </w:tblPr>
      <w:tblGrid>
        <w:gridCol w:w="2606"/>
        <w:gridCol w:w="6409"/>
      </w:tblGrid>
      <w:tr w:rsidR="005D2E15" w:rsidRPr="00446E76" w:rsidTr="00044CE8">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rsidR="005D2E15" w:rsidRPr="00446E76" w:rsidRDefault="005D2E15" w:rsidP="00044CE8">
            <w:pPr>
              <w:rPr>
                <w:b/>
                <w:lang w:eastAsia="fi-FI"/>
              </w:rPr>
            </w:pPr>
            <w:r w:rsidRPr="00446E76">
              <w:rPr>
                <w:b/>
                <w:lang w:eastAsia="en-US"/>
              </w:rPr>
              <w:t>Classification</w:t>
            </w:r>
          </w:p>
        </w:tc>
      </w:tr>
      <w:tr w:rsidR="007B3F88" w:rsidRPr="00446E76" w:rsidTr="00D42BB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rsidR="007B3F88" w:rsidRPr="00446E76" w:rsidRDefault="007B3F88" w:rsidP="007B3F88">
            <w:pPr>
              <w:rPr>
                <w:lang w:eastAsia="fi-FI"/>
              </w:rPr>
            </w:pPr>
            <w:r w:rsidRPr="00446E76">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vAlign w:val="center"/>
          </w:tcPr>
          <w:p w:rsidR="00C06BD7" w:rsidRDefault="00303B32" w:rsidP="007B3F88">
            <w:pPr>
              <w:widowControl w:val="0"/>
              <w:snapToGrid w:val="0"/>
              <w:rPr>
                <w:color w:val="000000"/>
                <w:lang w:eastAsia="fi-FI"/>
              </w:rPr>
            </w:pPr>
            <w:r>
              <w:rPr>
                <w:color w:val="000000"/>
                <w:lang w:eastAsia="fi-FI"/>
              </w:rPr>
              <w:t>A</w:t>
            </w:r>
            <w:r w:rsidR="00B645D1">
              <w:rPr>
                <w:color w:val="000000"/>
                <w:lang w:eastAsia="fi-FI"/>
              </w:rPr>
              <w:t>erosol . Category</w:t>
            </w:r>
            <w:r w:rsidR="008E1F7F">
              <w:rPr>
                <w:color w:val="000000"/>
                <w:lang w:eastAsia="fi-FI"/>
              </w:rPr>
              <w:t xml:space="preserve"> </w:t>
            </w:r>
            <w:r w:rsidR="00C06BD7" w:rsidRPr="00C06BD7">
              <w:rPr>
                <w:color w:val="000000"/>
                <w:lang w:eastAsia="fi-FI"/>
              </w:rPr>
              <w:t>1</w:t>
            </w:r>
          </w:p>
          <w:p w:rsidR="00B645D1" w:rsidRPr="00B645D1" w:rsidRDefault="00B645D1" w:rsidP="00B645D1">
            <w:pPr>
              <w:widowControl w:val="0"/>
              <w:snapToGrid w:val="0"/>
              <w:rPr>
                <w:color w:val="000000"/>
                <w:lang w:eastAsia="fi-FI"/>
              </w:rPr>
            </w:pPr>
            <w:r w:rsidRPr="00B645D1">
              <w:rPr>
                <w:color w:val="000000"/>
                <w:lang w:eastAsia="fi-FI"/>
              </w:rPr>
              <w:t>Asp</w:t>
            </w:r>
            <w:r w:rsidR="008E1F7F">
              <w:rPr>
                <w:color w:val="000000"/>
                <w:lang w:eastAsia="fi-FI"/>
              </w:rPr>
              <w:t>iration toxicity. C</w:t>
            </w:r>
            <w:r w:rsidRPr="00B645D1">
              <w:rPr>
                <w:color w:val="000000"/>
                <w:lang w:eastAsia="fi-FI"/>
              </w:rPr>
              <w:t>at</w:t>
            </w:r>
            <w:r w:rsidR="008E1F7F">
              <w:rPr>
                <w:color w:val="000000"/>
                <w:lang w:eastAsia="fi-FI"/>
              </w:rPr>
              <w:t>egory</w:t>
            </w:r>
            <w:r w:rsidRPr="00B645D1">
              <w:rPr>
                <w:color w:val="000000"/>
                <w:lang w:eastAsia="fi-FI"/>
              </w:rPr>
              <w:t xml:space="preserve"> 1</w:t>
            </w:r>
          </w:p>
          <w:p w:rsidR="007B3F88" w:rsidRDefault="00C06BD7" w:rsidP="00C06BD7">
            <w:pPr>
              <w:widowControl w:val="0"/>
              <w:snapToGrid w:val="0"/>
              <w:rPr>
                <w:color w:val="000000"/>
                <w:lang w:eastAsia="fi-FI"/>
              </w:rPr>
            </w:pPr>
            <w:r>
              <w:rPr>
                <w:color w:val="000000"/>
                <w:lang w:eastAsia="fi-FI"/>
              </w:rPr>
              <w:t>Aquatic acute</w:t>
            </w:r>
            <w:r w:rsidR="007B3F88" w:rsidRPr="003615E6">
              <w:rPr>
                <w:color w:val="000000"/>
                <w:lang w:eastAsia="fi-FI"/>
              </w:rPr>
              <w:t xml:space="preserve"> 1</w:t>
            </w:r>
          </w:p>
          <w:p w:rsidR="004E586D" w:rsidRPr="003615E6" w:rsidRDefault="004E586D" w:rsidP="00C06BD7">
            <w:pPr>
              <w:widowControl w:val="0"/>
              <w:snapToGrid w:val="0"/>
              <w:rPr>
                <w:color w:val="000000"/>
                <w:lang w:eastAsia="fi-FI"/>
              </w:rPr>
            </w:pPr>
            <w:r>
              <w:rPr>
                <w:color w:val="000000"/>
                <w:lang w:eastAsia="fi-FI"/>
              </w:rPr>
              <w:t>Aquatic Chronic 1</w:t>
            </w:r>
          </w:p>
        </w:tc>
      </w:tr>
      <w:tr w:rsidR="007B3F88" w:rsidRPr="00446E76" w:rsidTr="00D42BB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rsidR="007B3F88" w:rsidRPr="00446E76" w:rsidRDefault="007B3F88" w:rsidP="007B3F88">
            <w:pPr>
              <w:rPr>
                <w:lang w:eastAsia="fi-FI"/>
              </w:rPr>
            </w:pPr>
            <w:r w:rsidRPr="00446E76">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vAlign w:val="center"/>
          </w:tcPr>
          <w:p w:rsidR="00C06BD7" w:rsidRDefault="007B3F88" w:rsidP="008E1F7F">
            <w:pPr>
              <w:widowControl w:val="0"/>
              <w:snapToGrid w:val="0"/>
            </w:pPr>
            <w:r>
              <w:t>H222</w:t>
            </w:r>
            <w:r w:rsidR="00B645D1">
              <w:t xml:space="preserve">: </w:t>
            </w:r>
            <w:r w:rsidR="00B645D1" w:rsidRPr="00B645D1">
              <w:t>Extremely flammable aerosol.</w:t>
            </w:r>
            <w:r w:rsidR="008E1F7F" w:rsidDel="008E1F7F">
              <w:t xml:space="preserve"> </w:t>
            </w:r>
          </w:p>
          <w:p w:rsidR="00C06BD7" w:rsidRDefault="00C06BD7" w:rsidP="00C06BD7">
            <w:pPr>
              <w:widowControl w:val="0"/>
              <w:snapToGrid w:val="0"/>
            </w:pPr>
            <w:r>
              <w:t>H229</w:t>
            </w:r>
            <w:r w:rsidR="00B645D1">
              <w:t xml:space="preserve">: </w:t>
            </w:r>
            <w:r w:rsidR="00B645D1" w:rsidRPr="00B645D1">
              <w:t>Pressurised container: May burst if heated</w:t>
            </w:r>
          </w:p>
          <w:p w:rsidR="00B645D1" w:rsidRPr="004E586D" w:rsidRDefault="00B645D1" w:rsidP="00C06BD7">
            <w:pPr>
              <w:widowControl w:val="0"/>
              <w:snapToGrid w:val="0"/>
            </w:pPr>
            <w:r w:rsidRPr="00B470BF">
              <w:t>H304</w:t>
            </w:r>
            <w:r w:rsidRPr="006609FE">
              <w:t>:</w:t>
            </w:r>
            <w:r w:rsidRPr="006609FE">
              <w:rPr>
                <w:lang w:eastAsia="en-US"/>
              </w:rPr>
              <w:t xml:space="preserve"> </w:t>
            </w:r>
            <w:r w:rsidRPr="004E586D">
              <w:t>May be fatal if swallowed and enters airways</w:t>
            </w:r>
          </w:p>
          <w:p w:rsidR="004E586D" w:rsidRPr="004E586D" w:rsidRDefault="004E586D" w:rsidP="004E586D">
            <w:pPr>
              <w:tabs>
                <w:tab w:val="left" w:pos="731"/>
              </w:tabs>
              <w:ind w:left="731" w:hanging="731"/>
              <w:rPr>
                <w:lang w:eastAsia="fi-FI"/>
              </w:rPr>
            </w:pPr>
            <w:r w:rsidRPr="004E586D">
              <w:rPr>
                <w:lang w:eastAsia="fi-FI"/>
              </w:rPr>
              <w:t>H400:</w:t>
            </w:r>
            <w:r w:rsidRPr="004E586D">
              <w:rPr>
                <w:lang w:eastAsia="fi-FI"/>
              </w:rPr>
              <w:tab/>
              <w:t>Very toxic to aquatic life.</w:t>
            </w:r>
          </w:p>
          <w:p w:rsidR="007B3F88" w:rsidRPr="00D638DF" w:rsidRDefault="00C06BD7" w:rsidP="00C06BD7">
            <w:pPr>
              <w:widowControl w:val="0"/>
              <w:snapToGrid w:val="0"/>
            </w:pPr>
            <w:r w:rsidRPr="00D638DF">
              <w:t>H410</w:t>
            </w:r>
            <w:r w:rsidR="00B645D1" w:rsidRPr="00B470BF">
              <w:t>: Very toxic to aquatic life</w:t>
            </w:r>
            <w:r w:rsidR="00B645D1" w:rsidRPr="00B645D1">
              <w:t xml:space="preserve"> with long lasting effects</w:t>
            </w:r>
          </w:p>
        </w:tc>
      </w:tr>
      <w:tr w:rsidR="00C83D73" w:rsidRPr="00446E76" w:rsidTr="00044CE8">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rsidR="00C83D73" w:rsidRPr="00446E76" w:rsidRDefault="00C83D73" w:rsidP="00C83D73">
            <w:pPr>
              <w:rPr>
                <w:lang w:eastAsia="fi-FI"/>
              </w:rPr>
            </w:pPr>
          </w:p>
        </w:tc>
      </w:tr>
      <w:tr w:rsidR="00C83D73" w:rsidRPr="00446E76" w:rsidTr="00044CE8">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rsidR="00C83D73" w:rsidRPr="00446E76" w:rsidRDefault="00C83D73" w:rsidP="00C83D73">
            <w:pPr>
              <w:rPr>
                <w:b/>
                <w:lang w:eastAsia="fi-FI"/>
              </w:rPr>
            </w:pPr>
            <w:r w:rsidRPr="00446E76">
              <w:rPr>
                <w:b/>
                <w:lang w:eastAsia="en-US"/>
              </w:rPr>
              <w:t>Labelling</w:t>
            </w:r>
          </w:p>
        </w:tc>
      </w:tr>
      <w:tr w:rsidR="00C83D73" w:rsidRPr="00446E76" w:rsidTr="00D42BB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rsidR="00C83D73" w:rsidRPr="00446E76" w:rsidRDefault="00C83D73" w:rsidP="00C83D73">
            <w:pPr>
              <w:rPr>
                <w:lang w:eastAsia="en-US"/>
              </w:rPr>
            </w:pPr>
            <w:r w:rsidRPr="00446E76">
              <w:rPr>
                <w:lang w:eastAsia="en-US"/>
              </w:rPr>
              <w:t>Signal words</w:t>
            </w:r>
          </w:p>
        </w:tc>
        <w:tc>
          <w:tcPr>
            <w:tcW w:w="6409" w:type="dxa"/>
            <w:tcBorders>
              <w:top w:val="single" w:sz="2" w:space="0" w:color="auto"/>
              <w:left w:val="single" w:sz="2" w:space="0" w:color="auto"/>
              <w:bottom w:val="single" w:sz="2" w:space="0" w:color="auto"/>
              <w:right w:val="single" w:sz="2" w:space="0" w:color="auto"/>
            </w:tcBorders>
            <w:vAlign w:val="center"/>
          </w:tcPr>
          <w:p w:rsidR="00C06BD7" w:rsidRPr="00446E76" w:rsidRDefault="00C83D73" w:rsidP="00C83D73">
            <w:pPr>
              <w:widowControl w:val="0"/>
              <w:snapToGrid w:val="0"/>
              <w:rPr>
                <w:b/>
                <w:color w:val="000000"/>
                <w:lang w:eastAsia="fi-FI"/>
              </w:rPr>
            </w:pPr>
            <w:r w:rsidRPr="00446E76">
              <w:rPr>
                <w:lang w:eastAsia="en-GB"/>
              </w:rPr>
              <w:t>Danger</w:t>
            </w:r>
          </w:p>
        </w:tc>
      </w:tr>
      <w:tr w:rsidR="00FB4323" w:rsidRPr="00A411E7" w:rsidTr="00FB432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rsidR="00FB4323" w:rsidRPr="00A411E7" w:rsidRDefault="00FB4323" w:rsidP="00DD50C2">
            <w:pPr>
              <w:rPr>
                <w:lang w:eastAsia="en-US"/>
              </w:rPr>
            </w:pPr>
            <w:r>
              <w:rPr>
                <w:lang w:eastAsia="en-US"/>
              </w:rPr>
              <w:t>P</w:t>
            </w:r>
            <w:r w:rsidRPr="002807FD">
              <w:rPr>
                <w:lang w:eastAsia="en-US"/>
              </w:rPr>
              <w:t>ictogram</w:t>
            </w:r>
          </w:p>
        </w:tc>
        <w:tc>
          <w:tcPr>
            <w:tcW w:w="6409" w:type="dxa"/>
            <w:tcBorders>
              <w:top w:val="single" w:sz="2" w:space="0" w:color="auto"/>
              <w:left w:val="single" w:sz="2" w:space="0" w:color="auto"/>
              <w:bottom w:val="single" w:sz="2" w:space="0" w:color="auto"/>
              <w:right w:val="single" w:sz="2" w:space="0" w:color="auto"/>
            </w:tcBorders>
            <w:vAlign w:val="center"/>
          </w:tcPr>
          <w:p w:rsidR="00FB4323" w:rsidRPr="00FB4323" w:rsidRDefault="006609FE" w:rsidP="00FB4323">
            <w:pPr>
              <w:widowControl w:val="0"/>
              <w:snapToGrid w:val="0"/>
              <w:rPr>
                <w:lang w:eastAsia="en-GB"/>
              </w:rPr>
            </w:pPr>
            <w:r>
              <w:rPr>
                <w:noProof/>
                <w:lang w:val="es-ES" w:eastAsia="es-ES"/>
              </w:rPr>
              <w:drawing>
                <wp:inline distT="0" distB="0" distL="0" distR="0" wp14:anchorId="3A5E4203" wp14:editId="4D17522B">
                  <wp:extent cx="850900" cy="850900"/>
                  <wp:effectExtent l="0" t="0" r="0" b="0"/>
                  <wp:docPr id="3" name="Imagen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r>
              <w:rPr>
                <w:noProof/>
                <w:lang w:val="es-ES" w:eastAsia="es-ES"/>
              </w:rPr>
              <w:drawing>
                <wp:inline distT="0" distB="0" distL="0" distR="0" wp14:anchorId="12B816BD" wp14:editId="3B4CFF57">
                  <wp:extent cx="840105" cy="840105"/>
                  <wp:effectExtent l="0" t="0" r="0" b="0"/>
                  <wp:docPr id="4" name="Picture 7" descr="D:\Ana_backup\Desktop\CLP\GHS09 - opasno za oko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na_backup\Desktop\CLP\GHS09 - opasno za okolis.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a:ln>
                            <a:noFill/>
                          </a:ln>
                        </pic:spPr>
                      </pic:pic>
                    </a:graphicData>
                  </a:graphic>
                </wp:inline>
              </w:drawing>
            </w:r>
          </w:p>
          <w:p w:rsidR="00FB4323" w:rsidRPr="00A411E7" w:rsidRDefault="00FB4323" w:rsidP="00FB4323">
            <w:pPr>
              <w:widowControl w:val="0"/>
              <w:snapToGrid w:val="0"/>
              <w:rPr>
                <w:lang w:eastAsia="en-GB"/>
              </w:rPr>
            </w:pPr>
            <w:r w:rsidRPr="00FB4323">
              <w:rPr>
                <w:lang w:eastAsia="en-GB"/>
              </w:rPr>
              <w:t xml:space="preserve"> </w:t>
            </w:r>
            <w:r w:rsidR="0023743A">
              <w:rPr>
                <w:lang w:eastAsia="en-GB"/>
              </w:rPr>
              <w:t xml:space="preserve">    GHS02</w:t>
            </w:r>
            <w:r w:rsidRPr="00FB4323">
              <w:rPr>
                <w:lang w:eastAsia="en-GB"/>
              </w:rPr>
              <w:t xml:space="preserve">   </w:t>
            </w:r>
            <w:r w:rsidR="0023743A">
              <w:rPr>
                <w:lang w:eastAsia="en-GB"/>
              </w:rPr>
              <w:t xml:space="preserve">      </w:t>
            </w:r>
            <w:r w:rsidRPr="00FB4323">
              <w:rPr>
                <w:lang w:eastAsia="en-GB"/>
              </w:rPr>
              <w:t xml:space="preserve">GHS09            </w:t>
            </w:r>
          </w:p>
        </w:tc>
      </w:tr>
      <w:tr w:rsidR="00C83D73" w:rsidRPr="00446E76" w:rsidTr="00D42BB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rsidR="00C83D73" w:rsidRPr="00446E76" w:rsidRDefault="00C83D73" w:rsidP="00C83D73">
            <w:pPr>
              <w:rPr>
                <w:lang w:eastAsia="en-US"/>
              </w:rPr>
            </w:pPr>
            <w:r w:rsidRPr="00446E76">
              <w:rPr>
                <w:lang w:eastAsia="en-US"/>
              </w:rPr>
              <w:lastRenderedPageBreak/>
              <w:t>Hazard statements</w:t>
            </w:r>
          </w:p>
        </w:tc>
        <w:tc>
          <w:tcPr>
            <w:tcW w:w="6409" w:type="dxa"/>
            <w:tcBorders>
              <w:top w:val="single" w:sz="2" w:space="0" w:color="auto"/>
              <w:left w:val="single" w:sz="2" w:space="0" w:color="auto"/>
              <w:bottom w:val="single" w:sz="2" w:space="0" w:color="auto"/>
              <w:right w:val="single" w:sz="2" w:space="0" w:color="auto"/>
            </w:tcBorders>
            <w:vAlign w:val="center"/>
          </w:tcPr>
          <w:p w:rsidR="00C83D73" w:rsidRPr="00446E76" w:rsidRDefault="007B3F88" w:rsidP="003615E6">
            <w:pPr>
              <w:widowControl w:val="0"/>
              <w:autoSpaceDE w:val="0"/>
              <w:autoSpaceDN w:val="0"/>
              <w:adjustRightInd w:val="0"/>
              <w:jc w:val="both"/>
              <w:rPr>
                <w:lang w:eastAsia="en-GB"/>
              </w:rPr>
            </w:pPr>
            <w:r>
              <w:rPr>
                <w:lang w:eastAsia="en-GB"/>
              </w:rPr>
              <w:t>H222</w:t>
            </w:r>
            <w:r w:rsidR="00FB4323">
              <w:rPr>
                <w:lang w:eastAsia="en-GB"/>
              </w:rPr>
              <w:t>:</w:t>
            </w:r>
            <w:r w:rsidR="00C83D73" w:rsidRPr="00446E76">
              <w:rPr>
                <w:lang w:eastAsia="en-GB"/>
              </w:rPr>
              <w:t xml:space="preserve"> Extremely flammable </w:t>
            </w:r>
            <w:r>
              <w:rPr>
                <w:lang w:eastAsia="en-GB"/>
              </w:rPr>
              <w:t>aerosol</w:t>
            </w:r>
            <w:r w:rsidR="00C83D73" w:rsidRPr="00446E76">
              <w:rPr>
                <w:lang w:eastAsia="en-GB"/>
              </w:rPr>
              <w:t>.</w:t>
            </w:r>
          </w:p>
          <w:p w:rsidR="007B3F88" w:rsidRPr="00B470BF" w:rsidRDefault="007B3F88" w:rsidP="003615E6">
            <w:pPr>
              <w:widowControl w:val="0"/>
              <w:snapToGrid w:val="0"/>
              <w:jc w:val="both"/>
              <w:rPr>
                <w:lang w:eastAsia="en-GB"/>
              </w:rPr>
            </w:pPr>
            <w:r w:rsidRPr="006609FE">
              <w:rPr>
                <w:lang w:eastAsia="en-GB"/>
              </w:rPr>
              <w:t>H229</w:t>
            </w:r>
            <w:r w:rsidR="00FB4323">
              <w:rPr>
                <w:lang w:eastAsia="en-GB"/>
              </w:rPr>
              <w:t>:</w:t>
            </w:r>
            <w:r w:rsidRPr="00B470BF">
              <w:rPr>
                <w:lang w:eastAsia="en-GB"/>
              </w:rPr>
              <w:t xml:space="preserve"> </w:t>
            </w:r>
            <w:r w:rsidR="00FB4323">
              <w:rPr>
                <w:lang w:eastAsia="en-GB"/>
              </w:rPr>
              <w:t>P</w:t>
            </w:r>
            <w:r w:rsidRPr="00B470BF">
              <w:rPr>
                <w:lang w:eastAsia="en-GB"/>
              </w:rPr>
              <w:t>ressurized container. May burst if heated.</w:t>
            </w:r>
          </w:p>
          <w:p w:rsidR="008E1F7F" w:rsidRPr="007638AD" w:rsidRDefault="00C83D73" w:rsidP="003778C7">
            <w:pPr>
              <w:widowControl w:val="0"/>
              <w:snapToGrid w:val="0"/>
              <w:jc w:val="both"/>
              <w:rPr>
                <w:lang w:eastAsia="en-GB"/>
              </w:rPr>
            </w:pPr>
            <w:r w:rsidRPr="007638AD">
              <w:rPr>
                <w:lang w:eastAsia="en-GB"/>
              </w:rPr>
              <w:t>H410</w:t>
            </w:r>
            <w:r w:rsidR="00FB4323">
              <w:rPr>
                <w:lang w:eastAsia="en-GB"/>
              </w:rPr>
              <w:t>:</w:t>
            </w:r>
            <w:r w:rsidRPr="007638AD">
              <w:rPr>
                <w:lang w:eastAsia="en-GB"/>
              </w:rPr>
              <w:t xml:space="preserve"> Very toxic to aquatic life with long lasting effects.</w:t>
            </w:r>
          </w:p>
        </w:tc>
      </w:tr>
      <w:tr w:rsidR="00C83D73" w:rsidRPr="00446E76" w:rsidTr="00D42BB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rsidR="00C83D73" w:rsidRPr="00446E76" w:rsidRDefault="00C83D73" w:rsidP="00C83D73">
            <w:pPr>
              <w:rPr>
                <w:lang w:eastAsia="en-US"/>
              </w:rPr>
            </w:pPr>
            <w:r w:rsidRPr="00446E76">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vAlign w:val="center"/>
          </w:tcPr>
          <w:p w:rsidR="00AB5877" w:rsidRPr="007B3F88" w:rsidRDefault="00AB5877" w:rsidP="007638AD">
            <w:pPr>
              <w:widowControl w:val="0"/>
              <w:autoSpaceDE w:val="0"/>
              <w:autoSpaceDN w:val="0"/>
              <w:adjustRightInd w:val="0"/>
              <w:ind w:left="731" w:hanging="709"/>
              <w:jc w:val="both"/>
              <w:rPr>
                <w:lang w:eastAsia="en-GB"/>
              </w:rPr>
            </w:pPr>
            <w:r w:rsidRPr="007B3F88">
              <w:rPr>
                <w:lang w:eastAsia="en-GB"/>
              </w:rPr>
              <w:t>P102: Keep out of reach of children.</w:t>
            </w:r>
          </w:p>
          <w:p w:rsidR="00AB5877" w:rsidRDefault="00AB5877" w:rsidP="007638AD">
            <w:pPr>
              <w:widowControl w:val="0"/>
              <w:autoSpaceDE w:val="0"/>
              <w:autoSpaceDN w:val="0"/>
              <w:adjustRightInd w:val="0"/>
              <w:ind w:left="731" w:hanging="709"/>
              <w:jc w:val="both"/>
              <w:rPr>
                <w:lang w:eastAsia="en-GB"/>
              </w:rPr>
            </w:pPr>
            <w:r w:rsidRPr="007B3F88">
              <w:rPr>
                <w:lang w:eastAsia="en-GB"/>
              </w:rPr>
              <w:t>P103: Read label before use.</w:t>
            </w:r>
          </w:p>
          <w:p w:rsidR="00303B32" w:rsidRPr="007B3F88" w:rsidRDefault="00303B32" w:rsidP="007638AD">
            <w:pPr>
              <w:widowControl w:val="0"/>
              <w:autoSpaceDE w:val="0"/>
              <w:autoSpaceDN w:val="0"/>
              <w:adjustRightInd w:val="0"/>
              <w:ind w:left="731" w:hanging="709"/>
              <w:jc w:val="both"/>
              <w:rPr>
                <w:lang w:eastAsia="en-GB"/>
              </w:rPr>
            </w:pPr>
            <w:r w:rsidRPr="00303B32">
              <w:rPr>
                <w:lang w:eastAsia="en-GB"/>
              </w:rPr>
              <w:t>P210: Keep away from heat, hot surfaces, sparks, open flames and other ignition sources. No smoking</w:t>
            </w:r>
          </w:p>
          <w:p w:rsidR="008F4163" w:rsidRDefault="008F4163" w:rsidP="008F4163">
            <w:pPr>
              <w:rPr>
                <w:lang w:eastAsia="fi-FI"/>
              </w:rPr>
            </w:pPr>
            <w:r>
              <w:rPr>
                <w:lang w:eastAsia="fi-FI"/>
              </w:rPr>
              <w:t>P211: Do not spray on an open flame or other ignition source.</w:t>
            </w:r>
          </w:p>
          <w:p w:rsidR="008F4163" w:rsidRPr="00B470BF" w:rsidRDefault="008F4163" w:rsidP="008F4163">
            <w:pPr>
              <w:widowControl w:val="0"/>
              <w:autoSpaceDE w:val="0"/>
              <w:autoSpaceDN w:val="0"/>
              <w:adjustRightInd w:val="0"/>
              <w:ind w:left="731" w:hanging="709"/>
              <w:rPr>
                <w:lang w:eastAsia="en-GB"/>
              </w:rPr>
            </w:pPr>
            <w:r>
              <w:rPr>
                <w:lang w:eastAsia="fi-FI"/>
              </w:rPr>
              <w:t>P251: Do not pierce or burn, even after user.</w:t>
            </w:r>
          </w:p>
          <w:p w:rsidR="004E586D" w:rsidRPr="005B0C11" w:rsidRDefault="004E586D" w:rsidP="00B470BF">
            <w:pPr>
              <w:tabs>
                <w:tab w:val="left" w:pos="731"/>
              </w:tabs>
              <w:ind w:left="731" w:hanging="709"/>
              <w:rPr>
                <w:lang w:eastAsia="fi-FI"/>
              </w:rPr>
            </w:pPr>
            <w:r w:rsidRPr="005B0C11">
              <w:rPr>
                <w:lang w:eastAsia="fi-FI"/>
              </w:rPr>
              <w:t>P273:</w:t>
            </w:r>
            <w:r w:rsidRPr="005B0C11">
              <w:rPr>
                <w:lang w:eastAsia="fi-FI"/>
              </w:rPr>
              <w:tab/>
              <w:t>Avoid release to the environment.</w:t>
            </w:r>
          </w:p>
          <w:p w:rsidR="004E586D" w:rsidRDefault="004E586D" w:rsidP="006609FE">
            <w:pPr>
              <w:tabs>
                <w:tab w:val="left" w:pos="731"/>
              </w:tabs>
              <w:ind w:left="731" w:hanging="709"/>
              <w:rPr>
                <w:lang w:eastAsia="fi-FI"/>
              </w:rPr>
            </w:pPr>
          </w:p>
          <w:p w:rsidR="008F4163" w:rsidRPr="000B0457" w:rsidRDefault="008F4163" w:rsidP="006609FE">
            <w:pPr>
              <w:tabs>
                <w:tab w:val="left" w:pos="731"/>
              </w:tabs>
              <w:ind w:left="731" w:hanging="709"/>
              <w:rPr>
                <w:lang w:eastAsia="fi-FI"/>
              </w:rPr>
            </w:pPr>
            <w:r>
              <w:rPr>
                <w:lang w:eastAsia="fi-FI"/>
              </w:rPr>
              <w:t>P410+P412: Protect from sunlight. Do not expose to temperatures exceeding 50ºC/122ºF</w:t>
            </w:r>
          </w:p>
          <w:p w:rsidR="00C83D73" w:rsidRPr="00446E76" w:rsidRDefault="00C83D73" w:rsidP="00BA7809">
            <w:pPr>
              <w:widowControl w:val="0"/>
              <w:autoSpaceDE w:val="0"/>
              <w:autoSpaceDN w:val="0"/>
              <w:adjustRightInd w:val="0"/>
              <w:ind w:left="731" w:hanging="709"/>
              <w:jc w:val="both"/>
              <w:rPr>
                <w:b/>
                <w:color w:val="000000"/>
                <w:lang w:eastAsia="fi-FI"/>
              </w:rPr>
            </w:pPr>
            <w:r w:rsidRPr="007638AD">
              <w:rPr>
                <w:lang w:eastAsia="en-GB"/>
              </w:rPr>
              <w:t>P501</w:t>
            </w:r>
            <w:r w:rsidR="004E586D">
              <w:rPr>
                <w:lang w:eastAsia="en-GB"/>
              </w:rPr>
              <w:t>:</w:t>
            </w:r>
            <w:r w:rsidRPr="007638AD">
              <w:rPr>
                <w:lang w:eastAsia="en-GB"/>
              </w:rPr>
              <w:t xml:space="preserve"> Dispose of contents/container </w:t>
            </w:r>
            <w:r w:rsidR="007B3F88" w:rsidRPr="007638AD">
              <w:rPr>
                <w:lang w:eastAsia="en-GB"/>
              </w:rPr>
              <w:t>in accordance with local regulation</w:t>
            </w:r>
            <w:r w:rsidR="004E586D">
              <w:rPr>
                <w:lang w:eastAsia="en-GB"/>
              </w:rPr>
              <w:t>.</w:t>
            </w:r>
          </w:p>
        </w:tc>
      </w:tr>
      <w:tr w:rsidR="003615E6" w:rsidRPr="00446E76" w:rsidTr="00D42BB1">
        <w:trPr>
          <w:cantSplit/>
          <w:tblHeader/>
          <w:jc w:val="center"/>
        </w:trPr>
        <w:tc>
          <w:tcPr>
            <w:tcW w:w="2606" w:type="dxa"/>
            <w:tcBorders>
              <w:top w:val="single" w:sz="2" w:space="0" w:color="auto"/>
              <w:left w:val="single" w:sz="2" w:space="0" w:color="auto"/>
              <w:bottom w:val="single" w:sz="2" w:space="0" w:color="auto"/>
              <w:right w:val="single" w:sz="2" w:space="0" w:color="auto"/>
            </w:tcBorders>
          </w:tcPr>
          <w:p w:rsidR="003615E6" w:rsidRPr="00446E76" w:rsidRDefault="003615E6" w:rsidP="00C83D73">
            <w:pPr>
              <w:rPr>
                <w:lang w:eastAsia="en-US"/>
              </w:rPr>
            </w:pPr>
          </w:p>
        </w:tc>
        <w:tc>
          <w:tcPr>
            <w:tcW w:w="6409" w:type="dxa"/>
            <w:tcBorders>
              <w:top w:val="single" w:sz="2" w:space="0" w:color="auto"/>
              <w:left w:val="single" w:sz="2" w:space="0" w:color="auto"/>
              <w:bottom w:val="single" w:sz="2" w:space="0" w:color="auto"/>
              <w:right w:val="single" w:sz="2" w:space="0" w:color="auto"/>
            </w:tcBorders>
            <w:vAlign w:val="center"/>
          </w:tcPr>
          <w:p w:rsidR="003615E6" w:rsidRPr="00B470BF" w:rsidRDefault="003615E6" w:rsidP="00AB5877">
            <w:pPr>
              <w:widowControl w:val="0"/>
              <w:autoSpaceDE w:val="0"/>
              <w:autoSpaceDN w:val="0"/>
              <w:adjustRightInd w:val="0"/>
              <w:jc w:val="both"/>
              <w:rPr>
                <w:lang w:eastAsia="en-GB"/>
              </w:rPr>
            </w:pPr>
          </w:p>
        </w:tc>
      </w:tr>
      <w:tr w:rsidR="003615E6" w:rsidRPr="00446E76" w:rsidTr="00323131">
        <w:trPr>
          <w:cantSplit/>
          <w:tblHeader/>
          <w:jc w:val="center"/>
        </w:trPr>
        <w:tc>
          <w:tcPr>
            <w:tcW w:w="2606" w:type="dxa"/>
            <w:tcBorders>
              <w:top w:val="single" w:sz="2" w:space="0" w:color="auto"/>
              <w:left w:val="single" w:sz="2" w:space="0" w:color="auto"/>
              <w:bottom w:val="single" w:sz="2" w:space="0" w:color="auto"/>
              <w:right w:val="single" w:sz="2" w:space="0" w:color="auto"/>
            </w:tcBorders>
          </w:tcPr>
          <w:p w:rsidR="003615E6" w:rsidRPr="006727AA" w:rsidRDefault="003615E6" w:rsidP="003615E6">
            <w:r w:rsidRPr="006727AA">
              <w:t>Note</w:t>
            </w:r>
          </w:p>
        </w:tc>
        <w:tc>
          <w:tcPr>
            <w:tcW w:w="6409" w:type="dxa"/>
            <w:tcBorders>
              <w:top w:val="single" w:sz="2" w:space="0" w:color="auto"/>
              <w:left w:val="single" w:sz="2" w:space="0" w:color="auto"/>
              <w:bottom w:val="single" w:sz="2" w:space="0" w:color="auto"/>
              <w:right w:val="single" w:sz="2" w:space="0" w:color="auto"/>
            </w:tcBorders>
          </w:tcPr>
          <w:p w:rsidR="003778C7" w:rsidRPr="007638AD" w:rsidRDefault="003778C7" w:rsidP="007638AD">
            <w:pPr>
              <w:ind w:left="1015" w:hanging="1015"/>
              <w:jc w:val="both"/>
            </w:pPr>
            <w:r w:rsidRPr="007638AD">
              <w:t>EUH066</w:t>
            </w:r>
            <w:r w:rsidR="00FB4323">
              <w:t>:</w:t>
            </w:r>
            <w:r w:rsidRPr="007638AD">
              <w:t xml:space="preserve"> ‘Repeated exposure may cause skin dryness or cracking’</w:t>
            </w:r>
          </w:p>
          <w:p w:rsidR="003778C7" w:rsidRPr="007638AD" w:rsidRDefault="003778C7" w:rsidP="003615E6">
            <w:pPr>
              <w:jc w:val="both"/>
            </w:pPr>
          </w:p>
          <w:p w:rsidR="003615E6" w:rsidRPr="00B470BF" w:rsidRDefault="003615E6" w:rsidP="003615E6">
            <w:pPr>
              <w:jc w:val="both"/>
            </w:pPr>
            <w:r w:rsidRPr="007638AD">
              <w:t>Remove or cover terrariums, aquariums and animal cages before application. Turn off aquarium air-filter while spraying.</w:t>
            </w:r>
          </w:p>
        </w:tc>
      </w:tr>
    </w:tbl>
    <w:p w:rsidR="005D2E15" w:rsidRDefault="005D2E15" w:rsidP="005D2E15">
      <w:pPr>
        <w:tabs>
          <w:tab w:val="left" w:pos="500"/>
        </w:tabs>
        <w:ind w:left="500" w:hanging="500"/>
      </w:pPr>
    </w:p>
    <w:p w:rsidR="003615E6" w:rsidRPr="00446E76" w:rsidRDefault="003615E6" w:rsidP="003615E6">
      <w:pPr>
        <w:tabs>
          <w:tab w:val="left" w:pos="500"/>
        </w:tabs>
        <w:ind w:left="500" w:hanging="500"/>
        <w:jc w:val="both"/>
      </w:pPr>
      <w:r w:rsidRPr="003615E6">
        <w:t xml:space="preserve">Note:- In accordance with the CLP regulation (Regulation (EC) No 1272/2008), Article 23(c) and Section 1.3.3, as the product will be placed on the market in aerosol containers it does not need to be </w:t>
      </w:r>
      <w:r w:rsidR="00D81587">
        <w:t>labe</w:t>
      </w:r>
      <w:r w:rsidR="008E1F7F">
        <w:t>l</w:t>
      </w:r>
      <w:r w:rsidR="00567EEE">
        <w:t>l</w:t>
      </w:r>
      <w:r w:rsidR="008E1F7F">
        <w:t>ed</w:t>
      </w:r>
      <w:r w:rsidRPr="003615E6">
        <w:t xml:space="preserve"> for aspiration hazard.</w:t>
      </w:r>
    </w:p>
    <w:p w:rsidR="005D2E15" w:rsidRPr="00446E76" w:rsidRDefault="005D2E15" w:rsidP="00477122"/>
    <w:p w:rsidR="00234C10" w:rsidRPr="00DB0337" w:rsidRDefault="00234C10" w:rsidP="00DB0337">
      <w:pPr>
        <w:pStyle w:val="Ttulo1"/>
        <w:numPr>
          <w:ilvl w:val="2"/>
          <w:numId w:val="49"/>
        </w:numPr>
        <w:ind w:left="0" w:firstLine="0"/>
        <w:rPr>
          <w:rFonts w:eastAsia="Calibri"/>
          <w:caps w:val="0"/>
          <w:sz w:val="22"/>
          <w:szCs w:val="22"/>
          <w:lang w:val="en-GB"/>
        </w:rPr>
      </w:pPr>
      <w:bookmarkStart w:id="54" w:name="_Toc13221547"/>
      <w:r w:rsidRPr="00DB0337">
        <w:rPr>
          <w:rFonts w:eastAsia="Calibri"/>
          <w:caps w:val="0"/>
          <w:sz w:val="22"/>
          <w:szCs w:val="22"/>
          <w:lang w:val="en-GB"/>
        </w:rPr>
        <w:t>Authorised use(s)</w:t>
      </w:r>
      <w:bookmarkEnd w:id="51"/>
      <w:bookmarkEnd w:id="54"/>
    </w:p>
    <w:p w:rsidR="00234C10" w:rsidRPr="00DB0337" w:rsidRDefault="00C618A2" w:rsidP="00DB0337">
      <w:pPr>
        <w:pStyle w:val="Ttulo1"/>
        <w:numPr>
          <w:ilvl w:val="3"/>
          <w:numId w:val="49"/>
        </w:numPr>
        <w:rPr>
          <w:rFonts w:eastAsia="Calibri"/>
          <w:caps w:val="0"/>
          <w:sz w:val="22"/>
          <w:szCs w:val="22"/>
          <w:lang w:val="en-GB"/>
        </w:rPr>
      </w:pPr>
      <w:bookmarkStart w:id="55" w:name="_Toc13221548"/>
      <w:r w:rsidRPr="00DB0337">
        <w:rPr>
          <w:rFonts w:eastAsia="Calibri"/>
          <w:caps w:val="0"/>
          <w:sz w:val="22"/>
          <w:szCs w:val="22"/>
          <w:lang w:val="en-GB"/>
        </w:rPr>
        <w:t>Use description</w:t>
      </w:r>
      <w:bookmarkEnd w:id="55"/>
    </w:p>
    <w:bookmarkEnd w:id="52"/>
    <w:p w:rsidR="00234C10" w:rsidRPr="00446E76" w:rsidRDefault="00234C10" w:rsidP="00D638DF">
      <w:pPr>
        <w:pStyle w:val="Descripcin"/>
        <w:tabs>
          <w:tab w:val="clear" w:pos="1418"/>
          <w:tab w:val="left" w:pos="1985"/>
        </w:tabs>
        <w:spacing w:after="120"/>
        <w:ind w:left="1985" w:hanging="1985"/>
        <w:jc w:val="both"/>
        <w:rPr>
          <w:rFonts w:ascii="Verdana" w:hAnsi="Verdana"/>
        </w:rPr>
      </w:pPr>
      <w:r w:rsidRPr="00446E76">
        <w:rPr>
          <w:rFonts w:ascii="Verdana" w:hAnsi="Verdana"/>
        </w:rPr>
        <w:t xml:space="preserve">Table </w:t>
      </w:r>
      <w:r w:rsidRPr="00446E76">
        <w:rPr>
          <w:rFonts w:ascii="Verdana" w:hAnsi="Verdana"/>
        </w:rPr>
        <w:fldChar w:fldCharType="begin"/>
      </w:r>
      <w:r w:rsidRPr="00446E76">
        <w:rPr>
          <w:rFonts w:ascii="Verdana" w:hAnsi="Verdana"/>
        </w:rPr>
        <w:instrText xml:space="preserve"> SEQ Table \* ARABIC </w:instrText>
      </w:r>
      <w:r w:rsidRPr="00446E76">
        <w:rPr>
          <w:rFonts w:ascii="Verdana" w:hAnsi="Verdana"/>
        </w:rPr>
        <w:fldChar w:fldCharType="separate"/>
      </w:r>
      <w:r w:rsidR="00471CD7">
        <w:rPr>
          <w:rFonts w:ascii="Verdana" w:hAnsi="Verdana"/>
          <w:noProof/>
        </w:rPr>
        <w:t>1</w:t>
      </w:r>
      <w:r w:rsidRPr="00446E76">
        <w:rPr>
          <w:rFonts w:ascii="Verdana" w:hAnsi="Verdana"/>
        </w:rPr>
        <w:fldChar w:fldCharType="end"/>
      </w:r>
      <w:r w:rsidRPr="00446E76">
        <w:rPr>
          <w:rFonts w:ascii="Verdana" w:hAnsi="Verdana"/>
        </w:rPr>
        <w:t xml:space="preserve">. Use # 1 – </w:t>
      </w:r>
      <w:r w:rsidR="00043AB2" w:rsidRPr="00043AB2">
        <w:rPr>
          <w:rFonts w:ascii="Verdana" w:hAnsi="Verdana"/>
        </w:rPr>
        <w:t>Insecticide. Indoors</w:t>
      </w:r>
      <w:r w:rsidR="008568D4">
        <w:rPr>
          <w:rFonts w:ascii="Verdana" w:hAnsi="Verdana"/>
        </w:rPr>
        <w:t xml:space="preserve">. </w:t>
      </w:r>
      <w:r w:rsidR="00043AB2" w:rsidRPr="00043AB2">
        <w:rPr>
          <w:rFonts w:ascii="Verdana" w:hAnsi="Verdana"/>
        </w:rPr>
        <w:t xml:space="preserve"> </w:t>
      </w:r>
      <w:r w:rsidR="008568D4">
        <w:rPr>
          <w:rFonts w:ascii="Verdana" w:hAnsi="Verdana"/>
        </w:rPr>
        <w:t>C</w:t>
      </w:r>
      <w:r w:rsidR="00521D82">
        <w:rPr>
          <w:rFonts w:ascii="Verdana" w:hAnsi="Verdana"/>
        </w:rPr>
        <w:t>ra</w:t>
      </w:r>
      <w:r w:rsidR="004E35B2">
        <w:rPr>
          <w:rFonts w:ascii="Verdana" w:hAnsi="Verdana"/>
        </w:rPr>
        <w:t>c</w:t>
      </w:r>
      <w:r w:rsidR="00521D82">
        <w:rPr>
          <w:rFonts w:ascii="Verdana" w:hAnsi="Verdana"/>
        </w:rPr>
        <w:t>k</w:t>
      </w:r>
      <w:r w:rsidR="004E35B2">
        <w:rPr>
          <w:rFonts w:ascii="Verdana" w:hAnsi="Verdana"/>
        </w:rPr>
        <w:t>s</w:t>
      </w:r>
      <w:r w:rsidR="00521D82">
        <w:rPr>
          <w:rFonts w:ascii="Verdana" w:hAnsi="Verdana"/>
        </w:rPr>
        <w:t xml:space="preserve"> and crevice</w:t>
      </w:r>
      <w:r w:rsidR="004E35B2">
        <w:rPr>
          <w:rFonts w:ascii="Verdana" w:hAnsi="Verdana"/>
        </w:rPr>
        <w:t>s</w:t>
      </w:r>
      <w:r w:rsidR="00C543A0">
        <w:rPr>
          <w:rFonts w:ascii="Verdana" w:hAnsi="Verdana"/>
        </w:rPr>
        <w:t xml:space="preserve"> including i</w:t>
      </w:r>
      <w:r w:rsidR="00E74EDA">
        <w:rPr>
          <w:rFonts w:ascii="Verdana" w:hAnsi="Verdana"/>
        </w:rPr>
        <w:t>nside window &amp; door frames</w:t>
      </w:r>
      <w:r w:rsidR="008568D4">
        <w:rPr>
          <w:rFonts w:ascii="Verdana" w:hAnsi="Verdana"/>
        </w:rPr>
        <w:t xml:space="preserve">. </w:t>
      </w:r>
      <w:r w:rsidR="00171346">
        <w:rPr>
          <w:rFonts w:ascii="Verdana" w:hAnsi="Verdana"/>
        </w:rPr>
        <w:t>Non-</w:t>
      </w:r>
      <w:r w:rsidR="008568D4">
        <w:rPr>
          <w:rFonts w:ascii="Verdana" w:hAnsi="Verdana"/>
        </w:rPr>
        <w:t>professionals/</w:t>
      </w:r>
      <w:r w:rsidR="00043AB2" w:rsidRPr="00043AB2">
        <w:rPr>
          <w:rFonts w:ascii="Verdana" w:hAnsi="Verdana"/>
        </w:rPr>
        <w:t>General public.</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34C10" w:rsidRPr="00446E76" w:rsidTr="00017CF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34C10" w:rsidRPr="00446E76" w:rsidRDefault="00234C10" w:rsidP="00017CF8">
            <w:pPr>
              <w:rPr>
                <w:b/>
              </w:rPr>
            </w:pPr>
            <w:r w:rsidRPr="00446E7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34C10" w:rsidRPr="00446E76" w:rsidRDefault="000B0457" w:rsidP="00017CF8">
            <w:r>
              <w:t>PT</w:t>
            </w:r>
            <w:r w:rsidR="00043AB2" w:rsidRPr="00043AB2">
              <w:t>18: Insecticides, acaricides and products to control other arthropods</w:t>
            </w:r>
          </w:p>
        </w:tc>
      </w:tr>
      <w:tr w:rsidR="00424C34" w:rsidRPr="00446E76"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24C34" w:rsidRPr="00446E76" w:rsidRDefault="00424C34" w:rsidP="00424C34">
            <w:pPr>
              <w:rPr>
                <w:b/>
              </w:rPr>
            </w:pPr>
            <w:r w:rsidRPr="00446E7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392D21" w:rsidRPr="00446E76" w:rsidRDefault="00043AB2" w:rsidP="00810532">
            <w:pPr>
              <w:rPr>
                <w:highlight w:val="yellow"/>
              </w:rPr>
            </w:pPr>
            <w:r w:rsidRPr="00043AB2">
              <w:t>Insecticide against crawling insects</w:t>
            </w:r>
          </w:p>
        </w:tc>
      </w:tr>
      <w:tr w:rsidR="00424C34" w:rsidRPr="00446E76"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24C34" w:rsidRPr="00446E76" w:rsidRDefault="00424C34" w:rsidP="00424C34">
            <w:pPr>
              <w:rPr>
                <w:b/>
              </w:rPr>
            </w:pPr>
            <w:r w:rsidRPr="00446E7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043AB2" w:rsidRDefault="00043AB2" w:rsidP="00043AB2">
            <w:pPr>
              <w:jc w:val="both"/>
            </w:pPr>
            <w:r>
              <w:t>Crawling insects</w:t>
            </w:r>
            <w:r w:rsidR="00C543A0">
              <w:t xml:space="preserve"> such as</w:t>
            </w:r>
            <w:r>
              <w:t xml:space="preserve">: </w:t>
            </w:r>
          </w:p>
          <w:p w:rsidR="00043AB2" w:rsidRDefault="00043AB2" w:rsidP="00043AB2">
            <w:pPr>
              <w:jc w:val="both"/>
            </w:pPr>
            <w:r>
              <w:t>-</w:t>
            </w:r>
            <w:r>
              <w:tab/>
              <w:t>German cockroach (</w:t>
            </w:r>
            <w:r w:rsidRPr="00A67081">
              <w:rPr>
                <w:i/>
              </w:rPr>
              <w:t>Blattella germanica</w:t>
            </w:r>
            <w:r>
              <w:t>). Adults</w:t>
            </w:r>
          </w:p>
          <w:p w:rsidR="00043AB2" w:rsidRDefault="00043AB2" w:rsidP="00043AB2">
            <w:pPr>
              <w:jc w:val="both"/>
            </w:pPr>
            <w:r>
              <w:t>-</w:t>
            </w:r>
            <w:r>
              <w:tab/>
              <w:t>American cockroach (</w:t>
            </w:r>
            <w:r w:rsidRPr="00A67081">
              <w:rPr>
                <w:i/>
              </w:rPr>
              <w:t>Periplaneta americana</w:t>
            </w:r>
            <w:r>
              <w:t>). Adults</w:t>
            </w:r>
          </w:p>
          <w:p w:rsidR="00424C34" w:rsidRPr="00446E76" w:rsidRDefault="00043AB2" w:rsidP="00043AB2">
            <w:pPr>
              <w:jc w:val="both"/>
            </w:pPr>
            <w:r>
              <w:t>-</w:t>
            </w:r>
            <w:r>
              <w:tab/>
              <w:t>Black garden ant (</w:t>
            </w:r>
            <w:r w:rsidRPr="00A67081">
              <w:rPr>
                <w:i/>
              </w:rPr>
              <w:t>Lasius niger</w:t>
            </w:r>
            <w:r>
              <w:t>). Adults</w:t>
            </w:r>
          </w:p>
        </w:tc>
      </w:tr>
      <w:tr w:rsidR="00424C34" w:rsidRPr="00446E76"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24C34" w:rsidRPr="00446E76" w:rsidRDefault="00424C34" w:rsidP="00424C34">
            <w:pPr>
              <w:rPr>
                <w:b/>
              </w:rPr>
            </w:pPr>
            <w:r w:rsidRPr="00446E7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043AB2" w:rsidRDefault="00043AB2" w:rsidP="00043AB2">
            <w:r>
              <w:t>Indoors of private houses</w:t>
            </w:r>
            <w:r w:rsidR="008568D4">
              <w:t>.</w:t>
            </w:r>
          </w:p>
          <w:p w:rsidR="00C543A0" w:rsidRDefault="00C543A0" w:rsidP="00043AB2">
            <w:r>
              <w:t xml:space="preserve">Application on </w:t>
            </w:r>
            <w:r w:rsidRPr="000F50C6">
              <w:rPr>
                <w:bCs/>
              </w:rPr>
              <w:t xml:space="preserve">cracks and crevices </w:t>
            </w:r>
            <w:r>
              <w:rPr>
                <w:bCs/>
              </w:rPr>
              <w:t xml:space="preserve">including </w:t>
            </w:r>
            <w:r w:rsidRPr="000F50C6">
              <w:t xml:space="preserve">inside </w:t>
            </w:r>
            <w:r w:rsidR="00F91C7B">
              <w:t xml:space="preserve">of </w:t>
            </w:r>
            <w:r w:rsidRPr="000F50C6">
              <w:t xml:space="preserve">window </w:t>
            </w:r>
            <w:r>
              <w:t>and</w:t>
            </w:r>
            <w:r w:rsidRPr="000F50C6">
              <w:t xml:space="preserve"> door frames.</w:t>
            </w:r>
          </w:p>
          <w:p w:rsidR="00424C34" w:rsidRPr="00446E76" w:rsidRDefault="00424C34" w:rsidP="001406A6">
            <w:pPr>
              <w:rPr>
                <w:highlight w:val="yellow"/>
              </w:rPr>
            </w:pPr>
          </w:p>
        </w:tc>
      </w:tr>
      <w:tr w:rsidR="00043AB2" w:rsidRPr="00446E76"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043AB2" w:rsidRPr="00446E76" w:rsidRDefault="00043AB2" w:rsidP="00043AB2">
            <w:pPr>
              <w:rPr>
                <w:b/>
              </w:rPr>
            </w:pPr>
            <w:r w:rsidRPr="00446E7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043AB2" w:rsidRPr="00446E76" w:rsidRDefault="00043AB2" w:rsidP="00043AB2">
            <w:r w:rsidRPr="003320E6">
              <w:t>Ready-to-use aerosol</w:t>
            </w:r>
            <w:r>
              <w:t>.</w:t>
            </w:r>
            <w:r w:rsidRPr="003320E6">
              <w:t xml:space="preserve"> </w:t>
            </w:r>
            <w:r w:rsidRPr="00446E76">
              <w:t>Spray applicaton</w:t>
            </w:r>
            <w:r w:rsidR="001406A6">
              <w:t>.</w:t>
            </w:r>
          </w:p>
        </w:tc>
      </w:tr>
      <w:tr w:rsidR="00424C34" w:rsidRPr="00446E76"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24C34" w:rsidRPr="00446E76" w:rsidRDefault="00424C34" w:rsidP="00424C34">
            <w:pPr>
              <w:rPr>
                <w:b/>
              </w:rPr>
            </w:pPr>
            <w:r w:rsidRPr="00446E7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E7472D" w:rsidRDefault="00E7472D" w:rsidP="00043AB2">
            <w:pPr>
              <w:jc w:val="both"/>
            </w:pPr>
          </w:p>
          <w:p w:rsidR="00C543A0" w:rsidRDefault="00C543A0" w:rsidP="00043AB2">
            <w:pPr>
              <w:jc w:val="both"/>
            </w:pPr>
          </w:p>
          <w:p w:rsidR="00C543A0" w:rsidRPr="00C543A0" w:rsidRDefault="00C543A0" w:rsidP="00C543A0">
            <w:pPr>
              <w:widowControl w:val="0"/>
              <w:autoSpaceDE w:val="0"/>
              <w:autoSpaceDN w:val="0"/>
              <w:adjustRightInd w:val="0"/>
              <w:jc w:val="both"/>
              <w:rPr>
                <w:rFonts w:cs="Times"/>
                <w:bCs/>
                <w:szCs w:val="29"/>
                <w:lang w:val="de-DE"/>
              </w:rPr>
            </w:pPr>
            <w:r w:rsidRPr="00C543A0">
              <w:rPr>
                <w:rFonts w:cs="Times"/>
                <w:bCs/>
                <w:szCs w:val="29"/>
                <w:lang w:val="de-DE"/>
              </w:rPr>
              <w:t xml:space="preserve">Spray for </w:t>
            </w:r>
            <w:r w:rsidR="00ED69A7">
              <w:rPr>
                <w:rFonts w:cs="Times"/>
                <w:bCs/>
                <w:szCs w:val="29"/>
                <w:lang w:val="de-DE"/>
              </w:rPr>
              <w:t xml:space="preserve"> 7</w:t>
            </w:r>
            <w:r w:rsidRPr="00C543A0">
              <w:rPr>
                <w:rFonts w:cs="Times"/>
                <w:bCs/>
                <w:szCs w:val="29"/>
                <w:lang w:val="de-DE"/>
              </w:rPr>
              <w:t xml:space="preserve"> seconds per square metre (14 g/m</w:t>
            </w:r>
            <w:r w:rsidRPr="00C543A0">
              <w:rPr>
                <w:rFonts w:cs="Times"/>
                <w:bCs/>
                <w:szCs w:val="29"/>
                <w:vertAlign w:val="superscript"/>
                <w:lang w:val="de-DE"/>
              </w:rPr>
              <w:t>2</w:t>
            </w:r>
            <w:r w:rsidRPr="00C543A0">
              <w:rPr>
                <w:rFonts w:cs="Times"/>
                <w:bCs/>
                <w:szCs w:val="29"/>
                <w:lang w:val="de-DE"/>
              </w:rPr>
              <w:t xml:space="preserve">) in cracks </w:t>
            </w:r>
            <w:r w:rsidRPr="00C543A0">
              <w:rPr>
                <w:rFonts w:cs="Times"/>
                <w:bCs/>
                <w:szCs w:val="29"/>
                <w:lang w:val="de-DE"/>
              </w:rPr>
              <w:lastRenderedPageBreak/>
              <w:t xml:space="preserve">and crevices and inside </w:t>
            </w:r>
            <w:r w:rsidRPr="00385F0C">
              <w:rPr>
                <w:rFonts w:cs="Times"/>
                <w:bCs/>
                <w:szCs w:val="29"/>
                <w:lang w:val="de-DE"/>
              </w:rPr>
              <w:t>non-porous surfaces</w:t>
            </w:r>
            <w:r w:rsidRPr="00C543A0">
              <w:rPr>
                <w:rFonts w:cs="Times"/>
                <w:bCs/>
                <w:szCs w:val="29"/>
                <w:lang w:val="de-DE"/>
              </w:rPr>
              <w:t xml:space="preserve"> of window &amp; door frames  (barrier treatment). </w:t>
            </w:r>
          </w:p>
          <w:p w:rsidR="00C543A0" w:rsidRPr="00C543A0" w:rsidRDefault="00C543A0" w:rsidP="00C543A0">
            <w:pPr>
              <w:widowControl w:val="0"/>
              <w:autoSpaceDE w:val="0"/>
              <w:autoSpaceDN w:val="0"/>
              <w:adjustRightInd w:val="0"/>
              <w:jc w:val="both"/>
              <w:rPr>
                <w:rFonts w:cs="Times"/>
                <w:bCs/>
                <w:szCs w:val="29"/>
                <w:lang w:val="de-DE"/>
              </w:rPr>
            </w:pPr>
          </w:p>
          <w:p w:rsidR="00C543A0" w:rsidRPr="00C543A0" w:rsidRDefault="00C543A0" w:rsidP="00C543A0">
            <w:pPr>
              <w:widowControl w:val="0"/>
              <w:autoSpaceDE w:val="0"/>
              <w:autoSpaceDN w:val="0"/>
              <w:adjustRightInd w:val="0"/>
              <w:jc w:val="both"/>
              <w:rPr>
                <w:rFonts w:cs="Times"/>
                <w:bCs/>
                <w:szCs w:val="29"/>
                <w:lang w:val="de-DE"/>
              </w:rPr>
            </w:pPr>
            <w:r w:rsidRPr="00C543A0">
              <w:rPr>
                <w:rFonts w:cs="Times"/>
                <w:bCs/>
                <w:szCs w:val="29"/>
                <w:lang w:val="de-DE"/>
              </w:rPr>
              <w:t>Residual efficacy can last up to 3 months after application.</w:t>
            </w:r>
          </w:p>
          <w:p w:rsidR="00C543A0" w:rsidRPr="00C543A0" w:rsidRDefault="00C543A0" w:rsidP="00C543A0">
            <w:pPr>
              <w:widowControl w:val="0"/>
              <w:autoSpaceDE w:val="0"/>
              <w:autoSpaceDN w:val="0"/>
              <w:adjustRightInd w:val="0"/>
              <w:jc w:val="both"/>
              <w:rPr>
                <w:rFonts w:cs="Times"/>
                <w:bCs/>
                <w:szCs w:val="29"/>
                <w:lang w:val="de-DE"/>
              </w:rPr>
            </w:pPr>
          </w:p>
          <w:p w:rsidR="00C543A0" w:rsidRPr="00C543A0" w:rsidRDefault="00C543A0" w:rsidP="00C543A0">
            <w:pPr>
              <w:widowControl w:val="0"/>
              <w:autoSpaceDE w:val="0"/>
              <w:autoSpaceDN w:val="0"/>
              <w:adjustRightInd w:val="0"/>
              <w:jc w:val="both"/>
              <w:rPr>
                <w:rFonts w:cs="Times"/>
                <w:bCs/>
                <w:szCs w:val="29"/>
                <w:lang w:val="de-DE"/>
              </w:rPr>
            </w:pPr>
            <w:r w:rsidRPr="00C543A0">
              <w:rPr>
                <w:rFonts w:cs="Times"/>
                <w:bCs/>
                <w:szCs w:val="29"/>
                <w:lang w:val="de-DE"/>
              </w:rPr>
              <w:t>Use maximum up to 11 applications per year.</w:t>
            </w:r>
          </w:p>
          <w:p w:rsidR="00C543A0" w:rsidRPr="00052463" w:rsidRDefault="00C543A0" w:rsidP="00043AB2">
            <w:pPr>
              <w:jc w:val="both"/>
              <w:rPr>
                <w:highlight w:val="red"/>
                <w:lang w:val="de-DE"/>
              </w:rPr>
            </w:pPr>
          </w:p>
        </w:tc>
      </w:tr>
      <w:tr w:rsidR="00424C34" w:rsidRPr="00446E76"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24C34" w:rsidRPr="00446E76" w:rsidRDefault="00424C34" w:rsidP="00424C34">
            <w:pPr>
              <w:rPr>
                <w:b/>
              </w:rPr>
            </w:pPr>
            <w:r w:rsidRPr="00446E76">
              <w:rPr>
                <w:b/>
                <w:bCs/>
                <w:szCs w:val="24"/>
                <w:lang w:eastAsia="en-GB"/>
              </w:rPr>
              <w:lastRenderedPageBreak/>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24C34" w:rsidRPr="00446E76" w:rsidRDefault="00424C34" w:rsidP="001A03CA">
            <w:r w:rsidRPr="00446E76">
              <w:t>General public</w:t>
            </w:r>
            <w:r w:rsidR="006D5CAF" w:rsidRPr="00446E76">
              <w:t xml:space="preserve"> </w:t>
            </w:r>
            <w:r w:rsidRPr="00446E76">
              <w:t>(non</w:t>
            </w:r>
            <w:r w:rsidR="008568D4">
              <w:t>-</w:t>
            </w:r>
            <w:r w:rsidRPr="00446E76">
              <w:t>professional</w:t>
            </w:r>
            <w:r w:rsidR="001A03CA" w:rsidRPr="00446E76">
              <w:t xml:space="preserve"> use</w:t>
            </w:r>
            <w:r w:rsidR="008568D4">
              <w:t>rs</w:t>
            </w:r>
            <w:r w:rsidRPr="00446E76">
              <w:t>)</w:t>
            </w:r>
          </w:p>
        </w:tc>
      </w:tr>
      <w:tr w:rsidR="00424C34" w:rsidRPr="00446E76"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24C34" w:rsidRPr="00446E76" w:rsidRDefault="00424C34" w:rsidP="00424C34">
            <w:pPr>
              <w:rPr>
                <w:b/>
              </w:rPr>
            </w:pPr>
            <w:r w:rsidRPr="00446E7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24C34" w:rsidRPr="00446E76" w:rsidRDefault="008F4163" w:rsidP="008F4163">
            <w:r>
              <w:t>Aerosol dispenser</w:t>
            </w:r>
            <w:r w:rsidR="00043AB2" w:rsidRPr="00043AB2">
              <w:t xml:space="preserve"> of 520 mL (nozzle and valve made of polyethylene)</w:t>
            </w:r>
          </w:p>
        </w:tc>
      </w:tr>
    </w:tbl>
    <w:p w:rsidR="00C618A2" w:rsidRPr="00446E76" w:rsidRDefault="00C618A2" w:rsidP="00C618A2">
      <w:pPr>
        <w:keepNext/>
        <w:widowControl w:val="0"/>
        <w:autoSpaceDE w:val="0"/>
        <w:autoSpaceDN w:val="0"/>
        <w:adjustRightInd w:val="0"/>
        <w:spacing w:after="120"/>
        <w:outlineLvl w:val="1"/>
        <w:rPr>
          <w:b/>
          <w:bCs/>
          <w:i/>
          <w:iCs/>
        </w:rPr>
      </w:pPr>
      <w:bookmarkStart w:id="56" w:name="_Toc416859529"/>
      <w:bookmarkStart w:id="57" w:name="_Toc366658848"/>
      <w:bookmarkStart w:id="58" w:name="d0e1044"/>
    </w:p>
    <w:p w:rsidR="00C618A2" w:rsidRPr="00DB0337" w:rsidRDefault="00C618A2" w:rsidP="00DB0337">
      <w:pPr>
        <w:pStyle w:val="Ttulo1"/>
        <w:numPr>
          <w:ilvl w:val="3"/>
          <w:numId w:val="49"/>
        </w:numPr>
        <w:rPr>
          <w:rFonts w:eastAsia="Calibri"/>
          <w:caps w:val="0"/>
          <w:sz w:val="22"/>
          <w:szCs w:val="22"/>
          <w:lang w:val="en-GB"/>
        </w:rPr>
      </w:pPr>
      <w:bookmarkStart w:id="59" w:name="_Toc13221549"/>
      <w:r w:rsidRPr="00DB0337">
        <w:rPr>
          <w:rFonts w:eastAsia="Calibri"/>
          <w:caps w:val="0"/>
          <w:sz w:val="22"/>
          <w:szCs w:val="22"/>
          <w:lang w:val="en-GB"/>
        </w:rPr>
        <w:t>Use-specific instructions for use</w:t>
      </w:r>
      <w:bookmarkEnd w:id="56"/>
      <w:bookmarkEnd w:id="5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446E76" w:rsidTr="00A90CA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618A2" w:rsidRPr="00446E76" w:rsidRDefault="00BE121E" w:rsidP="00962DCD">
            <w:pPr>
              <w:widowControl w:val="0"/>
              <w:autoSpaceDE w:val="0"/>
              <w:autoSpaceDN w:val="0"/>
              <w:adjustRightInd w:val="0"/>
              <w:spacing w:before="80"/>
              <w:rPr>
                <w:rFonts w:cs="Times"/>
                <w:bCs/>
                <w:szCs w:val="29"/>
              </w:rPr>
            </w:pPr>
            <w:r w:rsidRPr="00446E76">
              <w:rPr>
                <w:rFonts w:cs="Times"/>
                <w:bCs/>
                <w:szCs w:val="29"/>
              </w:rPr>
              <w:t>See section 2.1.5.1</w:t>
            </w:r>
          </w:p>
        </w:tc>
      </w:tr>
    </w:tbl>
    <w:p w:rsidR="00C618A2" w:rsidRPr="00446E76" w:rsidRDefault="00C618A2" w:rsidP="00C618A2">
      <w:pPr>
        <w:keepNext/>
        <w:widowControl w:val="0"/>
        <w:autoSpaceDE w:val="0"/>
        <w:autoSpaceDN w:val="0"/>
        <w:adjustRightInd w:val="0"/>
        <w:spacing w:after="120"/>
        <w:outlineLvl w:val="1"/>
        <w:rPr>
          <w:rFonts w:eastAsia="Calibri"/>
          <w:b/>
          <w:i/>
          <w:caps/>
          <w:sz w:val="22"/>
          <w:szCs w:val="22"/>
          <w:lang w:eastAsia="en-US"/>
        </w:rPr>
      </w:pPr>
      <w:bookmarkStart w:id="60" w:name="_Toc416859530"/>
    </w:p>
    <w:p w:rsidR="00C618A2" w:rsidRPr="00DB0337" w:rsidRDefault="00C618A2" w:rsidP="00DB0337">
      <w:pPr>
        <w:pStyle w:val="Ttulo1"/>
        <w:numPr>
          <w:ilvl w:val="3"/>
          <w:numId w:val="49"/>
        </w:numPr>
        <w:rPr>
          <w:rFonts w:eastAsia="Calibri"/>
          <w:caps w:val="0"/>
          <w:sz w:val="22"/>
          <w:szCs w:val="22"/>
          <w:lang w:val="en-GB"/>
        </w:rPr>
      </w:pPr>
      <w:bookmarkStart w:id="61" w:name="_Toc13221550"/>
      <w:r w:rsidRPr="00DB0337">
        <w:rPr>
          <w:rFonts w:eastAsia="Calibri"/>
          <w:caps w:val="0"/>
          <w:sz w:val="22"/>
          <w:szCs w:val="22"/>
          <w:lang w:val="en-GB"/>
        </w:rPr>
        <w:t>Use-specific risk mitigation measures</w:t>
      </w:r>
      <w:bookmarkEnd w:id="60"/>
      <w:bookmarkEnd w:id="61"/>
      <w:r w:rsidRPr="00DB0337">
        <w:rPr>
          <w:rFonts w:eastAsia="Calibri"/>
          <w:caps w:val="0"/>
          <w:sz w:val="22"/>
          <w:szCs w:val="22"/>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446E76" w:rsidTr="00A90CA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618A2" w:rsidRPr="00446E76" w:rsidRDefault="00BE121E" w:rsidP="00C618A2">
            <w:pPr>
              <w:widowControl w:val="0"/>
              <w:autoSpaceDE w:val="0"/>
              <w:autoSpaceDN w:val="0"/>
              <w:adjustRightInd w:val="0"/>
              <w:spacing w:before="80"/>
              <w:rPr>
                <w:rFonts w:cs="Times"/>
                <w:bCs/>
                <w:szCs w:val="29"/>
              </w:rPr>
            </w:pPr>
            <w:r w:rsidRPr="00446E76">
              <w:rPr>
                <w:rFonts w:cs="Times"/>
                <w:bCs/>
                <w:szCs w:val="29"/>
              </w:rPr>
              <w:t>See section 2.1.5.2</w:t>
            </w:r>
          </w:p>
        </w:tc>
      </w:tr>
    </w:tbl>
    <w:p w:rsidR="00C618A2" w:rsidRPr="00DB0337" w:rsidRDefault="00C618A2" w:rsidP="00DB0337">
      <w:pPr>
        <w:pStyle w:val="Ttulo1"/>
        <w:numPr>
          <w:ilvl w:val="3"/>
          <w:numId w:val="49"/>
        </w:numPr>
        <w:rPr>
          <w:rFonts w:eastAsia="Calibri"/>
          <w:caps w:val="0"/>
          <w:sz w:val="22"/>
          <w:szCs w:val="22"/>
          <w:lang w:val="en-GB"/>
        </w:rPr>
      </w:pPr>
      <w:bookmarkStart w:id="62" w:name="_Toc416859531"/>
      <w:bookmarkStart w:id="63" w:name="_Toc13221551"/>
      <w:r w:rsidRPr="00DB0337">
        <w:rPr>
          <w:rFonts w:eastAsia="Calibri"/>
          <w:caps w:val="0"/>
          <w:sz w:val="22"/>
          <w:szCs w:val="22"/>
          <w:lang w:val="en-GB"/>
        </w:rPr>
        <w:t>Where specific to the use, the particulars of likely direct or indirect effects, first aid instructions and emergency measures to protect the environment</w:t>
      </w:r>
      <w:bookmarkEnd w:id="62"/>
      <w:bookmarkEnd w:id="6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446E76" w:rsidTr="00A90CA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618A2" w:rsidRPr="00446E76" w:rsidRDefault="00BE121E" w:rsidP="009E6A2A">
            <w:pPr>
              <w:widowControl w:val="0"/>
              <w:autoSpaceDE w:val="0"/>
              <w:autoSpaceDN w:val="0"/>
              <w:adjustRightInd w:val="0"/>
              <w:spacing w:before="80"/>
              <w:rPr>
                <w:rFonts w:cs="Times"/>
                <w:bCs/>
                <w:szCs w:val="29"/>
              </w:rPr>
            </w:pPr>
            <w:r w:rsidRPr="00446E76">
              <w:rPr>
                <w:rFonts w:cs="Times"/>
                <w:bCs/>
                <w:szCs w:val="29"/>
              </w:rPr>
              <w:t>See section 2.1.5.3</w:t>
            </w:r>
          </w:p>
        </w:tc>
      </w:tr>
    </w:tbl>
    <w:p w:rsidR="00C618A2" w:rsidRPr="00DB0337" w:rsidRDefault="00C618A2" w:rsidP="00DB0337">
      <w:pPr>
        <w:pStyle w:val="Ttulo1"/>
        <w:numPr>
          <w:ilvl w:val="3"/>
          <w:numId w:val="49"/>
        </w:numPr>
        <w:rPr>
          <w:rFonts w:eastAsia="Calibri"/>
          <w:caps w:val="0"/>
          <w:sz w:val="22"/>
          <w:szCs w:val="22"/>
          <w:lang w:val="en-GB"/>
        </w:rPr>
      </w:pPr>
      <w:bookmarkStart w:id="64" w:name="_Toc416859532"/>
      <w:bookmarkStart w:id="65" w:name="_Toc13221552"/>
      <w:r w:rsidRPr="00DB0337">
        <w:rPr>
          <w:rFonts w:eastAsia="Calibri"/>
          <w:caps w:val="0"/>
          <w:sz w:val="22"/>
          <w:szCs w:val="22"/>
          <w:lang w:val="en-GB"/>
        </w:rPr>
        <w:t>Where specific to the use, the instructions for safe disposal of the product and its packaging</w:t>
      </w:r>
      <w:bookmarkEnd w:id="64"/>
      <w:bookmarkEnd w:id="65"/>
      <w:r w:rsidRPr="00DB0337">
        <w:rPr>
          <w:rFonts w:eastAsia="Calibri"/>
          <w:caps w:val="0"/>
          <w:sz w:val="22"/>
          <w:szCs w:val="22"/>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446E76" w:rsidTr="00A90CA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618A2" w:rsidRPr="00446E76" w:rsidRDefault="00BE121E" w:rsidP="009E6A2A">
            <w:pPr>
              <w:widowControl w:val="0"/>
              <w:autoSpaceDE w:val="0"/>
              <w:autoSpaceDN w:val="0"/>
              <w:adjustRightInd w:val="0"/>
              <w:spacing w:before="80"/>
              <w:rPr>
                <w:rFonts w:cs="Times"/>
                <w:bCs/>
                <w:szCs w:val="29"/>
              </w:rPr>
            </w:pPr>
            <w:r w:rsidRPr="00446E76">
              <w:rPr>
                <w:rFonts w:cs="Times"/>
                <w:bCs/>
                <w:szCs w:val="29"/>
              </w:rPr>
              <w:t>See section 2.1.5.4</w:t>
            </w:r>
          </w:p>
        </w:tc>
      </w:tr>
    </w:tbl>
    <w:p w:rsidR="00C618A2" w:rsidRPr="00446E76" w:rsidRDefault="00C618A2" w:rsidP="00C618A2">
      <w:pPr>
        <w:widowControl w:val="0"/>
        <w:autoSpaceDE w:val="0"/>
        <w:autoSpaceDN w:val="0"/>
        <w:adjustRightInd w:val="0"/>
        <w:rPr>
          <w:rFonts w:cs="Times"/>
          <w:bCs/>
          <w:szCs w:val="29"/>
        </w:rPr>
      </w:pPr>
    </w:p>
    <w:p w:rsidR="00C618A2" w:rsidRPr="00DB0337" w:rsidRDefault="00C618A2" w:rsidP="00DB0337">
      <w:pPr>
        <w:pStyle w:val="Ttulo1"/>
        <w:numPr>
          <w:ilvl w:val="3"/>
          <w:numId w:val="49"/>
        </w:numPr>
        <w:rPr>
          <w:rFonts w:eastAsia="Calibri"/>
          <w:caps w:val="0"/>
          <w:sz w:val="22"/>
          <w:szCs w:val="22"/>
          <w:lang w:val="en-GB"/>
        </w:rPr>
      </w:pPr>
      <w:bookmarkStart w:id="66" w:name="_Toc416859533"/>
      <w:bookmarkStart w:id="67" w:name="_Toc13221553"/>
      <w:r w:rsidRPr="00DB0337">
        <w:rPr>
          <w:rFonts w:eastAsia="Calibri"/>
          <w:caps w:val="0"/>
          <w:sz w:val="22"/>
          <w:szCs w:val="22"/>
          <w:lang w:val="en-GB"/>
        </w:rPr>
        <w:t>Where specific to the use, the conditions of storage and shelf-life of the product under normal conditions of storage</w:t>
      </w:r>
      <w:bookmarkEnd w:id="66"/>
      <w:bookmarkEnd w:id="6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446E76" w:rsidTr="00A90CA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618A2" w:rsidRPr="00446E76" w:rsidRDefault="00BE121E" w:rsidP="00962DCD">
            <w:pPr>
              <w:widowControl w:val="0"/>
              <w:autoSpaceDE w:val="0"/>
              <w:autoSpaceDN w:val="0"/>
              <w:adjustRightInd w:val="0"/>
              <w:spacing w:before="80"/>
              <w:rPr>
                <w:rFonts w:cs="Times"/>
                <w:bCs/>
                <w:szCs w:val="29"/>
              </w:rPr>
            </w:pPr>
            <w:r w:rsidRPr="00446E76">
              <w:rPr>
                <w:rFonts w:cs="Times"/>
                <w:bCs/>
                <w:szCs w:val="29"/>
              </w:rPr>
              <w:t>See section 2.1.5.5</w:t>
            </w:r>
          </w:p>
        </w:tc>
      </w:tr>
    </w:tbl>
    <w:p w:rsidR="00C83F66" w:rsidRPr="00446E76" w:rsidRDefault="00C83F66" w:rsidP="00C618A2">
      <w:pPr>
        <w:widowControl w:val="0"/>
        <w:autoSpaceDE w:val="0"/>
        <w:autoSpaceDN w:val="0"/>
        <w:adjustRightInd w:val="0"/>
        <w:rPr>
          <w:rFonts w:cs="Times"/>
          <w:bCs/>
          <w:szCs w:val="29"/>
        </w:rPr>
      </w:pPr>
    </w:p>
    <w:p w:rsidR="00E7271C" w:rsidRPr="00DB0337" w:rsidRDefault="00E7271C" w:rsidP="00DB0337">
      <w:pPr>
        <w:pStyle w:val="Ttulo1"/>
        <w:numPr>
          <w:ilvl w:val="2"/>
          <w:numId w:val="49"/>
        </w:numPr>
        <w:ind w:left="0" w:firstLine="0"/>
        <w:rPr>
          <w:rFonts w:eastAsia="Calibri"/>
          <w:caps w:val="0"/>
          <w:sz w:val="22"/>
          <w:szCs w:val="22"/>
          <w:lang w:val="en-GB"/>
        </w:rPr>
      </w:pPr>
      <w:bookmarkStart w:id="68" w:name="_Toc13221554"/>
      <w:r w:rsidRPr="00DB0337">
        <w:rPr>
          <w:rFonts w:eastAsia="Calibri"/>
          <w:caps w:val="0"/>
          <w:sz w:val="22"/>
          <w:szCs w:val="22"/>
          <w:lang w:val="en-GB"/>
        </w:rPr>
        <w:t>General directions for use</w:t>
      </w:r>
      <w:bookmarkEnd w:id="68"/>
    </w:p>
    <w:p w:rsidR="00E7271C" w:rsidRPr="00DB0337" w:rsidRDefault="00E7271C" w:rsidP="00DB0337">
      <w:pPr>
        <w:pStyle w:val="Ttulo1"/>
        <w:numPr>
          <w:ilvl w:val="3"/>
          <w:numId w:val="49"/>
        </w:numPr>
        <w:rPr>
          <w:rFonts w:eastAsia="Calibri"/>
          <w:caps w:val="0"/>
          <w:sz w:val="22"/>
          <w:szCs w:val="22"/>
          <w:lang w:val="en-GB"/>
        </w:rPr>
      </w:pPr>
      <w:bookmarkStart w:id="69" w:name="_Toc423017240"/>
      <w:bookmarkStart w:id="70" w:name="_Toc13221555"/>
      <w:r w:rsidRPr="00DB0337">
        <w:rPr>
          <w:rFonts w:eastAsia="Calibri"/>
          <w:caps w:val="0"/>
          <w:sz w:val="22"/>
          <w:szCs w:val="22"/>
          <w:lang w:val="en-GB"/>
        </w:rPr>
        <w:t>Instructions for use</w:t>
      </w:r>
      <w:bookmarkEnd w:id="69"/>
      <w:bookmarkEnd w:id="7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446E76" w:rsidTr="00562AF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43AB2" w:rsidRDefault="00043AB2" w:rsidP="00052463">
            <w:pPr>
              <w:jc w:val="both"/>
            </w:pPr>
            <w:r>
              <w:t>Always read the label or leaflet before use and respect all the instructions provided.</w:t>
            </w:r>
          </w:p>
          <w:p w:rsidR="00043AB2" w:rsidRDefault="00043AB2" w:rsidP="00052463">
            <w:pPr>
              <w:jc w:val="both"/>
            </w:pPr>
            <w:r>
              <w:t xml:space="preserve">Detrans® Deltamethrin CIK is a ready-to-use </w:t>
            </w:r>
            <w:r w:rsidR="00654E14" w:rsidRPr="00C543A0">
              <w:rPr>
                <w:rFonts w:cs="Times"/>
                <w:bCs/>
                <w:szCs w:val="29"/>
              </w:rPr>
              <w:t xml:space="preserve">solvent based crawling insect killer </w:t>
            </w:r>
            <w:r>
              <w:t xml:space="preserve">product with aerosol dispenser containing deltamethrin for the control of crawling insects. </w:t>
            </w:r>
          </w:p>
          <w:p w:rsidR="00E74EDA" w:rsidRDefault="00E74EDA" w:rsidP="00052463">
            <w:pPr>
              <w:jc w:val="both"/>
            </w:pPr>
            <w:r>
              <w:t>Detrans® Deltamethrin CIK may be used on Cracks and crevices</w:t>
            </w:r>
            <w:r w:rsidR="00C543A0">
              <w:t>i</w:t>
            </w:r>
            <w:r>
              <w:t xml:space="preserve">nside </w:t>
            </w:r>
            <w:r w:rsidRPr="00DB0337">
              <w:t>non-porous surfaces</w:t>
            </w:r>
            <w:r>
              <w:t xml:space="preserve"> of </w:t>
            </w:r>
            <w:r w:rsidRPr="001406A6">
              <w:t>window &amp; door frames</w:t>
            </w:r>
            <w:r>
              <w:t xml:space="preserve"> (cracks and crevices; barrier treatment)</w:t>
            </w:r>
          </w:p>
          <w:p w:rsidR="00043AB2" w:rsidRDefault="00C543A0" w:rsidP="00052463">
            <w:pPr>
              <w:jc w:val="both"/>
            </w:pPr>
            <w:r>
              <w:lastRenderedPageBreak/>
              <w:t xml:space="preserve"> </w:t>
            </w:r>
            <w:r w:rsidRPr="00C543A0">
              <w:t>Insects will be knocked down from the first minutes until 2 hours later and will be killed after 2 hours of application and up to 3 days later.</w:t>
            </w:r>
            <w:r w:rsidR="00043AB2">
              <w:t>Residual activity on non-porous surfaces will be effective up to 3 months. Efficacy on porous surfaces may be limited or absent.</w:t>
            </w:r>
          </w:p>
          <w:p w:rsidR="00043AB2" w:rsidRDefault="00043AB2" w:rsidP="00052463">
            <w:pPr>
              <w:jc w:val="both"/>
            </w:pPr>
            <w:r>
              <w:t>Do not direct the spray up into the air.</w:t>
            </w:r>
          </w:p>
          <w:p w:rsidR="00043AB2" w:rsidRDefault="004A447E" w:rsidP="00052463">
            <w:pPr>
              <w:jc w:val="both"/>
            </w:pPr>
            <w:r w:rsidRPr="00446E76">
              <w:t>Over application may cause damage. Test in an inconspicuous area before applying.</w:t>
            </w:r>
          </w:p>
          <w:p w:rsidR="00043AB2" w:rsidRDefault="00043AB2" w:rsidP="00052463">
            <w:pPr>
              <w:jc w:val="both"/>
            </w:pPr>
            <w:r>
              <w:t xml:space="preserve">Hold the product in an upright position and spray from a distance of about 30 cm. </w:t>
            </w:r>
          </w:p>
          <w:p w:rsidR="00C543A0" w:rsidRDefault="00043AB2" w:rsidP="00052463">
            <w:pPr>
              <w:jc w:val="both"/>
            </w:pPr>
            <w:r>
              <w:t xml:space="preserve">Spray for </w:t>
            </w:r>
            <w:r w:rsidR="00C543A0">
              <w:t xml:space="preserve">8 </w:t>
            </w:r>
            <w:r>
              <w:t xml:space="preserve">seconds </w:t>
            </w:r>
            <w:r w:rsidR="00C543A0">
              <w:t xml:space="preserve">per square metre </w:t>
            </w:r>
            <w:r>
              <w:t xml:space="preserve">on </w:t>
            </w:r>
            <w:r w:rsidR="003C5492">
              <w:t>crack</w:t>
            </w:r>
            <w:r w:rsidR="004E35B2">
              <w:t>s</w:t>
            </w:r>
            <w:r w:rsidR="003C5492">
              <w:t xml:space="preserve"> and crevice</w:t>
            </w:r>
            <w:r w:rsidR="004E35B2">
              <w:t>s</w:t>
            </w:r>
            <w:r>
              <w:t xml:space="preserve"> (e.g. cracks and crevices suspected of harbouring crawling insects), or, at </w:t>
            </w:r>
            <w:r w:rsidR="00654E14">
              <w:t xml:space="preserve">inside </w:t>
            </w:r>
            <w:r>
              <w:t>surfaces of window and door frames where insects may enter the home</w:t>
            </w:r>
            <w:r w:rsidR="00C543A0">
              <w:t xml:space="preserve"> (barriers treatment) </w:t>
            </w:r>
            <w:r w:rsidR="00C543A0" w:rsidRPr="00EC40D7">
              <w:t>where crawling insects may enter the home (apply in a band of 10 cm width). Efficacy can last up to 3 months after application.</w:t>
            </w:r>
            <w:r>
              <w:t xml:space="preserve"> </w:t>
            </w:r>
          </w:p>
          <w:p w:rsidR="00C543A0" w:rsidRDefault="00C543A0" w:rsidP="00052463">
            <w:pPr>
              <w:jc w:val="both"/>
            </w:pPr>
          </w:p>
          <w:p w:rsidR="00C543A0" w:rsidRDefault="00C543A0" w:rsidP="00C543A0">
            <w:pPr>
              <w:jc w:val="both"/>
            </w:pPr>
            <w:r>
              <w:t>Inform the registration holder if the treatment is ineffective.</w:t>
            </w:r>
          </w:p>
          <w:p w:rsidR="00C543A0" w:rsidRDefault="00C543A0" w:rsidP="00C543A0">
            <w:pPr>
              <w:jc w:val="both"/>
            </w:pPr>
            <w:r>
              <w:t>Apply only on infested area</w:t>
            </w:r>
          </w:p>
          <w:p w:rsidR="00C543A0" w:rsidRDefault="00C543A0" w:rsidP="00C543A0">
            <w:pPr>
              <w:jc w:val="both"/>
            </w:pPr>
            <w:r>
              <w:t>Do not clean the treated area until the treatment is finished (up to 12 weeks).</w:t>
            </w:r>
          </w:p>
          <w:p w:rsidR="00C543A0" w:rsidRDefault="00C543A0" w:rsidP="00C543A0">
            <w:pPr>
              <w:jc w:val="both"/>
            </w:pPr>
            <w:r>
              <w:t>If the infestation persists contact a professional</w:t>
            </w:r>
          </w:p>
          <w:p w:rsidR="00C543A0" w:rsidRDefault="00C543A0" w:rsidP="00C543A0">
            <w:pPr>
              <w:jc w:val="both"/>
            </w:pPr>
            <w:r>
              <w:t>Retreat in case of new infestation without exceeding the maximum number of treatment authorized per year,</w:t>
            </w:r>
          </w:p>
          <w:p w:rsidR="00C543A0" w:rsidRDefault="00C543A0" w:rsidP="00C543A0">
            <w:pPr>
              <w:jc w:val="both"/>
            </w:pPr>
            <w:r>
              <w:t>Avoid continuous use of the product</w:t>
            </w:r>
          </w:p>
          <w:p w:rsidR="00C543A0" w:rsidRDefault="00C543A0" w:rsidP="00052463">
            <w:pPr>
              <w:jc w:val="both"/>
            </w:pPr>
          </w:p>
          <w:p w:rsidR="00043AB2" w:rsidRDefault="00ED69A7" w:rsidP="00A67081">
            <w:pPr>
              <w:jc w:val="both"/>
            </w:pPr>
            <w:r w:rsidRPr="00ED69A7">
              <w:t>The product is not intended for large-scale application</w:t>
            </w:r>
            <w:r>
              <w:t>.</w:t>
            </w:r>
          </w:p>
          <w:p w:rsidR="00ED69A7" w:rsidRDefault="00ED69A7" w:rsidP="00A67081">
            <w:pPr>
              <w:jc w:val="both"/>
            </w:pPr>
          </w:p>
          <w:p w:rsidR="00043AB2" w:rsidRPr="00446E76" w:rsidRDefault="00043AB2" w:rsidP="00052463">
            <w:pPr>
              <w:jc w:val="both"/>
            </w:pPr>
            <w:r w:rsidRPr="00043AB2">
              <w:t>Vacate room and keep door closed for 15 minutes after application indoors. Ventilate before re-entry.</w:t>
            </w:r>
          </w:p>
        </w:tc>
      </w:tr>
    </w:tbl>
    <w:p w:rsidR="00E7271C" w:rsidRPr="00DB0337" w:rsidRDefault="00E7271C" w:rsidP="00DB0337">
      <w:pPr>
        <w:pStyle w:val="Ttulo1"/>
        <w:numPr>
          <w:ilvl w:val="3"/>
          <w:numId w:val="49"/>
        </w:numPr>
        <w:rPr>
          <w:rFonts w:eastAsia="Calibri"/>
          <w:caps w:val="0"/>
          <w:sz w:val="22"/>
          <w:szCs w:val="22"/>
          <w:lang w:val="en-GB"/>
        </w:rPr>
      </w:pPr>
      <w:bookmarkStart w:id="71" w:name="_Toc423017241"/>
      <w:bookmarkStart w:id="72" w:name="_Toc13221556"/>
      <w:r w:rsidRPr="00DB0337">
        <w:rPr>
          <w:rFonts w:eastAsia="Calibri"/>
          <w:caps w:val="0"/>
          <w:sz w:val="22"/>
          <w:szCs w:val="22"/>
          <w:lang w:val="en-GB"/>
        </w:rPr>
        <w:lastRenderedPageBreak/>
        <w:t>Risk mitigation measures</w:t>
      </w:r>
      <w:bookmarkEnd w:id="71"/>
      <w:bookmarkEnd w:id="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446E76" w:rsidTr="00562AF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D5CAF" w:rsidRPr="00446E76" w:rsidRDefault="006D5CAF" w:rsidP="0089436F">
            <w:pPr>
              <w:spacing w:line="240" w:lineRule="atLeast"/>
              <w:ind w:left="357"/>
              <w:jc w:val="both"/>
            </w:pPr>
          </w:p>
          <w:p w:rsidR="00171346" w:rsidRPr="005D70DD" w:rsidRDefault="00171346" w:rsidP="00D638DF">
            <w:pPr>
              <w:pStyle w:val="Prrafodelista"/>
              <w:numPr>
                <w:ilvl w:val="0"/>
                <w:numId w:val="34"/>
              </w:numPr>
              <w:spacing w:line="240" w:lineRule="atLeast"/>
              <w:ind w:left="714" w:hanging="357"/>
              <w:jc w:val="both"/>
              <w:rPr>
                <w:rFonts w:ascii="Times New Roman" w:eastAsia="Calibri" w:hAnsi="Times New Roman"/>
                <w:i/>
                <w:iCs/>
                <w:lang w:eastAsia="en-US"/>
              </w:rPr>
            </w:pPr>
            <w:r w:rsidRPr="006345B5">
              <w:rPr>
                <w:rFonts w:eastAsia="Calibri"/>
                <w:iCs/>
                <w:lang w:eastAsia="en-US"/>
              </w:rPr>
              <w:t>F</w:t>
            </w:r>
            <w:r w:rsidRPr="005D70DD">
              <w:rPr>
                <w:rFonts w:eastAsia="Calibri"/>
                <w:iCs/>
                <w:lang w:eastAsia="en-US"/>
              </w:rPr>
              <w:t>or use only in areas inaccessible to children and animals.</w:t>
            </w:r>
          </w:p>
          <w:p w:rsidR="00171346" w:rsidRPr="00446E76" w:rsidRDefault="00171346" w:rsidP="00D638DF">
            <w:pPr>
              <w:pStyle w:val="Prrafodelista"/>
              <w:numPr>
                <w:ilvl w:val="0"/>
                <w:numId w:val="34"/>
              </w:numPr>
              <w:spacing w:line="240" w:lineRule="atLeast"/>
              <w:ind w:left="714" w:hanging="357"/>
              <w:jc w:val="both"/>
            </w:pPr>
            <w:r w:rsidRPr="00446E76">
              <w:t xml:space="preserve">Do not allow children or </w:t>
            </w:r>
            <w:r w:rsidR="00027C0B">
              <w:t>animals</w:t>
            </w:r>
            <w:r w:rsidR="00027C0B" w:rsidRPr="00446E76">
              <w:t xml:space="preserve"> </w:t>
            </w:r>
            <w:r w:rsidRPr="00446E76">
              <w:t>access to treated surfaces.</w:t>
            </w:r>
          </w:p>
          <w:p w:rsidR="006D5CAF" w:rsidRPr="00446E76" w:rsidRDefault="006D5CAF" w:rsidP="00D638DF">
            <w:pPr>
              <w:pStyle w:val="Prrafodelista"/>
              <w:numPr>
                <w:ilvl w:val="0"/>
                <w:numId w:val="34"/>
              </w:numPr>
              <w:spacing w:line="240" w:lineRule="atLeast"/>
              <w:ind w:left="714" w:hanging="357"/>
              <w:jc w:val="both"/>
            </w:pPr>
            <w:r w:rsidRPr="00446E76">
              <w:t>Keep away from food/feed</w:t>
            </w:r>
            <w:r w:rsidR="004A447E">
              <w:t xml:space="preserve"> </w:t>
            </w:r>
            <w:r w:rsidRPr="00446E76">
              <w:t>stuff, eating utensils or food/feed contact surfaces.</w:t>
            </w:r>
          </w:p>
          <w:p w:rsidR="00027C0B" w:rsidRDefault="00027C0B" w:rsidP="00027C0B">
            <w:pPr>
              <w:pStyle w:val="Prrafodelista"/>
              <w:numPr>
                <w:ilvl w:val="0"/>
                <w:numId w:val="34"/>
              </w:numPr>
              <w:spacing w:line="240" w:lineRule="atLeast"/>
              <w:ind w:left="714" w:hanging="357"/>
              <w:jc w:val="both"/>
            </w:pPr>
            <w:r>
              <w:t>Remove food/feed stuff prior to teatement.</w:t>
            </w:r>
          </w:p>
          <w:p w:rsidR="00027C0B" w:rsidRPr="00446E76" w:rsidRDefault="00027C0B" w:rsidP="00027C0B">
            <w:pPr>
              <w:pStyle w:val="Prrafodelista"/>
              <w:numPr>
                <w:ilvl w:val="0"/>
                <w:numId w:val="34"/>
              </w:numPr>
              <w:spacing w:line="240" w:lineRule="atLeast"/>
              <w:ind w:left="714" w:hanging="357"/>
              <w:jc w:val="both"/>
            </w:pPr>
            <w:r>
              <w:t>Do not apply directly to surfaces on which food/feed is stored, prepared or eaten.</w:t>
            </w:r>
          </w:p>
          <w:p w:rsidR="006D5CAF" w:rsidRPr="00446E76" w:rsidRDefault="006D5CAF" w:rsidP="00D638DF">
            <w:pPr>
              <w:pStyle w:val="Prrafodelista"/>
              <w:numPr>
                <w:ilvl w:val="0"/>
                <w:numId w:val="34"/>
              </w:numPr>
              <w:spacing w:line="240" w:lineRule="atLeast"/>
              <w:ind w:left="714" w:hanging="357"/>
              <w:jc w:val="both"/>
            </w:pPr>
            <w:r w:rsidRPr="00446E76">
              <w:t xml:space="preserve">Do not breathe spray. </w:t>
            </w:r>
          </w:p>
          <w:p w:rsidR="006D5CAF" w:rsidRPr="00446E76" w:rsidRDefault="006D5CAF" w:rsidP="00D638DF">
            <w:pPr>
              <w:pStyle w:val="Prrafodelista"/>
              <w:numPr>
                <w:ilvl w:val="0"/>
                <w:numId w:val="34"/>
              </w:numPr>
              <w:spacing w:line="240" w:lineRule="atLeast"/>
              <w:ind w:left="714" w:hanging="357"/>
              <w:jc w:val="both"/>
            </w:pPr>
            <w:r w:rsidRPr="00446E76">
              <w:t xml:space="preserve">Use only in well ventilated areas. </w:t>
            </w:r>
          </w:p>
          <w:p w:rsidR="006D5CAF" w:rsidRDefault="006D5CAF" w:rsidP="00D638DF">
            <w:pPr>
              <w:pStyle w:val="Prrafodelista"/>
              <w:numPr>
                <w:ilvl w:val="0"/>
                <w:numId w:val="34"/>
              </w:numPr>
              <w:spacing w:line="240" w:lineRule="atLeast"/>
              <w:ind w:left="714" w:hanging="357"/>
              <w:jc w:val="both"/>
            </w:pPr>
            <w:r w:rsidRPr="00446E76">
              <w:t>Avoid contact with skin.</w:t>
            </w:r>
          </w:p>
          <w:p w:rsidR="008C567B" w:rsidRPr="00446E76" w:rsidRDefault="008C567B" w:rsidP="00D638DF">
            <w:pPr>
              <w:pStyle w:val="Prrafodelista"/>
              <w:numPr>
                <w:ilvl w:val="0"/>
                <w:numId w:val="34"/>
              </w:numPr>
              <w:spacing w:line="240" w:lineRule="atLeast"/>
              <w:ind w:left="714" w:hanging="357"/>
              <w:jc w:val="both"/>
            </w:pPr>
            <w:r w:rsidRPr="00446E76">
              <w:t xml:space="preserve">Use only as directed. </w:t>
            </w:r>
          </w:p>
          <w:p w:rsidR="006D5CAF" w:rsidRDefault="006D5CAF" w:rsidP="00D638DF">
            <w:pPr>
              <w:pStyle w:val="Prrafodelista"/>
              <w:numPr>
                <w:ilvl w:val="0"/>
                <w:numId w:val="34"/>
              </w:numPr>
              <w:spacing w:line="240" w:lineRule="atLeast"/>
              <w:ind w:left="714" w:hanging="357"/>
              <w:jc w:val="both"/>
            </w:pPr>
            <w:r w:rsidRPr="00446E76">
              <w:t xml:space="preserve">Do not spray onto people or pets. </w:t>
            </w:r>
          </w:p>
          <w:p w:rsidR="005D0BB7" w:rsidRPr="00446E76" w:rsidRDefault="005D0BB7" w:rsidP="00D638DF">
            <w:pPr>
              <w:pStyle w:val="Prrafodelista"/>
              <w:numPr>
                <w:ilvl w:val="0"/>
                <w:numId w:val="34"/>
              </w:numPr>
              <w:spacing w:line="240" w:lineRule="atLeast"/>
              <w:ind w:left="714" w:hanging="357"/>
              <w:jc w:val="both"/>
            </w:pPr>
            <w:r w:rsidRPr="005D0BB7">
              <w:t>Do not throw the product on the ground, into a water course, into the sink or down the drain.</w:t>
            </w:r>
          </w:p>
          <w:p w:rsidR="006D5CAF" w:rsidRPr="00446E76" w:rsidRDefault="006D5CAF" w:rsidP="00D638DF">
            <w:pPr>
              <w:pStyle w:val="Prrafodelista"/>
              <w:numPr>
                <w:ilvl w:val="0"/>
                <w:numId w:val="34"/>
              </w:numPr>
              <w:spacing w:line="240" w:lineRule="atLeast"/>
              <w:ind w:left="714" w:hanging="357"/>
              <w:jc w:val="both"/>
            </w:pPr>
            <w:r w:rsidRPr="00D638DF">
              <w:t>Remove or cover terrariums, aquariums and animal cages before application.</w:t>
            </w:r>
            <w:r w:rsidRPr="00446E76">
              <w:t xml:space="preserve"> </w:t>
            </w:r>
          </w:p>
          <w:p w:rsidR="00E7271C" w:rsidRDefault="006D5CAF" w:rsidP="00D638DF">
            <w:pPr>
              <w:pStyle w:val="Prrafodelista"/>
              <w:numPr>
                <w:ilvl w:val="0"/>
                <w:numId w:val="34"/>
              </w:numPr>
              <w:spacing w:line="240" w:lineRule="atLeast"/>
              <w:ind w:left="714" w:hanging="357"/>
              <w:jc w:val="both"/>
            </w:pPr>
            <w:r w:rsidRPr="00446E76">
              <w:t>Turn off aquarium air-filter while spraying.</w:t>
            </w:r>
          </w:p>
          <w:p w:rsidR="008C567B" w:rsidRDefault="008C567B" w:rsidP="00D638DF">
            <w:pPr>
              <w:pStyle w:val="Prrafodelista"/>
              <w:numPr>
                <w:ilvl w:val="0"/>
                <w:numId w:val="34"/>
              </w:numPr>
              <w:spacing w:line="240" w:lineRule="atLeast"/>
              <w:ind w:left="714" w:hanging="357"/>
              <w:jc w:val="both"/>
            </w:pPr>
          </w:p>
          <w:p w:rsidR="00C543A0" w:rsidRDefault="002640BC" w:rsidP="002640BC">
            <w:pPr>
              <w:pStyle w:val="Prrafodelista"/>
              <w:numPr>
                <w:ilvl w:val="0"/>
                <w:numId w:val="34"/>
              </w:numPr>
              <w:spacing w:line="240" w:lineRule="atLeast"/>
              <w:jc w:val="both"/>
            </w:pPr>
            <w:r>
              <w:t xml:space="preserve"> </w:t>
            </w:r>
          </w:p>
          <w:p w:rsidR="00C543A0" w:rsidRDefault="00C543A0" w:rsidP="00052463">
            <w:pPr>
              <w:spacing w:line="240" w:lineRule="atLeast"/>
              <w:jc w:val="both"/>
            </w:pPr>
            <w:r>
              <w:t xml:space="preserve">Consider the following strategies for managing the development of resistance: </w:t>
            </w:r>
          </w:p>
          <w:p w:rsidR="00C543A0" w:rsidRDefault="00C543A0" w:rsidP="00C543A0">
            <w:pPr>
              <w:pStyle w:val="Prrafodelista"/>
              <w:spacing w:line="240" w:lineRule="atLeast"/>
              <w:ind w:left="714"/>
              <w:jc w:val="both"/>
            </w:pPr>
            <w:r>
              <w:t>-</w:t>
            </w:r>
            <w:r>
              <w:tab/>
              <w:t xml:space="preserve">where possible, application treatments should be recommended to be combined with non-chemical measures </w:t>
            </w:r>
          </w:p>
          <w:p w:rsidR="00C543A0" w:rsidRDefault="00C543A0" w:rsidP="00C543A0">
            <w:pPr>
              <w:pStyle w:val="Prrafodelista"/>
              <w:spacing w:line="240" w:lineRule="atLeast"/>
              <w:ind w:left="714"/>
              <w:jc w:val="both"/>
            </w:pPr>
            <w:r>
              <w:t>-</w:t>
            </w:r>
            <w:r>
              <w:tab/>
              <w:t xml:space="preserve">products should always be used in accordance with label recommendations </w:t>
            </w:r>
          </w:p>
          <w:p w:rsidR="00C543A0" w:rsidRDefault="00C543A0" w:rsidP="00C543A0">
            <w:pPr>
              <w:pStyle w:val="Prrafodelista"/>
              <w:spacing w:line="240" w:lineRule="atLeast"/>
              <w:ind w:left="714"/>
              <w:jc w:val="both"/>
            </w:pPr>
            <w:r>
              <w:t>-</w:t>
            </w:r>
            <w:r>
              <w:tab/>
              <w:t xml:space="preserve">complete elimination of insect pests should be attempted in infested areas </w:t>
            </w:r>
          </w:p>
          <w:p w:rsidR="00C543A0" w:rsidRDefault="00C543A0" w:rsidP="00C543A0">
            <w:pPr>
              <w:pStyle w:val="Prrafodelista"/>
              <w:spacing w:line="240" w:lineRule="atLeast"/>
              <w:ind w:left="714"/>
              <w:jc w:val="both"/>
            </w:pPr>
            <w:r>
              <w:t>-</w:t>
            </w:r>
            <w:r>
              <w:tab/>
              <w:t xml:space="preserve">applications should always be made against the most susceptible stages in the pest life cycle </w:t>
            </w:r>
          </w:p>
          <w:p w:rsidR="00C543A0" w:rsidRDefault="00C543A0" w:rsidP="00052463">
            <w:pPr>
              <w:spacing w:line="240" w:lineRule="atLeast"/>
              <w:jc w:val="both"/>
            </w:pPr>
            <w:r>
              <w:t xml:space="preserve">- where an extended period of control is required, treatments should be alternated with products with different modes of action </w:t>
            </w:r>
          </w:p>
          <w:p w:rsidR="00C543A0" w:rsidRPr="00446E76" w:rsidRDefault="00C543A0" w:rsidP="00052463">
            <w:pPr>
              <w:spacing w:line="240" w:lineRule="atLeast"/>
              <w:jc w:val="both"/>
            </w:pPr>
            <w:r>
              <w:lastRenderedPageBreak/>
              <w:t>levels of effectiveness should be monitored, and instances of reduced effectiveness should be investigated for possible evidence of resistance</w:t>
            </w:r>
          </w:p>
        </w:tc>
      </w:tr>
    </w:tbl>
    <w:p w:rsidR="00E7271C" w:rsidRPr="00DB0337" w:rsidRDefault="00E7271C" w:rsidP="00DB0337">
      <w:pPr>
        <w:pStyle w:val="Ttulo1"/>
        <w:numPr>
          <w:ilvl w:val="3"/>
          <w:numId w:val="49"/>
        </w:numPr>
        <w:rPr>
          <w:rFonts w:eastAsia="Calibri"/>
          <w:caps w:val="0"/>
          <w:sz w:val="22"/>
          <w:szCs w:val="22"/>
          <w:lang w:val="en-GB"/>
        </w:rPr>
      </w:pPr>
      <w:bookmarkStart w:id="73" w:name="_Toc423017242"/>
      <w:bookmarkStart w:id="74" w:name="_Toc13221557"/>
      <w:r w:rsidRPr="00DB0337">
        <w:rPr>
          <w:rFonts w:eastAsia="Calibri"/>
          <w:caps w:val="0"/>
          <w:sz w:val="22"/>
          <w:szCs w:val="22"/>
          <w:lang w:val="en-GB"/>
        </w:rPr>
        <w:lastRenderedPageBreak/>
        <w:t>Particulars of likely direct or indirect effects, first aid instructions and emergency measures to protect the environment</w:t>
      </w:r>
      <w:bookmarkEnd w:id="73"/>
      <w:bookmarkEnd w:id="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BE1633" w:rsidTr="00562AF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47013" w:rsidRDefault="00447013" w:rsidP="00447013">
            <w:pPr>
              <w:jc w:val="both"/>
              <w:rPr>
                <w:b/>
                <w:u w:val="single"/>
                <w:lang w:val="en-US"/>
              </w:rPr>
            </w:pPr>
            <w:r>
              <w:rPr>
                <w:b/>
                <w:u w:val="single"/>
                <w:lang w:val="en-US"/>
              </w:rPr>
              <w:t>Likely direct or indirect adverse effects:</w:t>
            </w:r>
          </w:p>
          <w:p w:rsidR="00447013" w:rsidRDefault="00447013" w:rsidP="00447013">
            <w:pPr>
              <w:jc w:val="both"/>
              <w:rPr>
                <w:b/>
                <w:u w:val="single"/>
                <w:lang w:val="en-US"/>
              </w:rPr>
            </w:pPr>
          </w:p>
          <w:p w:rsidR="00447013" w:rsidRDefault="00447013" w:rsidP="00447013">
            <w:pPr>
              <w:widowControl w:val="0"/>
              <w:numPr>
                <w:ilvl w:val="0"/>
                <w:numId w:val="36"/>
              </w:numPr>
              <w:autoSpaceDE w:val="0"/>
              <w:autoSpaceDN w:val="0"/>
              <w:adjustRightInd w:val="0"/>
              <w:spacing w:line="276" w:lineRule="auto"/>
              <w:jc w:val="both"/>
            </w:pPr>
            <w:r>
              <w:t>Eye, skin, mucous membrane, respiratory and gastrointestinal tract irritation.</w:t>
            </w:r>
          </w:p>
          <w:p w:rsidR="00447013" w:rsidRDefault="00447013" w:rsidP="00447013">
            <w:pPr>
              <w:widowControl w:val="0"/>
              <w:numPr>
                <w:ilvl w:val="0"/>
                <w:numId w:val="36"/>
              </w:numPr>
              <w:autoSpaceDE w:val="0"/>
              <w:autoSpaceDN w:val="0"/>
              <w:adjustRightInd w:val="0"/>
              <w:spacing w:line="276" w:lineRule="auto"/>
              <w:jc w:val="both"/>
            </w:pPr>
            <w:r w:rsidRPr="009C23F6">
              <w:t>Confusion, headache, nausea and vomiting.</w:t>
            </w:r>
          </w:p>
          <w:p w:rsidR="00447013" w:rsidRDefault="00447013" w:rsidP="00447013">
            <w:pPr>
              <w:rPr>
                <w:b/>
                <w:u w:val="single"/>
              </w:rPr>
            </w:pPr>
          </w:p>
          <w:p w:rsidR="00447013" w:rsidRDefault="00447013" w:rsidP="00447013">
            <w:pPr>
              <w:rPr>
                <w:b/>
                <w:u w:val="single"/>
              </w:rPr>
            </w:pPr>
            <w:r w:rsidRPr="00A854AB">
              <w:rPr>
                <w:b/>
                <w:u w:val="single"/>
              </w:rPr>
              <w:t>Basic first aid procedures</w:t>
            </w:r>
            <w:r>
              <w:rPr>
                <w:b/>
                <w:u w:val="single"/>
              </w:rPr>
              <w:t>:</w:t>
            </w:r>
          </w:p>
          <w:p w:rsidR="00447013" w:rsidRPr="00FC320D" w:rsidRDefault="00447013" w:rsidP="00447013">
            <w:pPr>
              <w:rPr>
                <w:lang w:val="en-US"/>
              </w:rPr>
            </w:pPr>
          </w:p>
          <w:p w:rsidR="00447013" w:rsidRPr="006548C1" w:rsidRDefault="00447013" w:rsidP="00447013">
            <w:pPr>
              <w:widowControl w:val="0"/>
              <w:numPr>
                <w:ilvl w:val="0"/>
                <w:numId w:val="36"/>
              </w:numPr>
              <w:autoSpaceDE w:val="0"/>
              <w:autoSpaceDN w:val="0"/>
              <w:adjustRightInd w:val="0"/>
              <w:spacing w:line="276" w:lineRule="auto"/>
              <w:jc w:val="both"/>
            </w:pPr>
            <w:r w:rsidRPr="006548C1">
              <w:t xml:space="preserve">Remove the person from the exposure site and </w:t>
            </w:r>
            <w:r>
              <w:t>take off all contaminated clothing</w:t>
            </w:r>
            <w:r w:rsidRPr="006548C1">
              <w:t>.</w:t>
            </w:r>
          </w:p>
          <w:p w:rsidR="00447013" w:rsidRPr="006548C1" w:rsidRDefault="00447013" w:rsidP="00447013">
            <w:pPr>
              <w:widowControl w:val="0"/>
              <w:numPr>
                <w:ilvl w:val="0"/>
                <w:numId w:val="36"/>
              </w:numPr>
              <w:autoSpaceDE w:val="0"/>
              <w:autoSpaceDN w:val="0"/>
              <w:adjustRightInd w:val="0"/>
              <w:spacing w:line="276" w:lineRule="auto"/>
              <w:jc w:val="both"/>
            </w:pPr>
            <w:r w:rsidRPr="006548C1">
              <w:t xml:space="preserve">If contact in eyes, rinse with plenty of water for at least 15 minutes. Do NOT forget to remove the contact lenses. </w:t>
            </w:r>
          </w:p>
          <w:p w:rsidR="00447013" w:rsidRPr="006548C1" w:rsidRDefault="00447013" w:rsidP="00447013">
            <w:pPr>
              <w:widowControl w:val="0"/>
              <w:numPr>
                <w:ilvl w:val="0"/>
                <w:numId w:val="36"/>
              </w:numPr>
              <w:autoSpaceDE w:val="0"/>
              <w:autoSpaceDN w:val="0"/>
              <w:adjustRightInd w:val="0"/>
              <w:spacing w:line="276" w:lineRule="auto"/>
              <w:jc w:val="both"/>
            </w:pPr>
            <w:r w:rsidRPr="006548C1">
              <w:t>If contact on skin, wash with soap and plenty of water, without rubbing.</w:t>
            </w:r>
          </w:p>
          <w:p w:rsidR="00447013" w:rsidRPr="006548C1" w:rsidRDefault="00447013" w:rsidP="00447013">
            <w:pPr>
              <w:widowControl w:val="0"/>
              <w:numPr>
                <w:ilvl w:val="0"/>
                <w:numId w:val="36"/>
              </w:numPr>
              <w:autoSpaceDE w:val="0"/>
              <w:autoSpaceDN w:val="0"/>
              <w:adjustRightInd w:val="0"/>
              <w:spacing w:line="276" w:lineRule="auto"/>
              <w:jc w:val="both"/>
            </w:pPr>
            <w:r w:rsidRPr="006548C1">
              <w:t>If swallowed, rinse mouth and do not induce vomiting unless told to do so by poison control or a health care professional.</w:t>
            </w:r>
          </w:p>
          <w:p w:rsidR="00447013" w:rsidRPr="00427ABB" w:rsidRDefault="00447013" w:rsidP="00447013">
            <w:pPr>
              <w:widowControl w:val="0"/>
              <w:numPr>
                <w:ilvl w:val="0"/>
                <w:numId w:val="36"/>
              </w:numPr>
              <w:autoSpaceDE w:val="0"/>
              <w:autoSpaceDN w:val="0"/>
              <w:adjustRightInd w:val="0"/>
              <w:spacing w:line="276" w:lineRule="auto"/>
              <w:jc w:val="both"/>
            </w:pPr>
            <w:r w:rsidRPr="006548C1">
              <w:t>Keep person at rest in position comfortable for breathing</w:t>
            </w:r>
            <w:r>
              <w:t>.</w:t>
            </w:r>
          </w:p>
          <w:p w:rsidR="00447013" w:rsidRDefault="00447013" w:rsidP="00447013">
            <w:pPr>
              <w:widowControl w:val="0"/>
              <w:numPr>
                <w:ilvl w:val="0"/>
                <w:numId w:val="36"/>
              </w:numPr>
              <w:autoSpaceDE w:val="0"/>
              <w:autoSpaceDN w:val="0"/>
              <w:adjustRightInd w:val="0"/>
              <w:spacing w:line="276" w:lineRule="auto"/>
              <w:jc w:val="both"/>
            </w:pPr>
            <w:r w:rsidRPr="006548C1">
              <w:t>If necessary take person to a hospital and show the label or packaging when possible. Do not leave poisoned person alone</w:t>
            </w:r>
            <w:r>
              <w:t>.</w:t>
            </w:r>
          </w:p>
          <w:p w:rsidR="00447013" w:rsidRPr="006548C1" w:rsidRDefault="00447013" w:rsidP="00447013">
            <w:pPr>
              <w:widowControl w:val="0"/>
              <w:numPr>
                <w:ilvl w:val="0"/>
                <w:numId w:val="36"/>
              </w:numPr>
              <w:autoSpaceDE w:val="0"/>
              <w:autoSpaceDN w:val="0"/>
              <w:adjustRightInd w:val="0"/>
              <w:jc w:val="both"/>
            </w:pPr>
          </w:p>
          <w:p w:rsidR="00447013" w:rsidRDefault="00447013" w:rsidP="00447013">
            <w:pPr>
              <w:rPr>
                <w:b/>
                <w:u w:val="single"/>
              </w:rPr>
            </w:pPr>
            <w:r w:rsidRPr="006548C1">
              <w:rPr>
                <w:b/>
                <w:u w:val="single"/>
              </w:rPr>
              <w:t>Treatment advice for doctors and medical personnel:</w:t>
            </w:r>
          </w:p>
          <w:p w:rsidR="00447013" w:rsidRPr="006548C1" w:rsidRDefault="00447013" w:rsidP="00447013">
            <w:pPr>
              <w:rPr>
                <w:b/>
                <w:u w:val="single"/>
              </w:rPr>
            </w:pPr>
          </w:p>
          <w:p w:rsidR="00447013" w:rsidRPr="00427ABB" w:rsidRDefault="00447013" w:rsidP="00447013">
            <w:pPr>
              <w:widowControl w:val="0"/>
              <w:numPr>
                <w:ilvl w:val="0"/>
                <w:numId w:val="36"/>
              </w:numPr>
              <w:autoSpaceDE w:val="0"/>
              <w:autoSpaceDN w:val="0"/>
              <w:adjustRightInd w:val="0"/>
              <w:jc w:val="both"/>
            </w:pPr>
            <w:r w:rsidRPr="00427ABB">
              <w:t xml:space="preserve">Symptomatic and supportive treatment </w:t>
            </w:r>
          </w:p>
          <w:p w:rsidR="00447013" w:rsidRPr="003F408D" w:rsidRDefault="00447013" w:rsidP="00447013">
            <w:pPr>
              <w:spacing w:after="200" w:line="276" w:lineRule="auto"/>
              <w:jc w:val="center"/>
              <w:rPr>
                <w:rFonts w:ascii="Arial" w:hAnsi="Arial" w:cs="Arial"/>
              </w:rPr>
            </w:pPr>
          </w:p>
          <w:p w:rsidR="00447013" w:rsidRDefault="00447013" w:rsidP="00447013">
            <w:pPr>
              <w:spacing w:line="276" w:lineRule="auto"/>
              <w:jc w:val="center"/>
              <w:rPr>
                <w:rFonts w:ascii="Arial" w:hAnsi="Arial" w:cs="Arial"/>
              </w:rPr>
            </w:pPr>
            <w:r w:rsidRPr="003F408D">
              <w:rPr>
                <w:rFonts w:ascii="Arial" w:hAnsi="Arial" w:cs="Arial"/>
              </w:rPr>
              <w:t>IF MEDICAL ADVICE IS NEEDED, HAVE THE PRODUCT CONTAINER OR LABEL AT HAND AND CONTACT THE POISON CONTROL CENTER</w:t>
            </w:r>
          </w:p>
          <w:p w:rsidR="00447013" w:rsidRDefault="00447013" w:rsidP="00447013">
            <w:pPr>
              <w:spacing w:line="276" w:lineRule="auto"/>
              <w:jc w:val="center"/>
              <w:rPr>
                <w:b/>
                <w:lang w:val="en-US"/>
              </w:rPr>
            </w:pPr>
            <w:r>
              <w:rPr>
                <w:rFonts w:ascii="Arial" w:hAnsi="Arial" w:cs="Arial"/>
              </w:rPr>
              <w:t xml:space="preserve"> [</w:t>
            </w:r>
            <w:r>
              <w:rPr>
                <w:sz w:val="24"/>
              </w:rPr>
              <w:sym w:font="Wingdings" w:char="F028"/>
            </w:r>
            <w:r>
              <w:rPr>
                <w:sz w:val="24"/>
              </w:rPr>
              <w:t xml:space="preserve"> </w:t>
            </w:r>
            <w:r>
              <w:rPr>
                <w:b/>
                <w:lang w:val="en-US"/>
              </w:rPr>
              <w:t xml:space="preserve">INSERT LOCAL NUMBER HERE] </w:t>
            </w:r>
          </w:p>
          <w:p w:rsidR="00447013" w:rsidRPr="001774AE" w:rsidRDefault="00447013" w:rsidP="00447013">
            <w:pPr>
              <w:jc w:val="center"/>
              <w:rPr>
                <w:lang w:val="en-US"/>
              </w:rPr>
            </w:pPr>
          </w:p>
          <w:p w:rsidR="00447013" w:rsidRPr="006548C1" w:rsidRDefault="00447013" w:rsidP="00447013">
            <w:pPr>
              <w:spacing w:after="200" w:line="276" w:lineRule="auto"/>
              <w:jc w:val="center"/>
              <w:rPr>
                <w:rFonts w:ascii="Arial" w:hAnsi="Arial" w:cs="Arial"/>
                <w:lang w:val="en-US"/>
              </w:rPr>
            </w:pPr>
          </w:p>
          <w:p w:rsidR="005D70DD" w:rsidRPr="00447013" w:rsidRDefault="005D70DD" w:rsidP="005D70DD">
            <w:pPr>
              <w:rPr>
                <w:lang w:val="en-US"/>
              </w:rPr>
            </w:pPr>
          </w:p>
          <w:p w:rsidR="000533C4" w:rsidRPr="00BE1633" w:rsidRDefault="000533C4" w:rsidP="000533C4">
            <w:pPr>
              <w:autoSpaceDE w:val="0"/>
              <w:autoSpaceDN w:val="0"/>
              <w:adjustRightInd w:val="0"/>
              <w:rPr>
                <w:rFonts w:cs="87czy"/>
                <w:b/>
                <w:lang w:val="hr-HR" w:eastAsia="hr-HR"/>
              </w:rPr>
            </w:pPr>
            <w:r w:rsidRPr="00BE1633">
              <w:rPr>
                <w:rFonts w:cs="87czy"/>
                <w:b/>
                <w:lang w:val="hr-HR" w:eastAsia="hr-HR"/>
              </w:rPr>
              <w:t>Emergency measures to protect the environment:</w:t>
            </w:r>
          </w:p>
          <w:p w:rsidR="000533C4" w:rsidRPr="00BE1633" w:rsidRDefault="000533C4" w:rsidP="000533C4">
            <w:pPr>
              <w:widowControl w:val="0"/>
              <w:autoSpaceDE w:val="0"/>
              <w:autoSpaceDN w:val="0"/>
              <w:adjustRightInd w:val="0"/>
              <w:spacing w:before="80"/>
              <w:jc w:val="both"/>
              <w:rPr>
                <w:rFonts w:cs="Times"/>
                <w:bCs/>
              </w:rPr>
            </w:pPr>
            <w:r w:rsidRPr="00BE1633">
              <w:rPr>
                <w:rFonts w:cs="Times"/>
                <w:bCs/>
              </w:rPr>
              <w:t xml:space="preserve">Extremely flammable. </w:t>
            </w:r>
          </w:p>
          <w:p w:rsidR="00E7271C" w:rsidRPr="00BE1633" w:rsidRDefault="000533C4" w:rsidP="00A93C6F">
            <w:pPr>
              <w:jc w:val="both"/>
            </w:pPr>
            <w:r w:rsidRPr="00BE1633">
              <w:rPr>
                <w:rFonts w:cs="Times"/>
                <w:bCs/>
              </w:rPr>
              <w:t xml:space="preserve">Very toxic to aquatic organisms may cause long term adverse effects in the aquatic environment.  </w:t>
            </w:r>
          </w:p>
        </w:tc>
      </w:tr>
    </w:tbl>
    <w:p w:rsidR="00E7271C" w:rsidRPr="00DB0337" w:rsidRDefault="00E7271C" w:rsidP="00DB0337">
      <w:pPr>
        <w:pStyle w:val="Ttulo1"/>
        <w:numPr>
          <w:ilvl w:val="3"/>
          <w:numId w:val="49"/>
        </w:numPr>
        <w:rPr>
          <w:rFonts w:eastAsia="Calibri"/>
          <w:caps w:val="0"/>
          <w:sz w:val="22"/>
          <w:szCs w:val="22"/>
          <w:lang w:val="en-GB"/>
        </w:rPr>
      </w:pPr>
      <w:bookmarkStart w:id="75" w:name="_Toc423017243"/>
      <w:bookmarkStart w:id="76" w:name="_Toc13221558"/>
      <w:r w:rsidRPr="00DB0337">
        <w:rPr>
          <w:rFonts w:eastAsia="Calibri"/>
          <w:caps w:val="0"/>
          <w:sz w:val="22"/>
          <w:szCs w:val="22"/>
          <w:lang w:val="en-GB"/>
        </w:rPr>
        <w:t>Instructions for safe disposal of the product and its packaging</w:t>
      </w:r>
      <w:bookmarkEnd w:id="75"/>
      <w:bookmarkEnd w:id="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446E76" w:rsidTr="00562AF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533C4" w:rsidRPr="000533C4" w:rsidRDefault="000533C4" w:rsidP="000533C4">
            <w:pPr>
              <w:spacing w:after="80" w:line="276" w:lineRule="auto"/>
              <w:jc w:val="both"/>
            </w:pPr>
            <w:r w:rsidRPr="000533C4">
              <w:t>Empty containers, unused product and other waste generated during the treatment are considered hazardous waste. Eliminate those wastes in accordance with current regulations.</w:t>
            </w:r>
          </w:p>
          <w:p w:rsidR="00E7271C" w:rsidRPr="00446E76" w:rsidRDefault="000533C4" w:rsidP="000533C4">
            <w:pPr>
              <w:jc w:val="both"/>
            </w:pPr>
            <w:r w:rsidRPr="000533C4">
              <w:rPr>
                <w:rFonts w:cs="Times"/>
                <w:bCs/>
                <w:szCs w:val="29"/>
              </w:rPr>
              <w:t>Do not release to soil, ground, surface water or any kind of sewer.</w:t>
            </w:r>
          </w:p>
        </w:tc>
      </w:tr>
    </w:tbl>
    <w:p w:rsidR="00E7271C" w:rsidRPr="00DB0337" w:rsidRDefault="00E7271C" w:rsidP="00DB0337">
      <w:pPr>
        <w:pStyle w:val="Ttulo1"/>
        <w:numPr>
          <w:ilvl w:val="3"/>
          <w:numId w:val="49"/>
        </w:numPr>
        <w:rPr>
          <w:rFonts w:eastAsia="Calibri"/>
          <w:caps w:val="0"/>
          <w:sz w:val="22"/>
          <w:szCs w:val="22"/>
          <w:lang w:val="en-GB"/>
        </w:rPr>
      </w:pPr>
      <w:bookmarkStart w:id="77" w:name="_Toc423017244"/>
      <w:bookmarkStart w:id="78" w:name="_Toc13221559"/>
      <w:r w:rsidRPr="00DB0337">
        <w:rPr>
          <w:rFonts w:eastAsia="Calibri"/>
          <w:caps w:val="0"/>
          <w:sz w:val="22"/>
          <w:szCs w:val="22"/>
          <w:lang w:val="en-GB"/>
        </w:rPr>
        <w:lastRenderedPageBreak/>
        <w:t>Conditions of storage and shelf-life of the product under normal conditions of storage</w:t>
      </w:r>
      <w:bookmarkEnd w:id="77"/>
      <w:bookmarkEnd w:id="7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446E76" w:rsidTr="00562AF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57EB9" w:rsidRDefault="00671AC1" w:rsidP="00E9421E">
            <w:pPr>
              <w:jc w:val="both"/>
            </w:pPr>
            <w:r w:rsidRPr="00446E76">
              <w:t>Keep away from so</w:t>
            </w:r>
            <w:r w:rsidR="00A93C6F" w:rsidRPr="00446E76">
              <w:t>urces of ignition - no smoking.</w:t>
            </w:r>
            <w:r w:rsidRPr="00446E76">
              <w:t xml:space="preserve"> </w:t>
            </w:r>
          </w:p>
          <w:p w:rsidR="00657EB9" w:rsidRDefault="00671AC1" w:rsidP="00E9421E">
            <w:pPr>
              <w:jc w:val="both"/>
            </w:pPr>
            <w:r w:rsidRPr="00446E76">
              <w:t>Store away fro</w:t>
            </w:r>
            <w:r w:rsidR="00A93C6F" w:rsidRPr="00446E76">
              <w:t>m food, beverages and pet food.</w:t>
            </w:r>
            <w:r w:rsidRPr="00446E76">
              <w:t xml:space="preserve"> </w:t>
            </w:r>
          </w:p>
          <w:p w:rsidR="00E7271C" w:rsidRPr="00446E76" w:rsidRDefault="00671AC1" w:rsidP="00E9421E">
            <w:pPr>
              <w:jc w:val="both"/>
            </w:pPr>
            <w:r w:rsidRPr="00446E76">
              <w:t xml:space="preserve">Pressurised container: protect from sunlight and do not expose </w:t>
            </w:r>
            <w:r w:rsidR="00A93C6F" w:rsidRPr="00446E76">
              <w:t>to temperatures exceeding 50°C.</w:t>
            </w:r>
          </w:p>
          <w:p w:rsidR="00F556D0" w:rsidRPr="00087624" w:rsidRDefault="00F556D0" w:rsidP="00F556D0">
            <w:pPr>
              <w:jc w:val="both"/>
            </w:pPr>
            <w:r w:rsidRPr="00087624">
              <w:t>Store in the original container. Keep containers tightly closed in a dry, cool and well-ventilated place.</w:t>
            </w:r>
          </w:p>
          <w:p w:rsidR="000533C4" w:rsidRDefault="00F556D0" w:rsidP="000533C4">
            <w:pPr>
              <w:jc w:val="both"/>
            </w:pPr>
            <w:r w:rsidRPr="00087624">
              <w:t>It is recommended to store the product at a temperature preferably between 5° C and 45° C</w:t>
            </w:r>
            <w:r w:rsidR="000533C4">
              <w:t>.</w:t>
            </w:r>
          </w:p>
          <w:p w:rsidR="00F556D0" w:rsidRDefault="000533C4" w:rsidP="000533C4">
            <w:pPr>
              <w:jc w:val="both"/>
              <w:rPr>
                <w:rFonts w:cs="Times"/>
                <w:bCs/>
                <w:szCs w:val="29"/>
              </w:rPr>
            </w:pPr>
            <w:r w:rsidRPr="000533C4">
              <w:rPr>
                <w:rFonts w:cs="Times"/>
                <w:bCs/>
                <w:szCs w:val="29"/>
              </w:rPr>
              <w:t xml:space="preserve">Protect from </w:t>
            </w:r>
            <w:r w:rsidR="005C4AF1">
              <w:rPr>
                <w:rFonts w:cs="Times"/>
                <w:bCs/>
                <w:szCs w:val="29"/>
              </w:rPr>
              <w:t>frost</w:t>
            </w:r>
            <w:r w:rsidRPr="000533C4">
              <w:rPr>
                <w:rFonts w:cs="Times"/>
                <w:bCs/>
                <w:szCs w:val="29"/>
              </w:rPr>
              <w:t>.</w:t>
            </w:r>
          </w:p>
          <w:p w:rsidR="001312B8" w:rsidRPr="00446E76" w:rsidRDefault="001312B8" w:rsidP="000533C4">
            <w:pPr>
              <w:jc w:val="both"/>
            </w:pPr>
            <w:r>
              <w:t>S</w:t>
            </w:r>
            <w:r w:rsidR="005C4AF1">
              <w:t>h</w:t>
            </w:r>
            <w:r>
              <w:t>elf-life: 3 years</w:t>
            </w:r>
          </w:p>
        </w:tc>
      </w:tr>
    </w:tbl>
    <w:p w:rsidR="00C618A2" w:rsidRPr="00446E76" w:rsidRDefault="00C618A2" w:rsidP="00C618A2">
      <w:pPr>
        <w:pStyle w:val="Absatz"/>
        <w:rPr>
          <w:lang w:eastAsia="en-US"/>
        </w:rPr>
      </w:pPr>
    </w:p>
    <w:p w:rsidR="005D2E15" w:rsidRPr="00DB0337" w:rsidRDefault="005D2E15" w:rsidP="00DB0337">
      <w:pPr>
        <w:pStyle w:val="Ttulo1"/>
        <w:numPr>
          <w:ilvl w:val="2"/>
          <w:numId w:val="49"/>
        </w:numPr>
        <w:ind w:left="0" w:firstLine="0"/>
        <w:rPr>
          <w:rFonts w:eastAsia="Calibri"/>
          <w:caps w:val="0"/>
          <w:sz w:val="22"/>
          <w:szCs w:val="22"/>
          <w:lang w:val="en-GB"/>
        </w:rPr>
      </w:pPr>
      <w:bookmarkStart w:id="79" w:name="_Toc13221560"/>
      <w:r w:rsidRPr="00DB0337">
        <w:rPr>
          <w:rFonts w:eastAsia="Calibri"/>
          <w:caps w:val="0"/>
          <w:sz w:val="22"/>
          <w:szCs w:val="22"/>
          <w:lang w:val="en-GB"/>
        </w:rPr>
        <w:t>Other information</w:t>
      </w:r>
      <w:bookmarkEnd w:id="7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49E7" w:rsidRPr="00446E76" w:rsidTr="00044CE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1C1531" w:rsidRDefault="00F556D0" w:rsidP="00657EB9">
            <w:pPr>
              <w:pStyle w:val="Standard-italics"/>
              <w:keepNext w:val="0"/>
              <w:spacing w:before="0" w:after="120"/>
              <w:jc w:val="both"/>
              <w:rPr>
                <w:i w:val="0"/>
              </w:rPr>
            </w:pPr>
            <w:r w:rsidRPr="00446E76">
              <w:rPr>
                <w:i w:val="0"/>
              </w:rPr>
              <w:t>The product contains solvents and propellants.</w:t>
            </w:r>
          </w:p>
          <w:p w:rsidR="00657EB9" w:rsidRPr="00446E76" w:rsidRDefault="00657EB9" w:rsidP="00BE1633">
            <w:pPr>
              <w:pStyle w:val="Standard-italics"/>
              <w:keepNext w:val="0"/>
              <w:spacing w:before="0" w:after="0"/>
              <w:jc w:val="both"/>
              <w:rPr>
                <w:i w:val="0"/>
              </w:rPr>
            </w:pPr>
            <w:r w:rsidRPr="00011EAC">
              <w:rPr>
                <w:i w:val="0"/>
                <w:u w:val="single"/>
              </w:rPr>
              <w:t>General public (non-professional user)</w:t>
            </w:r>
            <w:r w:rsidRPr="00657EB9">
              <w:rPr>
                <w:i w:val="0"/>
              </w:rPr>
              <w:t>: Users who are not professionals and who apply the product in the context of their private life.</w:t>
            </w:r>
          </w:p>
        </w:tc>
      </w:tr>
    </w:tbl>
    <w:p w:rsidR="005D2E15" w:rsidRPr="00446E76" w:rsidRDefault="005D2E15" w:rsidP="00C618A2">
      <w:pPr>
        <w:pStyle w:val="Absatz"/>
        <w:rPr>
          <w:lang w:eastAsia="en-US"/>
        </w:rPr>
      </w:pPr>
    </w:p>
    <w:p w:rsidR="00371654" w:rsidRPr="00DB0337" w:rsidRDefault="00371654" w:rsidP="00DB0337">
      <w:pPr>
        <w:pStyle w:val="Ttulo1"/>
        <w:numPr>
          <w:ilvl w:val="2"/>
          <w:numId w:val="49"/>
        </w:numPr>
        <w:ind w:left="0" w:firstLine="0"/>
        <w:rPr>
          <w:rFonts w:eastAsia="Calibri"/>
          <w:caps w:val="0"/>
          <w:sz w:val="22"/>
          <w:szCs w:val="22"/>
          <w:lang w:val="en-GB"/>
        </w:rPr>
      </w:pPr>
      <w:bookmarkStart w:id="80" w:name="_Toc403566549"/>
      <w:bookmarkStart w:id="81" w:name="_Toc13221561"/>
      <w:bookmarkEnd w:id="57"/>
      <w:bookmarkEnd w:id="58"/>
      <w:r w:rsidRPr="00DB0337">
        <w:rPr>
          <w:rFonts w:eastAsia="Calibri"/>
          <w:caps w:val="0"/>
          <w:sz w:val="22"/>
          <w:szCs w:val="22"/>
          <w:lang w:val="en-GB"/>
        </w:rPr>
        <w:t>Packaging of the biocidal product</w:t>
      </w:r>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551"/>
        <w:gridCol w:w="1275"/>
        <w:gridCol w:w="2127"/>
        <w:gridCol w:w="1661"/>
        <w:gridCol w:w="1565"/>
      </w:tblGrid>
      <w:tr w:rsidR="00371654" w:rsidRPr="00446E76" w:rsidTr="00BE1633">
        <w:tc>
          <w:tcPr>
            <w:tcW w:w="1251" w:type="dxa"/>
            <w:shd w:val="clear" w:color="auto" w:fill="FFFFCC"/>
          </w:tcPr>
          <w:p w:rsidR="00371654" w:rsidRPr="00446E76" w:rsidRDefault="00371654" w:rsidP="00BE1633">
            <w:pPr>
              <w:spacing w:line="260" w:lineRule="atLeast"/>
              <w:rPr>
                <w:rFonts w:eastAsia="Calibri"/>
                <w:b/>
                <w:sz w:val="18"/>
                <w:lang w:eastAsia="en-US"/>
              </w:rPr>
            </w:pPr>
            <w:r w:rsidRPr="00446E76">
              <w:rPr>
                <w:rFonts w:eastAsia="Calibri"/>
                <w:b/>
                <w:sz w:val="18"/>
                <w:lang w:eastAsia="en-US"/>
              </w:rPr>
              <w:t>Type of packaging</w:t>
            </w:r>
          </w:p>
        </w:tc>
        <w:tc>
          <w:tcPr>
            <w:tcW w:w="1551" w:type="dxa"/>
            <w:shd w:val="clear" w:color="auto" w:fill="FFFFCC"/>
          </w:tcPr>
          <w:p w:rsidR="00371654" w:rsidRPr="00446E76" w:rsidRDefault="00371654" w:rsidP="00371654">
            <w:pPr>
              <w:spacing w:line="260" w:lineRule="atLeast"/>
              <w:rPr>
                <w:rFonts w:eastAsia="Calibri"/>
                <w:b/>
                <w:sz w:val="18"/>
                <w:lang w:eastAsia="en-US"/>
              </w:rPr>
            </w:pPr>
            <w:r w:rsidRPr="00446E76">
              <w:rPr>
                <w:rFonts w:eastAsia="Calibri"/>
                <w:b/>
                <w:sz w:val="18"/>
                <w:lang w:eastAsia="en-US"/>
              </w:rPr>
              <w:t>Size/volume</w:t>
            </w:r>
            <w:r w:rsidRPr="00446E76" w:rsidDel="00F33E33">
              <w:rPr>
                <w:rFonts w:eastAsia="Calibri"/>
                <w:b/>
                <w:sz w:val="18"/>
                <w:lang w:eastAsia="en-US"/>
              </w:rPr>
              <w:t xml:space="preserve"> </w:t>
            </w:r>
            <w:r w:rsidRPr="00446E76">
              <w:rPr>
                <w:rFonts w:eastAsia="Calibri"/>
                <w:b/>
                <w:sz w:val="18"/>
                <w:lang w:eastAsia="en-US"/>
              </w:rPr>
              <w:t>of the packaging</w:t>
            </w:r>
          </w:p>
        </w:tc>
        <w:tc>
          <w:tcPr>
            <w:tcW w:w="1275" w:type="dxa"/>
            <w:shd w:val="clear" w:color="auto" w:fill="FFFFCC"/>
          </w:tcPr>
          <w:p w:rsidR="00371654" w:rsidRPr="00446E76" w:rsidRDefault="00371654" w:rsidP="00371654">
            <w:pPr>
              <w:spacing w:line="260" w:lineRule="atLeast"/>
              <w:rPr>
                <w:rFonts w:eastAsia="Calibri"/>
                <w:b/>
                <w:sz w:val="18"/>
                <w:lang w:eastAsia="en-US"/>
              </w:rPr>
            </w:pPr>
            <w:r w:rsidRPr="00446E76">
              <w:rPr>
                <w:rFonts w:eastAsia="Calibri"/>
                <w:b/>
                <w:sz w:val="18"/>
                <w:lang w:eastAsia="en-US"/>
              </w:rPr>
              <w:t>Material of the packaging</w:t>
            </w:r>
          </w:p>
        </w:tc>
        <w:tc>
          <w:tcPr>
            <w:tcW w:w="2127" w:type="dxa"/>
            <w:shd w:val="clear" w:color="auto" w:fill="FFFFCC"/>
          </w:tcPr>
          <w:p w:rsidR="00371654" w:rsidRPr="00446E76" w:rsidRDefault="00371654" w:rsidP="00371654">
            <w:pPr>
              <w:spacing w:line="260" w:lineRule="atLeast"/>
              <w:rPr>
                <w:rFonts w:eastAsia="Calibri"/>
                <w:b/>
                <w:sz w:val="18"/>
                <w:lang w:eastAsia="en-US"/>
              </w:rPr>
            </w:pPr>
            <w:r w:rsidRPr="00446E76">
              <w:rPr>
                <w:rFonts w:eastAsia="Calibri"/>
                <w:b/>
                <w:sz w:val="18"/>
                <w:lang w:eastAsia="en-US"/>
              </w:rPr>
              <w:t>Type and material of closure(s)</w:t>
            </w:r>
          </w:p>
        </w:tc>
        <w:tc>
          <w:tcPr>
            <w:tcW w:w="1661" w:type="dxa"/>
            <w:shd w:val="clear" w:color="auto" w:fill="FFFFCC"/>
          </w:tcPr>
          <w:p w:rsidR="00371654" w:rsidRPr="00052463" w:rsidRDefault="00371654" w:rsidP="00371654">
            <w:pPr>
              <w:spacing w:line="260" w:lineRule="atLeast"/>
              <w:rPr>
                <w:rFonts w:eastAsia="Calibri"/>
                <w:b/>
                <w:sz w:val="18"/>
                <w:lang w:val="fr-FR" w:eastAsia="en-US"/>
              </w:rPr>
            </w:pPr>
            <w:r w:rsidRPr="00052463">
              <w:rPr>
                <w:rFonts w:eastAsia="Calibri"/>
                <w:b/>
                <w:sz w:val="18"/>
                <w:lang w:val="fr-FR" w:eastAsia="en-US"/>
              </w:rPr>
              <w:t>Intended user (e.g. professional, non-professional)</w:t>
            </w:r>
          </w:p>
        </w:tc>
        <w:tc>
          <w:tcPr>
            <w:tcW w:w="1565" w:type="dxa"/>
            <w:shd w:val="clear" w:color="auto" w:fill="FFFFCC"/>
          </w:tcPr>
          <w:p w:rsidR="00371654" w:rsidRPr="00446E76" w:rsidRDefault="00371654" w:rsidP="00371654">
            <w:pPr>
              <w:spacing w:line="260" w:lineRule="atLeast"/>
              <w:rPr>
                <w:rFonts w:eastAsia="Calibri"/>
                <w:b/>
                <w:sz w:val="18"/>
                <w:lang w:eastAsia="en-US"/>
              </w:rPr>
            </w:pPr>
            <w:r w:rsidRPr="00446E76">
              <w:rPr>
                <w:rFonts w:eastAsia="Calibri"/>
                <w:b/>
                <w:sz w:val="18"/>
                <w:lang w:eastAsia="en-US"/>
              </w:rPr>
              <w:t>Compatibility of the product with the proposed packaging materials (Yes/No)</w:t>
            </w:r>
          </w:p>
        </w:tc>
      </w:tr>
      <w:tr w:rsidR="00C60DDE" w:rsidRPr="00446E76" w:rsidTr="00BE1633">
        <w:tc>
          <w:tcPr>
            <w:tcW w:w="1251" w:type="dxa"/>
            <w:shd w:val="clear" w:color="auto" w:fill="auto"/>
          </w:tcPr>
          <w:p w:rsidR="00C60DDE" w:rsidRPr="00446E76" w:rsidRDefault="001A2163" w:rsidP="00C60DDE">
            <w:pPr>
              <w:spacing w:line="260" w:lineRule="atLeast"/>
              <w:rPr>
                <w:rFonts w:eastAsia="Calibri"/>
                <w:lang w:eastAsia="en-US"/>
              </w:rPr>
            </w:pPr>
            <w:r>
              <w:rPr>
                <w:rFonts w:eastAsia="Calibri"/>
                <w:lang w:eastAsia="en-US"/>
              </w:rPr>
              <w:t xml:space="preserve">Aerosol </w:t>
            </w:r>
            <w:r w:rsidR="001C2A50">
              <w:rPr>
                <w:rFonts w:eastAsia="Calibri"/>
                <w:lang w:eastAsia="en-US"/>
              </w:rPr>
              <w:t>dispenser</w:t>
            </w:r>
          </w:p>
        </w:tc>
        <w:tc>
          <w:tcPr>
            <w:tcW w:w="1551" w:type="dxa"/>
            <w:shd w:val="clear" w:color="auto" w:fill="auto"/>
          </w:tcPr>
          <w:p w:rsidR="00C60DDE" w:rsidRPr="00446E76" w:rsidRDefault="00C60DDE" w:rsidP="00C60DDE">
            <w:pPr>
              <w:spacing w:line="260" w:lineRule="atLeast"/>
              <w:rPr>
                <w:rFonts w:eastAsia="Calibri"/>
                <w:lang w:eastAsia="en-US"/>
              </w:rPr>
            </w:pPr>
            <w:r>
              <w:rPr>
                <w:rFonts w:eastAsia="Calibri"/>
                <w:lang w:eastAsia="en-US"/>
              </w:rPr>
              <w:t>52</w:t>
            </w:r>
            <w:r w:rsidRPr="00446E76">
              <w:rPr>
                <w:rFonts w:eastAsia="Calibri"/>
                <w:lang w:eastAsia="en-US"/>
              </w:rPr>
              <w:t>0ml</w:t>
            </w:r>
          </w:p>
        </w:tc>
        <w:tc>
          <w:tcPr>
            <w:tcW w:w="1275" w:type="dxa"/>
            <w:shd w:val="clear" w:color="auto" w:fill="auto"/>
          </w:tcPr>
          <w:p w:rsidR="00C60DDE" w:rsidRPr="00371654" w:rsidRDefault="00C60DDE" w:rsidP="00C60DDE">
            <w:pPr>
              <w:spacing w:line="260" w:lineRule="atLeast"/>
              <w:rPr>
                <w:rFonts w:eastAsia="Calibri"/>
                <w:lang w:eastAsia="en-US"/>
              </w:rPr>
            </w:pPr>
            <w:r>
              <w:rPr>
                <w:rFonts w:eastAsia="Calibri"/>
                <w:lang w:eastAsia="en-US"/>
              </w:rPr>
              <w:t>Metal: tin plate with no internal la</w:t>
            </w:r>
            <w:r w:rsidR="00921CD3">
              <w:rPr>
                <w:rFonts w:eastAsia="Calibri"/>
                <w:lang w:eastAsia="en-US"/>
              </w:rPr>
              <w:t>c</w:t>
            </w:r>
            <w:r>
              <w:rPr>
                <w:rFonts w:eastAsia="Calibri"/>
                <w:lang w:eastAsia="en-US"/>
              </w:rPr>
              <w:t>quer</w:t>
            </w:r>
          </w:p>
        </w:tc>
        <w:tc>
          <w:tcPr>
            <w:tcW w:w="2127" w:type="dxa"/>
            <w:shd w:val="clear" w:color="auto" w:fill="auto"/>
          </w:tcPr>
          <w:p w:rsidR="00C60DDE" w:rsidRDefault="00C60DDE" w:rsidP="00C60DDE">
            <w:pPr>
              <w:spacing w:line="260" w:lineRule="atLeast"/>
              <w:rPr>
                <w:rFonts w:eastAsia="Calibri"/>
                <w:lang w:eastAsia="en-US"/>
              </w:rPr>
            </w:pPr>
            <w:r>
              <w:rPr>
                <w:rFonts w:eastAsia="Calibri"/>
                <w:lang w:eastAsia="en-US"/>
              </w:rPr>
              <w:t>Nozzle – polyethylene</w:t>
            </w:r>
          </w:p>
          <w:p w:rsidR="00C60DDE" w:rsidRDefault="00C60DDE" w:rsidP="00C60DDE">
            <w:pPr>
              <w:spacing w:line="260" w:lineRule="atLeast"/>
              <w:rPr>
                <w:rFonts w:eastAsia="Calibri"/>
                <w:lang w:eastAsia="en-US"/>
              </w:rPr>
            </w:pPr>
            <w:r>
              <w:rPr>
                <w:rFonts w:eastAsia="Calibri"/>
                <w:lang w:eastAsia="en-US"/>
              </w:rPr>
              <w:t>Continuous valve raw material – Polyethylene</w:t>
            </w:r>
          </w:p>
          <w:p w:rsidR="00C60DDE" w:rsidRPr="00371654" w:rsidRDefault="00C60DDE" w:rsidP="00C60DDE">
            <w:pPr>
              <w:spacing w:line="260" w:lineRule="atLeast"/>
              <w:rPr>
                <w:rFonts w:eastAsia="Calibri"/>
                <w:lang w:eastAsia="en-US"/>
              </w:rPr>
            </w:pPr>
            <w:r>
              <w:rPr>
                <w:rFonts w:eastAsia="Calibri"/>
                <w:lang w:eastAsia="en-US"/>
              </w:rPr>
              <w:t>Valve orifice Ø 0.5 mm</w:t>
            </w:r>
          </w:p>
        </w:tc>
        <w:tc>
          <w:tcPr>
            <w:tcW w:w="1661" w:type="dxa"/>
            <w:shd w:val="clear" w:color="auto" w:fill="auto"/>
          </w:tcPr>
          <w:p w:rsidR="00C60DDE" w:rsidRPr="00446E76" w:rsidRDefault="00C60DDE" w:rsidP="00C60DDE">
            <w:pPr>
              <w:spacing w:line="260" w:lineRule="atLeast"/>
              <w:rPr>
                <w:rFonts w:eastAsia="Calibri"/>
                <w:lang w:eastAsia="en-US"/>
              </w:rPr>
            </w:pPr>
            <w:r w:rsidRPr="00446E76">
              <w:rPr>
                <w:rFonts w:eastAsia="Calibri"/>
                <w:lang w:eastAsia="en-US"/>
              </w:rPr>
              <w:t>Non-profesional</w:t>
            </w:r>
          </w:p>
        </w:tc>
        <w:tc>
          <w:tcPr>
            <w:tcW w:w="1565" w:type="dxa"/>
          </w:tcPr>
          <w:p w:rsidR="00C60DDE" w:rsidRPr="00446E76" w:rsidRDefault="00C60DDE" w:rsidP="00C60DDE">
            <w:pPr>
              <w:spacing w:line="260" w:lineRule="atLeast"/>
              <w:rPr>
                <w:rFonts w:eastAsia="Calibri"/>
                <w:lang w:eastAsia="en-US"/>
              </w:rPr>
            </w:pPr>
            <w:r w:rsidRPr="00446E76">
              <w:rPr>
                <w:rFonts w:eastAsia="Calibri"/>
                <w:lang w:eastAsia="en-US"/>
              </w:rPr>
              <w:t>Yes</w:t>
            </w:r>
          </w:p>
        </w:tc>
      </w:tr>
    </w:tbl>
    <w:p w:rsidR="00234C10" w:rsidRPr="00446E76" w:rsidRDefault="00234C10" w:rsidP="00234C10"/>
    <w:p w:rsidR="009B3EF9" w:rsidRPr="00DB0337" w:rsidRDefault="009B3EF9" w:rsidP="00DB0337">
      <w:pPr>
        <w:pStyle w:val="Ttulo1"/>
        <w:numPr>
          <w:ilvl w:val="2"/>
          <w:numId w:val="49"/>
        </w:numPr>
        <w:ind w:left="0" w:firstLine="0"/>
        <w:rPr>
          <w:rFonts w:eastAsia="Calibri"/>
          <w:caps w:val="0"/>
          <w:sz w:val="22"/>
          <w:szCs w:val="22"/>
          <w:lang w:val="en-GB"/>
        </w:rPr>
      </w:pPr>
      <w:bookmarkStart w:id="82" w:name="_Toc13221562"/>
      <w:bookmarkStart w:id="83" w:name="_Toc366658854"/>
      <w:bookmarkStart w:id="84" w:name="d0e2119"/>
      <w:r w:rsidRPr="00DB0337">
        <w:rPr>
          <w:rFonts w:eastAsia="Calibri"/>
          <w:caps w:val="0"/>
          <w:sz w:val="22"/>
          <w:szCs w:val="22"/>
          <w:lang w:val="en-GB"/>
        </w:rPr>
        <w:t>Documentation</w:t>
      </w:r>
      <w:bookmarkEnd w:id="82"/>
    </w:p>
    <w:p w:rsidR="009B3EF9" w:rsidRPr="00DB0337" w:rsidRDefault="009B3EF9" w:rsidP="00DB0337">
      <w:pPr>
        <w:pStyle w:val="Ttulo1"/>
        <w:numPr>
          <w:ilvl w:val="3"/>
          <w:numId w:val="49"/>
        </w:numPr>
        <w:rPr>
          <w:rFonts w:eastAsia="Calibri"/>
          <w:caps w:val="0"/>
          <w:sz w:val="22"/>
          <w:szCs w:val="22"/>
          <w:lang w:val="en-GB"/>
        </w:rPr>
      </w:pPr>
      <w:bookmarkStart w:id="85" w:name="_Toc13221563"/>
      <w:r w:rsidRPr="00DB0337">
        <w:rPr>
          <w:rFonts w:eastAsia="Calibri"/>
          <w:caps w:val="0"/>
          <w:sz w:val="22"/>
          <w:szCs w:val="22"/>
          <w:lang w:val="en-GB"/>
        </w:rPr>
        <w:t>Data submitted in relation to product application</w:t>
      </w:r>
      <w:bookmarkEnd w:id="85"/>
    </w:p>
    <w:p w:rsidR="00C60DDE" w:rsidRPr="00CD2ADD" w:rsidRDefault="00C60DDE" w:rsidP="00C60DDE">
      <w:pPr>
        <w:spacing w:line="260" w:lineRule="atLeast"/>
        <w:jc w:val="both"/>
        <w:rPr>
          <w:rFonts w:eastAsia="Calibri"/>
          <w:iCs/>
          <w:strike/>
          <w:lang w:eastAsia="en-US"/>
        </w:rPr>
      </w:pPr>
      <w:r w:rsidRPr="00B67DC6">
        <w:rPr>
          <w:rFonts w:eastAsia="Calibri"/>
          <w:iCs/>
          <w:lang w:eastAsia="en-US"/>
        </w:rPr>
        <w:t>The reference list (including updates) for the studies submitted in support of the 2013 BPD dossie</w:t>
      </w:r>
      <w:r w:rsidR="00A92BEC">
        <w:rPr>
          <w:rFonts w:eastAsia="Calibri"/>
          <w:iCs/>
          <w:lang w:eastAsia="en-US"/>
        </w:rPr>
        <w:t>r has been included in Annexes</w:t>
      </w:r>
      <w:r w:rsidRPr="00B67DC6">
        <w:rPr>
          <w:rFonts w:eastAsia="Calibri"/>
          <w:iCs/>
          <w:lang w:eastAsia="en-US"/>
        </w:rPr>
        <w:t xml:space="preserve"> whilst the reference list for the studies considered confidential has been included in the confidential Annex .</w:t>
      </w:r>
    </w:p>
    <w:p w:rsidR="009B3EF9" w:rsidRPr="00DB0337" w:rsidRDefault="009B3EF9" w:rsidP="00DB0337">
      <w:pPr>
        <w:pStyle w:val="Ttulo1"/>
        <w:numPr>
          <w:ilvl w:val="3"/>
          <w:numId w:val="49"/>
        </w:numPr>
        <w:rPr>
          <w:rFonts w:eastAsia="Calibri"/>
          <w:caps w:val="0"/>
          <w:sz w:val="22"/>
          <w:szCs w:val="22"/>
          <w:lang w:val="en-GB"/>
        </w:rPr>
      </w:pPr>
      <w:bookmarkStart w:id="86" w:name="_Toc13221564"/>
      <w:r w:rsidRPr="00DB0337">
        <w:rPr>
          <w:rFonts w:eastAsia="Calibri"/>
          <w:caps w:val="0"/>
          <w:sz w:val="22"/>
          <w:szCs w:val="22"/>
          <w:lang w:val="en-GB"/>
        </w:rPr>
        <w:t>Access to documentation</w:t>
      </w:r>
      <w:bookmarkEnd w:id="86"/>
    </w:p>
    <w:p w:rsidR="00C60DDE" w:rsidRDefault="00C60DDE" w:rsidP="000E2BFD">
      <w:pPr>
        <w:spacing w:after="120"/>
        <w:jc w:val="both"/>
      </w:pPr>
      <w:r>
        <w:t>A letter of access has been submitted directly from Bayer S.A.S. to the Competent Authority.</w:t>
      </w:r>
    </w:p>
    <w:p w:rsidR="00C60DDE" w:rsidRDefault="00C60DDE" w:rsidP="000E2BFD">
      <w:pPr>
        <w:spacing w:after="120"/>
        <w:jc w:val="both"/>
      </w:pPr>
      <w:r>
        <w:lastRenderedPageBreak/>
        <w:t>No further letters of access are required as remaining data is owned by Sumitomo Chemical (UK) Plc.</w:t>
      </w:r>
    </w:p>
    <w:p w:rsidR="00C60DDE" w:rsidRDefault="00C60DDE" w:rsidP="000E2BFD">
      <w:pPr>
        <w:spacing w:after="120"/>
        <w:jc w:val="both"/>
      </w:pPr>
      <w:r>
        <w:t xml:space="preserve">The applicant has provided the Physical, Chemical and Technical Properties of the biocidal product for supporting the Physical hazards and respective characteristics. </w:t>
      </w:r>
    </w:p>
    <w:p w:rsidR="00C60DDE" w:rsidRDefault="00C60DDE" w:rsidP="000E2BFD">
      <w:pPr>
        <w:spacing w:after="120"/>
        <w:jc w:val="both"/>
      </w:pPr>
      <w:r>
        <w:t>The applicant has provided the suitable analytical method for identifying the active substance in the biocidal product.</w:t>
      </w:r>
    </w:p>
    <w:p w:rsidR="005D2E15" w:rsidRPr="00446E76" w:rsidRDefault="00C60DDE" w:rsidP="000E2BFD">
      <w:pPr>
        <w:spacing w:after="120"/>
        <w:jc w:val="both"/>
      </w:pPr>
      <w:r>
        <w:t>The applicant has not provided the rest of analytical methods. This information is not necessary because it is possible to use the Competent Authority Report on the active substance deltamethrin supported by Bayer Environmental Science.</w:t>
      </w:r>
    </w:p>
    <w:p w:rsidR="00F854C5" w:rsidRPr="00446E76" w:rsidRDefault="00F854C5" w:rsidP="00033510">
      <w:pPr>
        <w:rPr>
          <w:sz w:val="24"/>
          <w:szCs w:val="24"/>
        </w:rPr>
      </w:pPr>
      <w:bookmarkStart w:id="87" w:name="_Toc389728863"/>
      <w:bookmarkEnd w:id="83"/>
      <w:bookmarkEnd w:id="84"/>
    </w:p>
    <w:p w:rsidR="00A53EE0" w:rsidRPr="00DB0337" w:rsidRDefault="00A53EE0" w:rsidP="00DB0337">
      <w:pPr>
        <w:pStyle w:val="Ttulo1"/>
        <w:numPr>
          <w:ilvl w:val="1"/>
          <w:numId w:val="49"/>
        </w:numPr>
        <w:ind w:left="0" w:firstLine="0"/>
        <w:rPr>
          <w:rFonts w:eastAsia="Calibri"/>
          <w:caps w:val="0"/>
          <w:sz w:val="24"/>
          <w:szCs w:val="24"/>
          <w:lang w:val="en-GB"/>
        </w:rPr>
      </w:pPr>
      <w:bookmarkStart w:id="88" w:name="_Toc387244927"/>
      <w:bookmarkStart w:id="89" w:name="_Toc387250751"/>
      <w:bookmarkStart w:id="90" w:name="_Toc388374050"/>
      <w:bookmarkStart w:id="91" w:name="_Toc387244929"/>
      <w:bookmarkStart w:id="92" w:name="_Toc387250753"/>
      <w:bookmarkStart w:id="93" w:name="_Toc387244930"/>
      <w:bookmarkStart w:id="94" w:name="_Toc387250754"/>
      <w:bookmarkStart w:id="95" w:name="_Toc387244932"/>
      <w:bookmarkStart w:id="96" w:name="_Toc387250756"/>
      <w:bookmarkStart w:id="97" w:name="_Toc388374053"/>
      <w:bookmarkStart w:id="98" w:name="_Toc387244935"/>
      <w:bookmarkStart w:id="99" w:name="_Toc387250759"/>
      <w:bookmarkStart w:id="100" w:name="_Toc388281243"/>
      <w:bookmarkStart w:id="101" w:name="_Toc388281699"/>
      <w:bookmarkStart w:id="102" w:name="_Toc388282181"/>
      <w:bookmarkStart w:id="103" w:name="_Toc388282629"/>
      <w:bookmarkStart w:id="104" w:name="_Toc387244936"/>
      <w:bookmarkStart w:id="105" w:name="_Toc387250760"/>
      <w:bookmarkStart w:id="106" w:name="_Toc388281244"/>
      <w:bookmarkStart w:id="107" w:name="_Toc388281700"/>
      <w:bookmarkStart w:id="108" w:name="_Toc388282182"/>
      <w:bookmarkStart w:id="109" w:name="_Toc388282630"/>
      <w:bookmarkStart w:id="110" w:name="_Toc387244937"/>
      <w:bookmarkStart w:id="111" w:name="_Toc387250761"/>
      <w:bookmarkStart w:id="112" w:name="_Toc388281245"/>
      <w:bookmarkStart w:id="113" w:name="_Toc388281701"/>
      <w:bookmarkStart w:id="114" w:name="_Toc388282183"/>
      <w:bookmarkStart w:id="115" w:name="_Toc388282631"/>
      <w:bookmarkStart w:id="116" w:name="_Toc387244938"/>
      <w:bookmarkStart w:id="117" w:name="_Toc387250762"/>
      <w:bookmarkStart w:id="118" w:name="_Toc388281246"/>
      <w:bookmarkStart w:id="119" w:name="_Toc388281702"/>
      <w:bookmarkStart w:id="120" w:name="_Toc388282184"/>
      <w:bookmarkStart w:id="121" w:name="_Toc388282632"/>
      <w:bookmarkStart w:id="122" w:name="_Toc387244939"/>
      <w:bookmarkStart w:id="123" w:name="_Toc387250763"/>
      <w:bookmarkStart w:id="124" w:name="_Toc388281247"/>
      <w:bookmarkStart w:id="125" w:name="_Toc388281703"/>
      <w:bookmarkStart w:id="126" w:name="_Toc388282185"/>
      <w:bookmarkStart w:id="127" w:name="_Toc388282633"/>
      <w:bookmarkStart w:id="128" w:name="_Toc387244940"/>
      <w:bookmarkStart w:id="129" w:name="_Toc387250764"/>
      <w:bookmarkStart w:id="130" w:name="_Toc388281248"/>
      <w:bookmarkStart w:id="131" w:name="_Toc388281704"/>
      <w:bookmarkStart w:id="132" w:name="_Toc388282186"/>
      <w:bookmarkStart w:id="133" w:name="_Toc388282634"/>
      <w:bookmarkStart w:id="134" w:name="_Toc387244941"/>
      <w:bookmarkStart w:id="135" w:name="_Toc387250765"/>
      <w:bookmarkStart w:id="136" w:name="_Toc388281249"/>
      <w:bookmarkStart w:id="137" w:name="_Toc388281705"/>
      <w:bookmarkStart w:id="138" w:name="_Toc388282187"/>
      <w:bookmarkStart w:id="139" w:name="_Toc388282635"/>
      <w:bookmarkStart w:id="140" w:name="_Toc389725110"/>
      <w:bookmarkStart w:id="141" w:name="_Toc389726046"/>
      <w:bookmarkStart w:id="142" w:name="_Toc389727098"/>
      <w:bookmarkStart w:id="143" w:name="_Toc389727456"/>
      <w:bookmarkStart w:id="144" w:name="_Toc389727815"/>
      <w:bookmarkStart w:id="145" w:name="_Toc389728174"/>
      <w:bookmarkStart w:id="146" w:name="_Toc389728534"/>
      <w:bookmarkStart w:id="147" w:name="_Toc389728892"/>
      <w:bookmarkStart w:id="148" w:name="_Toc387244961"/>
      <w:bookmarkStart w:id="149" w:name="_Toc387250770"/>
      <w:bookmarkStart w:id="150" w:name="_Toc388281268"/>
      <w:bookmarkStart w:id="151" w:name="_Toc388281724"/>
      <w:bookmarkStart w:id="152" w:name="_Toc388282206"/>
      <w:bookmarkStart w:id="153" w:name="_Toc388282654"/>
      <w:bookmarkStart w:id="154" w:name="_Toc387244962"/>
      <w:bookmarkStart w:id="155" w:name="_Toc387250771"/>
      <w:bookmarkStart w:id="156" w:name="_Toc388281269"/>
      <w:bookmarkStart w:id="157" w:name="_Toc388281725"/>
      <w:bookmarkStart w:id="158" w:name="_Toc388282207"/>
      <w:bookmarkStart w:id="159" w:name="_Toc388282655"/>
      <w:bookmarkStart w:id="160" w:name="_Toc388281270"/>
      <w:bookmarkStart w:id="161" w:name="_Toc388281726"/>
      <w:bookmarkStart w:id="162" w:name="_Toc388282208"/>
      <w:bookmarkStart w:id="163" w:name="_Toc388282656"/>
      <w:bookmarkStart w:id="164" w:name="_Toc388281275"/>
      <w:bookmarkStart w:id="165" w:name="_Toc388281731"/>
      <w:bookmarkStart w:id="166" w:name="_Toc388282213"/>
      <w:bookmarkStart w:id="167" w:name="_Toc388282661"/>
      <w:bookmarkStart w:id="168" w:name="_Toc388284930"/>
      <w:bookmarkStart w:id="169" w:name="_Toc388374075"/>
      <w:bookmarkStart w:id="170" w:name="_Toc388281276"/>
      <w:bookmarkStart w:id="171" w:name="_Toc388281732"/>
      <w:bookmarkStart w:id="172" w:name="_Toc388282214"/>
      <w:bookmarkStart w:id="173" w:name="_Toc388282662"/>
      <w:bookmarkStart w:id="174" w:name="_Toc388284931"/>
      <w:bookmarkStart w:id="175" w:name="_Toc388281277"/>
      <w:bookmarkStart w:id="176" w:name="_Toc388281733"/>
      <w:bookmarkStart w:id="177" w:name="_Toc388282215"/>
      <w:bookmarkStart w:id="178" w:name="_Toc388282663"/>
      <w:bookmarkStart w:id="179" w:name="_Toc388284932"/>
      <w:bookmarkStart w:id="180" w:name="_Toc388374077"/>
      <w:bookmarkStart w:id="181" w:name="_Toc377644220"/>
      <w:bookmarkStart w:id="182" w:name="_Toc377644817"/>
      <w:bookmarkStart w:id="183" w:name="_Toc377646047"/>
      <w:bookmarkStart w:id="184" w:name="_Toc377648982"/>
      <w:bookmarkStart w:id="185" w:name="_Toc377650835"/>
      <w:bookmarkStart w:id="186" w:name="_Toc377650962"/>
      <w:bookmarkStart w:id="187" w:name="_Toc377653231"/>
      <w:bookmarkStart w:id="188" w:name="_Toc378351536"/>
      <w:bookmarkStart w:id="189" w:name="_Toc378681285"/>
      <w:bookmarkStart w:id="190" w:name="_Toc378682205"/>
      <w:bookmarkStart w:id="191" w:name="_Toc378683652"/>
      <w:bookmarkStart w:id="192" w:name="_Toc378685340"/>
      <w:bookmarkStart w:id="193" w:name="_Toc378685476"/>
      <w:bookmarkStart w:id="194" w:name="_Toc378691685"/>
      <w:bookmarkStart w:id="195" w:name="_Toc378692142"/>
      <w:bookmarkStart w:id="196" w:name="_Toc378692279"/>
      <w:bookmarkStart w:id="197" w:name="_Toc378692416"/>
      <w:bookmarkStart w:id="198" w:name="_Toc378761118"/>
      <w:bookmarkStart w:id="199" w:name="_Toc378761261"/>
      <w:bookmarkStart w:id="200" w:name="_Toc378761404"/>
      <w:bookmarkStart w:id="201" w:name="_Toc378761547"/>
      <w:bookmarkStart w:id="202" w:name="_Toc378761860"/>
      <w:bookmarkStart w:id="203" w:name="_Toc378762000"/>
      <w:bookmarkStart w:id="204" w:name="_Toc378762138"/>
      <w:bookmarkStart w:id="205" w:name="_Toc378765615"/>
      <w:bookmarkStart w:id="206" w:name="_Toc378767363"/>
      <w:bookmarkStart w:id="207" w:name="_Toc378774958"/>
      <w:bookmarkStart w:id="208" w:name="_Toc378776153"/>
      <w:bookmarkStart w:id="209" w:name="_Toc378841233"/>
      <w:bookmarkStart w:id="210" w:name="_Toc378858832"/>
      <w:bookmarkStart w:id="211" w:name="_Toc378859060"/>
      <w:bookmarkStart w:id="212" w:name="_Toc377646048"/>
      <w:bookmarkStart w:id="213" w:name="_Toc377648983"/>
      <w:bookmarkStart w:id="214" w:name="_Toc377650836"/>
      <w:bookmarkStart w:id="215" w:name="_Toc377650963"/>
      <w:bookmarkStart w:id="216" w:name="_Toc377653232"/>
      <w:bookmarkStart w:id="217" w:name="_Toc378351537"/>
      <w:bookmarkStart w:id="218" w:name="_Toc378681286"/>
      <w:bookmarkStart w:id="219" w:name="_Toc378682206"/>
      <w:bookmarkStart w:id="220" w:name="_Toc378683653"/>
      <w:bookmarkStart w:id="221" w:name="_Toc378685341"/>
      <w:bookmarkStart w:id="222" w:name="_Toc378685477"/>
      <w:bookmarkStart w:id="223" w:name="_Toc378691686"/>
      <w:bookmarkStart w:id="224" w:name="_Toc378692143"/>
      <w:bookmarkStart w:id="225" w:name="_Toc378692280"/>
      <w:bookmarkStart w:id="226" w:name="_Toc378692417"/>
      <w:bookmarkStart w:id="227" w:name="_Toc378761119"/>
      <w:bookmarkStart w:id="228" w:name="_Toc378761262"/>
      <w:bookmarkStart w:id="229" w:name="_Toc378761405"/>
      <w:bookmarkStart w:id="230" w:name="_Toc378761548"/>
      <w:bookmarkStart w:id="231" w:name="_Toc378761861"/>
      <w:bookmarkStart w:id="232" w:name="_Toc378762001"/>
      <w:bookmarkStart w:id="233" w:name="_Toc378762139"/>
      <w:bookmarkStart w:id="234" w:name="_Toc378765616"/>
      <w:bookmarkStart w:id="235" w:name="_Toc378767364"/>
      <w:bookmarkStart w:id="236" w:name="_Toc378774959"/>
      <w:bookmarkStart w:id="237" w:name="_Toc378776154"/>
      <w:bookmarkStart w:id="238" w:name="_Toc378841234"/>
      <w:bookmarkStart w:id="239" w:name="_Toc378858833"/>
      <w:bookmarkStart w:id="240" w:name="_Toc378859061"/>
      <w:bookmarkStart w:id="241" w:name="_Toc377646049"/>
      <w:bookmarkStart w:id="242" w:name="_Toc377648984"/>
      <w:bookmarkStart w:id="243" w:name="_Toc377650837"/>
      <w:bookmarkStart w:id="244" w:name="_Toc377650964"/>
      <w:bookmarkStart w:id="245" w:name="_Toc377653233"/>
      <w:bookmarkStart w:id="246" w:name="_Toc378351538"/>
      <w:bookmarkStart w:id="247" w:name="_Toc378681287"/>
      <w:bookmarkStart w:id="248" w:name="_Toc378682207"/>
      <w:bookmarkStart w:id="249" w:name="_Toc378683654"/>
      <w:bookmarkStart w:id="250" w:name="_Toc378685342"/>
      <w:bookmarkStart w:id="251" w:name="_Toc378685478"/>
      <w:bookmarkStart w:id="252" w:name="_Toc378691687"/>
      <w:bookmarkStart w:id="253" w:name="_Toc378692144"/>
      <w:bookmarkStart w:id="254" w:name="_Toc378692281"/>
      <w:bookmarkStart w:id="255" w:name="_Toc378692418"/>
      <w:bookmarkStart w:id="256" w:name="_Toc378761120"/>
      <w:bookmarkStart w:id="257" w:name="_Toc378761263"/>
      <w:bookmarkStart w:id="258" w:name="_Toc378761406"/>
      <w:bookmarkStart w:id="259" w:name="_Toc378761549"/>
      <w:bookmarkStart w:id="260" w:name="_Toc378761862"/>
      <w:bookmarkStart w:id="261" w:name="_Toc378762002"/>
      <w:bookmarkStart w:id="262" w:name="_Toc378762140"/>
      <w:bookmarkStart w:id="263" w:name="_Toc378765617"/>
      <w:bookmarkStart w:id="264" w:name="_Toc378767365"/>
      <w:bookmarkStart w:id="265" w:name="_Toc378774960"/>
      <w:bookmarkStart w:id="266" w:name="_Toc378776155"/>
      <w:bookmarkStart w:id="267" w:name="_Toc378841235"/>
      <w:bookmarkStart w:id="268" w:name="_Toc378858834"/>
      <w:bookmarkStart w:id="269" w:name="_Toc378859062"/>
      <w:bookmarkStart w:id="270" w:name="_Toc377646050"/>
      <w:bookmarkStart w:id="271" w:name="_Toc377648985"/>
      <w:bookmarkStart w:id="272" w:name="_Toc377650838"/>
      <w:bookmarkStart w:id="273" w:name="_Toc377650965"/>
      <w:bookmarkStart w:id="274" w:name="_Toc377653234"/>
      <w:bookmarkStart w:id="275" w:name="_Toc378351539"/>
      <w:bookmarkStart w:id="276" w:name="_Toc378681288"/>
      <w:bookmarkStart w:id="277" w:name="_Toc378682208"/>
      <w:bookmarkStart w:id="278" w:name="_Toc378683655"/>
      <w:bookmarkStart w:id="279" w:name="_Toc378685343"/>
      <w:bookmarkStart w:id="280" w:name="_Toc378685479"/>
      <w:bookmarkStart w:id="281" w:name="_Toc378691688"/>
      <w:bookmarkStart w:id="282" w:name="_Toc378692145"/>
      <w:bookmarkStart w:id="283" w:name="_Toc378692282"/>
      <w:bookmarkStart w:id="284" w:name="_Toc378692419"/>
      <w:bookmarkStart w:id="285" w:name="_Toc378761121"/>
      <w:bookmarkStart w:id="286" w:name="_Toc378761264"/>
      <w:bookmarkStart w:id="287" w:name="_Toc378761407"/>
      <w:bookmarkStart w:id="288" w:name="_Toc378761550"/>
      <w:bookmarkStart w:id="289" w:name="_Toc378761863"/>
      <w:bookmarkStart w:id="290" w:name="_Toc378762003"/>
      <w:bookmarkStart w:id="291" w:name="_Toc378762141"/>
      <w:bookmarkStart w:id="292" w:name="_Toc378765618"/>
      <w:bookmarkStart w:id="293" w:name="_Toc378767366"/>
      <w:bookmarkStart w:id="294" w:name="_Toc378774961"/>
      <w:bookmarkStart w:id="295" w:name="_Toc378776156"/>
      <w:bookmarkStart w:id="296" w:name="_Toc378841236"/>
      <w:bookmarkStart w:id="297" w:name="_Toc378858835"/>
      <w:bookmarkStart w:id="298" w:name="_Toc378859063"/>
      <w:bookmarkStart w:id="299" w:name="_Toc388281278"/>
      <w:bookmarkStart w:id="300" w:name="_Toc388281734"/>
      <w:bookmarkStart w:id="301" w:name="_Toc388282216"/>
      <w:bookmarkStart w:id="302" w:name="_Toc388282664"/>
      <w:bookmarkStart w:id="303" w:name="_Toc388284933"/>
      <w:bookmarkStart w:id="304" w:name="_Toc388281292"/>
      <w:bookmarkStart w:id="305" w:name="_Toc388281748"/>
      <w:bookmarkStart w:id="306" w:name="_Toc388282230"/>
      <w:bookmarkStart w:id="307" w:name="_Toc388282678"/>
      <w:bookmarkStart w:id="308" w:name="_Toc388284947"/>
      <w:bookmarkStart w:id="309" w:name="_Toc388374088"/>
      <w:bookmarkStart w:id="310" w:name="_Toc388281295"/>
      <w:bookmarkStart w:id="311" w:name="_Toc388281751"/>
      <w:bookmarkStart w:id="312" w:name="_Toc388282233"/>
      <w:bookmarkStart w:id="313" w:name="_Toc388282681"/>
      <w:bookmarkStart w:id="314" w:name="_Toc388284950"/>
      <w:bookmarkStart w:id="315" w:name="_Toc388374090"/>
      <w:bookmarkStart w:id="316" w:name="_Toc388281298"/>
      <w:bookmarkStart w:id="317" w:name="_Toc388281754"/>
      <w:bookmarkStart w:id="318" w:name="_Toc388282236"/>
      <w:bookmarkStart w:id="319" w:name="_Toc388282684"/>
      <w:bookmarkStart w:id="320" w:name="_Toc388284953"/>
      <w:bookmarkStart w:id="321" w:name="_Toc388374092"/>
      <w:bookmarkStart w:id="322" w:name="_Toc388281301"/>
      <w:bookmarkStart w:id="323" w:name="_Toc388281757"/>
      <w:bookmarkStart w:id="324" w:name="_Toc388282239"/>
      <w:bookmarkStart w:id="325" w:name="_Toc388282687"/>
      <w:bookmarkStart w:id="326" w:name="_Toc388284956"/>
      <w:bookmarkStart w:id="327" w:name="_Toc388374094"/>
      <w:bookmarkStart w:id="328" w:name="_Toc388281313"/>
      <w:bookmarkStart w:id="329" w:name="_Toc388281769"/>
      <w:bookmarkStart w:id="330" w:name="_Toc388282251"/>
      <w:bookmarkStart w:id="331" w:name="_Toc388282699"/>
      <w:bookmarkStart w:id="332" w:name="_Toc388284968"/>
      <w:bookmarkStart w:id="333" w:name="_Toc388374102"/>
      <w:bookmarkStart w:id="334" w:name="_Toc388281318"/>
      <w:bookmarkStart w:id="335" w:name="_Toc388281774"/>
      <w:bookmarkStart w:id="336" w:name="_Toc388282256"/>
      <w:bookmarkStart w:id="337" w:name="_Toc388282704"/>
      <w:bookmarkStart w:id="338" w:name="_Toc388281319"/>
      <w:bookmarkStart w:id="339" w:name="_Toc388281775"/>
      <w:bookmarkStart w:id="340" w:name="_Toc388282257"/>
      <w:bookmarkStart w:id="341" w:name="_Toc388282705"/>
      <w:bookmarkStart w:id="342" w:name="_Toc388281320"/>
      <w:bookmarkStart w:id="343" w:name="_Toc388281776"/>
      <w:bookmarkStart w:id="344" w:name="_Toc388282258"/>
      <w:bookmarkStart w:id="345" w:name="_Toc388282706"/>
      <w:bookmarkStart w:id="346" w:name="_Toc388281321"/>
      <w:bookmarkStart w:id="347" w:name="_Toc388281777"/>
      <w:bookmarkStart w:id="348" w:name="_Toc388282259"/>
      <w:bookmarkStart w:id="349" w:name="_Toc388282707"/>
      <w:bookmarkStart w:id="350" w:name="_Toc387244977"/>
      <w:bookmarkStart w:id="351" w:name="_Toc388281327"/>
      <w:bookmarkStart w:id="352" w:name="_Toc388281783"/>
      <w:bookmarkStart w:id="353" w:name="_Toc388282265"/>
      <w:bookmarkStart w:id="354" w:name="_Toc388282713"/>
      <w:bookmarkStart w:id="355" w:name="_Toc388284979"/>
      <w:bookmarkStart w:id="356" w:name="_Toc388374113"/>
      <w:bookmarkStart w:id="357" w:name="_Toc387244978"/>
      <w:bookmarkStart w:id="358" w:name="_Toc388281328"/>
      <w:bookmarkStart w:id="359" w:name="_Toc388281784"/>
      <w:bookmarkStart w:id="360" w:name="_Toc388282266"/>
      <w:bookmarkStart w:id="361" w:name="_Toc388282714"/>
      <w:bookmarkStart w:id="362" w:name="_Toc388284980"/>
      <w:bookmarkStart w:id="363" w:name="_Toc387245003"/>
      <w:bookmarkStart w:id="364" w:name="_Toc388281353"/>
      <w:bookmarkStart w:id="365" w:name="_Toc388281809"/>
      <w:bookmarkStart w:id="366" w:name="_Toc388282291"/>
      <w:bookmarkStart w:id="367" w:name="_Toc388282739"/>
      <w:bookmarkStart w:id="368" w:name="_Toc388285005"/>
      <w:bookmarkStart w:id="369" w:name="_Toc388374131"/>
      <w:bookmarkStart w:id="370" w:name="_Toc387245028"/>
      <w:bookmarkStart w:id="371" w:name="_Toc388281378"/>
      <w:bookmarkStart w:id="372" w:name="_Toc388281834"/>
      <w:bookmarkStart w:id="373" w:name="_Toc388282316"/>
      <w:bookmarkStart w:id="374" w:name="_Toc388282764"/>
      <w:bookmarkStart w:id="375" w:name="_Toc388285030"/>
      <w:bookmarkStart w:id="376" w:name="_Toc388374148"/>
      <w:bookmarkStart w:id="377" w:name="_Toc387245029"/>
      <w:bookmarkStart w:id="378" w:name="_Toc388281379"/>
      <w:bookmarkStart w:id="379" w:name="_Toc388281835"/>
      <w:bookmarkStart w:id="380" w:name="_Toc388282317"/>
      <w:bookmarkStart w:id="381" w:name="_Toc388282765"/>
      <w:bookmarkStart w:id="382" w:name="_Toc388285031"/>
      <w:bookmarkStart w:id="383" w:name="_Toc388374149"/>
      <w:bookmarkStart w:id="384" w:name="_Toc387245030"/>
      <w:bookmarkStart w:id="385" w:name="_Toc388281380"/>
      <w:bookmarkStart w:id="386" w:name="_Toc388281836"/>
      <w:bookmarkStart w:id="387" w:name="_Toc388282318"/>
      <w:bookmarkStart w:id="388" w:name="_Toc388282766"/>
      <w:bookmarkStart w:id="389" w:name="_Toc388285032"/>
      <w:bookmarkStart w:id="390" w:name="_Toc388374150"/>
      <w:bookmarkStart w:id="391" w:name="_Toc387245031"/>
      <w:bookmarkStart w:id="392" w:name="_Toc388281381"/>
      <w:bookmarkStart w:id="393" w:name="_Toc388281837"/>
      <w:bookmarkStart w:id="394" w:name="_Toc388282319"/>
      <w:bookmarkStart w:id="395" w:name="_Toc388282767"/>
      <w:bookmarkStart w:id="396" w:name="_Toc388285033"/>
      <w:bookmarkStart w:id="397" w:name="_Toc388374151"/>
      <w:bookmarkStart w:id="398" w:name="_Toc387245032"/>
      <w:bookmarkStart w:id="399" w:name="_Toc388281382"/>
      <w:bookmarkStart w:id="400" w:name="_Toc388281838"/>
      <w:bookmarkStart w:id="401" w:name="_Toc388282320"/>
      <w:bookmarkStart w:id="402" w:name="_Toc388282768"/>
      <w:bookmarkStart w:id="403" w:name="_Toc388285034"/>
      <w:bookmarkStart w:id="404" w:name="_Toc388374152"/>
      <w:bookmarkStart w:id="405" w:name="_Toc387245033"/>
      <w:bookmarkStart w:id="406" w:name="_Toc388281383"/>
      <w:bookmarkStart w:id="407" w:name="_Toc388281839"/>
      <w:bookmarkStart w:id="408" w:name="_Toc388282321"/>
      <w:bookmarkStart w:id="409" w:name="_Toc388282769"/>
      <w:bookmarkStart w:id="410" w:name="_Toc388285035"/>
      <w:bookmarkStart w:id="411" w:name="_Toc387245106"/>
      <w:bookmarkStart w:id="412" w:name="_Toc388281456"/>
      <w:bookmarkStart w:id="413" w:name="_Toc388281912"/>
      <w:bookmarkStart w:id="414" w:name="_Toc388282394"/>
      <w:bookmarkStart w:id="415" w:name="_Toc388282842"/>
      <w:bookmarkStart w:id="416" w:name="_Toc388285108"/>
      <w:bookmarkStart w:id="417" w:name="_Toc388374208"/>
      <w:bookmarkStart w:id="418" w:name="_Toc377646054"/>
      <w:bookmarkStart w:id="419" w:name="_Toc377648989"/>
      <w:bookmarkStart w:id="420" w:name="_Toc377650842"/>
      <w:bookmarkStart w:id="421" w:name="_Toc377650969"/>
      <w:bookmarkStart w:id="422" w:name="_Toc377653238"/>
      <w:bookmarkStart w:id="423" w:name="_Toc378351543"/>
      <w:bookmarkStart w:id="424" w:name="_Toc378681292"/>
      <w:bookmarkStart w:id="425" w:name="_Toc378682212"/>
      <w:bookmarkStart w:id="426" w:name="_Toc378683659"/>
      <w:bookmarkStart w:id="427" w:name="_Toc378685347"/>
      <w:bookmarkStart w:id="428" w:name="_Toc378685483"/>
      <w:bookmarkStart w:id="429" w:name="_Toc378691692"/>
      <w:bookmarkStart w:id="430" w:name="_Toc378692149"/>
      <w:bookmarkStart w:id="431" w:name="_Toc378692286"/>
      <w:bookmarkStart w:id="432" w:name="_Toc378692423"/>
      <w:bookmarkStart w:id="433" w:name="_Toc378761125"/>
      <w:bookmarkStart w:id="434" w:name="_Toc378761268"/>
      <w:bookmarkStart w:id="435" w:name="_Toc378761411"/>
      <w:bookmarkStart w:id="436" w:name="_Toc378761554"/>
      <w:bookmarkStart w:id="437" w:name="_Toc378761867"/>
      <w:bookmarkStart w:id="438" w:name="_Toc378762007"/>
      <w:bookmarkStart w:id="439" w:name="_Toc378762145"/>
      <w:bookmarkStart w:id="440" w:name="_Toc378765622"/>
      <w:bookmarkStart w:id="441" w:name="_Toc378767370"/>
      <w:bookmarkStart w:id="442" w:name="_Toc378774965"/>
      <w:bookmarkStart w:id="443" w:name="_Toc378776160"/>
      <w:bookmarkStart w:id="444" w:name="_Toc378841240"/>
      <w:bookmarkStart w:id="445" w:name="_Toc378858839"/>
      <w:bookmarkStart w:id="446" w:name="_Toc378859067"/>
      <w:bookmarkStart w:id="447" w:name="_Toc377646055"/>
      <w:bookmarkStart w:id="448" w:name="_Toc377648990"/>
      <w:bookmarkStart w:id="449" w:name="_Toc377650843"/>
      <w:bookmarkStart w:id="450" w:name="_Toc377650970"/>
      <w:bookmarkStart w:id="451" w:name="_Toc377653239"/>
      <w:bookmarkStart w:id="452" w:name="_Toc378351544"/>
      <w:bookmarkStart w:id="453" w:name="_Toc378681293"/>
      <w:bookmarkStart w:id="454" w:name="_Toc378682213"/>
      <w:bookmarkStart w:id="455" w:name="_Toc378683660"/>
      <w:bookmarkStart w:id="456" w:name="_Toc378685348"/>
      <w:bookmarkStart w:id="457" w:name="_Toc378685484"/>
      <w:bookmarkStart w:id="458" w:name="_Toc378691693"/>
      <w:bookmarkStart w:id="459" w:name="_Toc378692150"/>
      <w:bookmarkStart w:id="460" w:name="_Toc378692287"/>
      <w:bookmarkStart w:id="461" w:name="_Toc378692424"/>
      <w:bookmarkStart w:id="462" w:name="_Toc378761126"/>
      <w:bookmarkStart w:id="463" w:name="_Toc378761269"/>
      <w:bookmarkStart w:id="464" w:name="_Toc378761412"/>
      <w:bookmarkStart w:id="465" w:name="_Toc378761555"/>
      <w:bookmarkStart w:id="466" w:name="_Toc378761868"/>
      <w:bookmarkStart w:id="467" w:name="_Toc378762008"/>
      <w:bookmarkStart w:id="468" w:name="_Toc378762146"/>
      <w:bookmarkStart w:id="469" w:name="_Toc378765623"/>
      <w:bookmarkStart w:id="470" w:name="_Toc378767371"/>
      <w:bookmarkStart w:id="471" w:name="_Toc378774966"/>
      <w:bookmarkStart w:id="472" w:name="_Toc378776161"/>
      <w:bookmarkStart w:id="473" w:name="_Toc378841241"/>
      <w:bookmarkStart w:id="474" w:name="_Toc378858840"/>
      <w:bookmarkStart w:id="475" w:name="_Toc378859068"/>
      <w:bookmarkStart w:id="476" w:name="_Toc377646056"/>
      <w:bookmarkStart w:id="477" w:name="_Toc377648991"/>
      <w:bookmarkStart w:id="478" w:name="_Toc377650844"/>
      <w:bookmarkStart w:id="479" w:name="_Toc377650971"/>
      <w:bookmarkStart w:id="480" w:name="_Toc377653240"/>
      <w:bookmarkStart w:id="481" w:name="_Toc378351545"/>
      <w:bookmarkStart w:id="482" w:name="_Toc378681294"/>
      <w:bookmarkStart w:id="483" w:name="_Toc378682214"/>
      <w:bookmarkStart w:id="484" w:name="_Toc378683661"/>
      <w:bookmarkStart w:id="485" w:name="_Toc378685349"/>
      <w:bookmarkStart w:id="486" w:name="_Toc378685485"/>
      <w:bookmarkStart w:id="487" w:name="_Toc378691694"/>
      <w:bookmarkStart w:id="488" w:name="_Toc378692151"/>
      <w:bookmarkStart w:id="489" w:name="_Toc378692288"/>
      <w:bookmarkStart w:id="490" w:name="_Toc378692425"/>
      <w:bookmarkStart w:id="491" w:name="_Toc378761127"/>
      <w:bookmarkStart w:id="492" w:name="_Toc378761270"/>
      <w:bookmarkStart w:id="493" w:name="_Toc378761413"/>
      <w:bookmarkStart w:id="494" w:name="_Toc378761556"/>
      <w:bookmarkStart w:id="495" w:name="_Toc378761869"/>
      <w:bookmarkStart w:id="496" w:name="_Toc378762009"/>
      <w:bookmarkStart w:id="497" w:name="_Toc378762147"/>
      <w:bookmarkStart w:id="498" w:name="_Toc378765624"/>
      <w:bookmarkStart w:id="499" w:name="_Toc378767372"/>
      <w:bookmarkStart w:id="500" w:name="_Toc378774967"/>
      <w:bookmarkStart w:id="501" w:name="_Toc378776162"/>
      <w:bookmarkStart w:id="502" w:name="_Toc378841242"/>
      <w:bookmarkStart w:id="503" w:name="_Toc378858841"/>
      <w:bookmarkStart w:id="504" w:name="_Toc378859069"/>
      <w:bookmarkStart w:id="505" w:name="_Toc377646057"/>
      <w:bookmarkStart w:id="506" w:name="_Toc377648992"/>
      <w:bookmarkStart w:id="507" w:name="_Toc377650845"/>
      <w:bookmarkStart w:id="508" w:name="_Toc377650972"/>
      <w:bookmarkStart w:id="509" w:name="_Toc377653241"/>
      <w:bookmarkStart w:id="510" w:name="_Toc378351546"/>
      <w:bookmarkStart w:id="511" w:name="_Toc378681295"/>
      <w:bookmarkStart w:id="512" w:name="_Toc378682215"/>
      <w:bookmarkStart w:id="513" w:name="_Toc378683662"/>
      <w:bookmarkStart w:id="514" w:name="_Toc378685350"/>
      <w:bookmarkStart w:id="515" w:name="_Toc378685486"/>
      <w:bookmarkStart w:id="516" w:name="_Toc378691695"/>
      <w:bookmarkStart w:id="517" w:name="_Toc378692152"/>
      <w:bookmarkStart w:id="518" w:name="_Toc378692289"/>
      <w:bookmarkStart w:id="519" w:name="_Toc378692426"/>
      <w:bookmarkStart w:id="520" w:name="_Toc378761128"/>
      <w:bookmarkStart w:id="521" w:name="_Toc378761271"/>
      <w:bookmarkStart w:id="522" w:name="_Toc378761414"/>
      <w:bookmarkStart w:id="523" w:name="_Toc378761557"/>
      <w:bookmarkStart w:id="524" w:name="_Toc378761870"/>
      <w:bookmarkStart w:id="525" w:name="_Toc378762010"/>
      <w:bookmarkStart w:id="526" w:name="_Toc378762148"/>
      <w:bookmarkStart w:id="527" w:name="_Toc378765625"/>
      <w:bookmarkStart w:id="528" w:name="_Toc378767373"/>
      <w:bookmarkStart w:id="529" w:name="_Toc378774968"/>
      <w:bookmarkStart w:id="530" w:name="_Toc378776163"/>
      <w:bookmarkStart w:id="531" w:name="_Toc378841243"/>
      <w:bookmarkStart w:id="532" w:name="_Toc378858842"/>
      <w:bookmarkStart w:id="533" w:name="_Toc378859070"/>
      <w:bookmarkStart w:id="534" w:name="_Toc377646058"/>
      <w:bookmarkStart w:id="535" w:name="_Toc377648993"/>
      <w:bookmarkStart w:id="536" w:name="_Toc377650846"/>
      <w:bookmarkStart w:id="537" w:name="_Toc377650973"/>
      <w:bookmarkStart w:id="538" w:name="_Toc377653242"/>
      <w:bookmarkStart w:id="539" w:name="_Toc378351547"/>
      <w:bookmarkStart w:id="540" w:name="_Toc378681296"/>
      <w:bookmarkStart w:id="541" w:name="_Toc378682216"/>
      <w:bookmarkStart w:id="542" w:name="_Toc378683663"/>
      <w:bookmarkStart w:id="543" w:name="_Toc378685351"/>
      <w:bookmarkStart w:id="544" w:name="_Toc378685487"/>
      <w:bookmarkStart w:id="545" w:name="_Toc378691696"/>
      <w:bookmarkStart w:id="546" w:name="_Toc378692153"/>
      <w:bookmarkStart w:id="547" w:name="_Toc378692290"/>
      <w:bookmarkStart w:id="548" w:name="_Toc378692427"/>
      <w:bookmarkStart w:id="549" w:name="_Toc378761129"/>
      <w:bookmarkStart w:id="550" w:name="_Toc378761272"/>
      <w:bookmarkStart w:id="551" w:name="_Toc378761415"/>
      <w:bookmarkStart w:id="552" w:name="_Toc378761558"/>
      <w:bookmarkStart w:id="553" w:name="_Toc378761871"/>
      <w:bookmarkStart w:id="554" w:name="_Toc378762011"/>
      <w:bookmarkStart w:id="555" w:name="_Toc378762149"/>
      <w:bookmarkStart w:id="556" w:name="_Toc378765626"/>
      <w:bookmarkStart w:id="557" w:name="_Toc378767374"/>
      <w:bookmarkStart w:id="558" w:name="_Toc378774969"/>
      <w:bookmarkStart w:id="559" w:name="_Toc378776164"/>
      <w:bookmarkStart w:id="560" w:name="_Toc378841244"/>
      <w:bookmarkStart w:id="561" w:name="_Toc378858843"/>
      <w:bookmarkStart w:id="562" w:name="_Toc378859071"/>
      <w:bookmarkStart w:id="563" w:name="_Toc377646059"/>
      <w:bookmarkStart w:id="564" w:name="_Toc377648994"/>
      <w:bookmarkStart w:id="565" w:name="_Toc377650847"/>
      <w:bookmarkStart w:id="566" w:name="_Toc377650974"/>
      <w:bookmarkStart w:id="567" w:name="_Toc377653243"/>
      <w:bookmarkStart w:id="568" w:name="_Toc378351548"/>
      <w:bookmarkStart w:id="569" w:name="_Toc378681297"/>
      <w:bookmarkStart w:id="570" w:name="_Toc378682217"/>
      <w:bookmarkStart w:id="571" w:name="_Toc378683664"/>
      <w:bookmarkStart w:id="572" w:name="_Toc378685352"/>
      <w:bookmarkStart w:id="573" w:name="_Toc378685488"/>
      <w:bookmarkStart w:id="574" w:name="_Toc378691697"/>
      <w:bookmarkStart w:id="575" w:name="_Toc378692154"/>
      <w:bookmarkStart w:id="576" w:name="_Toc378692291"/>
      <w:bookmarkStart w:id="577" w:name="_Toc378692428"/>
      <w:bookmarkStart w:id="578" w:name="_Toc378761130"/>
      <w:bookmarkStart w:id="579" w:name="_Toc378761273"/>
      <w:bookmarkStart w:id="580" w:name="_Toc378761416"/>
      <w:bookmarkStart w:id="581" w:name="_Toc378761559"/>
      <w:bookmarkStart w:id="582" w:name="_Toc378761872"/>
      <w:bookmarkStart w:id="583" w:name="_Toc378762012"/>
      <w:bookmarkStart w:id="584" w:name="_Toc378762150"/>
      <w:bookmarkStart w:id="585" w:name="_Toc378765627"/>
      <w:bookmarkStart w:id="586" w:name="_Toc378767375"/>
      <w:bookmarkStart w:id="587" w:name="_Toc378774970"/>
      <w:bookmarkStart w:id="588" w:name="_Toc378776165"/>
      <w:bookmarkStart w:id="589" w:name="_Toc378841245"/>
      <w:bookmarkStart w:id="590" w:name="_Toc378858844"/>
      <w:bookmarkStart w:id="591" w:name="_Toc378859072"/>
      <w:bookmarkStart w:id="592" w:name="_Toc377646060"/>
      <w:bookmarkStart w:id="593" w:name="_Toc377648995"/>
      <w:bookmarkStart w:id="594" w:name="_Toc377650848"/>
      <w:bookmarkStart w:id="595" w:name="_Toc377650975"/>
      <w:bookmarkStart w:id="596" w:name="_Toc377653244"/>
      <w:bookmarkStart w:id="597" w:name="_Toc378351549"/>
      <w:bookmarkStart w:id="598" w:name="_Toc378681298"/>
      <w:bookmarkStart w:id="599" w:name="_Toc378682218"/>
      <w:bookmarkStart w:id="600" w:name="_Toc378683665"/>
      <w:bookmarkStart w:id="601" w:name="_Toc378685353"/>
      <w:bookmarkStart w:id="602" w:name="_Toc378685489"/>
      <w:bookmarkStart w:id="603" w:name="_Toc378691698"/>
      <w:bookmarkStart w:id="604" w:name="_Toc378692155"/>
      <w:bookmarkStart w:id="605" w:name="_Toc378692292"/>
      <w:bookmarkStart w:id="606" w:name="_Toc378692429"/>
      <w:bookmarkStart w:id="607" w:name="_Toc378761131"/>
      <w:bookmarkStart w:id="608" w:name="_Toc378761274"/>
      <w:bookmarkStart w:id="609" w:name="_Toc378761417"/>
      <w:bookmarkStart w:id="610" w:name="_Toc378761560"/>
      <w:bookmarkStart w:id="611" w:name="_Toc378761873"/>
      <w:bookmarkStart w:id="612" w:name="_Toc378762013"/>
      <w:bookmarkStart w:id="613" w:name="_Toc378762151"/>
      <w:bookmarkStart w:id="614" w:name="_Toc378765628"/>
      <w:bookmarkStart w:id="615" w:name="_Toc378767376"/>
      <w:bookmarkStart w:id="616" w:name="_Toc378774971"/>
      <w:bookmarkStart w:id="617" w:name="_Toc378776166"/>
      <w:bookmarkStart w:id="618" w:name="_Toc378841246"/>
      <w:bookmarkStart w:id="619" w:name="_Toc378858845"/>
      <w:bookmarkStart w:id="620" w:name="_Toc378859073"/>
      <w:bookmarkStart w:id="621" w:name="_Toc387245107"/>
      <w:bookmarkStart w:id="622" w:name="_Toc388281457"/>
      <w:bookmarkStart w:id="623" w:name="_Toc388281913"/>
      <w:bookmarkStart w:id="624" w:name="_Toc388282395"/>
      <w:bookmarkStart w:id="625" w:name="_Toc388282843"/>
      <w:bookmarkStart w:id="626" w:name="_Toc388285109"/>
      <w:bookmarkStart w:id="627" w:name="_Toc387245108"/>
      <w:bookmarkStart w:id="628" w:name="_Toc388281458"/>
      <w:bookmarkStart w:id="629" w:name="_Toc388281914"/>
      <w:bookmarkStart w:id="630" w:name="_Toc388282396"/>
      <w:bookmarkStart w:id="631" w:name="_Toc388282844"/>
      <w:bookmarkStart w:id="632" w:name="_Toc388285110"/>
      <w:bookmarkStart w:id="633" w:name="_Toc387245109"/>
      <w:bookmarkStart w:id="634" w:name="_Toc388281459"/>
      <w:bookmarkStart w:id="635" w:name="_Toc388281915"/>
      <w:bookmarkStart w:id="636" w:name="_Toc388282397"/>
      <w:bookmarkStart w:id="637" w:name="_Toc388282845"/>
      <w:bookmarkStart w:id="638" w:name="_Toc388285111"/>
      <w:bookmarkStart w:id="639" w:name="_Toc388374211"/>
      <w:bookmarkStart w:id="640" w:name="_Toc387245110"/>
      <w:bookmarkStart w:id="641" w:name="_Toc388281460"/>
      <w:bookmarkStart w:id="642" w:name="_Toc388281916"/>
      <w:bookmarkStart w:id="643" w:name="_Toc388282398"/>
      <w:bookmarkStart w:id="644" w:name="_Toc388282846"/>
      <w:bookmarkStart w:id="645" w:name="_Toc388285112"/>
      <w:bookmarkStart w:id="646" w:name="_Toc388374212"/>
      <w:bookmarkStart w:id="647" w:name="_Toc387245111"/>
      <w:bookmarkStart w:id="648" w:name="_Toc388281461"/>
      <w:bookmarkStart w:id="649" w:name="_Toc388281917"/>
      <w:bookmarkStart w:id="650" w:name="_Toc388282399"/>
      <w:bookmarkStart w:id="651" w:name="_Toc388282847"/>
      <w:bookmarkStart w:id="652" w:name="_Toc388285113"/>
      <w:bookmarkStart w:id="653" w:name="_Toc387245148"/>
      <w:bookmarkStart w:id="654" w:name="_Toc387250792"/>
      <w:bookmarkStart w:id="655" w:name="_Toc388281498"/>
      <w:bookmarkStart w:id="656" w:name="_Toc388281954"/>
      <w:bookmarkStart w:id="657" w:name="_Toc388282436"/>
      <w:bookmarkStart w:id="658" w:name="_Toc388282884"/>
      <w:bookmarkStart w:id="659" w:name="_Toc388285150"/>
      <w:bookmarkStart w:id="660" w:name="_Toc388374241"/>
      <w:bookmarkStart w:id="661" w:name="_Toc387245149"/>
      <w:bookmarkStart w:id="662" w:name="_Toc387250793"/>
      <w:bookmarkStart w:id="663" w:name="_Toc388281499"/>
      <w:bookmarkStart w:id="664" w:name="_Toc388281955"/>
      <w:bookmarkStart w:id="665" w:name="_Toc388282437"/>
      <w:bookmarkStart w:id="666" w:name="_Toc388282885"/>
      <w:bookmarkStart w:id="667" w:name="_Toc388285151"/>
      <w:bookmarkStart w:id="668" w:name="_Toc388374242"/>
      <w:bookmarkStart w:id="669" w:name="_Toc387245151"/>
      <w:bookmarkStart w:id="670" w:name="_Toc388281501"/>
      <w:bookmarkStart w:id="671" w:name="_Toc388281957"/>
      <w:bookmarkStart w:id="672" w:name="_Toc388282439"/>
      <w:bookmarkStart w:id="673" w:name="_Toc388282887"/>
      <w:bookmarkStart w:id="674" w:name="_Toc388285153"/>
      <w:bookmarkStart w:id="675" w:name="_Toc388374244"/>
      <w:bookmarkStart w:id="676" w:name="_Toc377646064"/>
      <w:bookmarkStart w:id="677" w:name="_Toc377648999"/>
      <w:bookmarkStart w:id="678" w:name="_Toc377650852"/>
      <w:bookmarkStart w:id="679" w:name="_Toc377650979"/>
      <w:bookmarkStart w:id="680" w:name="_Toc377653248"/>
      <w:bookmarkStart w:id="681" w:name="_Toc378351553"/>
      <w:bookmarkStart w:id="682" w:name="_Toc378681302"/>
      <w:bookmarkStart w:id="683" w:name="_Toc378682222"/>
      <w:bookmarkStart w:id="684" w:name="_Toc378683669"/>
      <w:bookmarkStart w:id="685" w:name="_Toc378685357"/>
      <w:bookmarkStart w:id="686" w:name="_Toc378685493"/>
      <w:bookmarkStart w:id="687" w:name="_Toc378691702"/>
      <w:bookmarkStart w:id="688" w:name="_Toc378692159"/>
      <w:bookmarkStart w:id="689" w:name="_Toc378692296"/>
      <w:bookmarkStart w:id="690" w:name="_Toc378692433"/>
      <w:bookmarkStart w:id="691" w:name="_Toc378761135"/>
      <w:bookmarkStart w:id="692" w:name="_Toc378761278"/>
      <w:bookmarkStart w:id="693" w:name="_Toc378761421"/>
      <w:bookmarkStart w:id="694" w:name="_Toc378761564"/>
      <w:bookmarkStart w:id="695" w:name="_Toc378761877"/>
      <w:bookmarkStart w:id="696" w:name="_Toc378762017"/>
      <w:bookmarkStart w:id="697" w:name="_Toc378762155"/>
      <w:bookmarkStart w:id="698" w:name="_Toc378765632"/>
      <w:bookmarkStart w:id="699" w:name="_Toc378767380"/>
      <w:bookmarkStart w:id="700" w:name="_Toc378774975"/>
      <w:bookmarkStart w:id="701" w:name="_Toc378776170"/>
      <w:bookmarkStart w:id="702" w:name="_Toc378841250"/>
      <w:bookmarkStart w:id="703" w:name="_Toc378858849"/>
      <w:bookmarkStart w:id="704" w:name="_Toc378859077"/>
      <w:bookmarkStart w:id="705" w:name="_Toc377646065"/>
      <w:bookmarkStart w:id="706" w:name="_Toc377649000"/>
      <w:bookmarkStart w:id="707" w:name="_Toc377650853"/>
      <w:bookmarkStart w:id="708" w:name="_Toc377650980"/>
      <w:bookmarkStart w:id="709" w:name="_Toc377653249"/>
      <w:bookmarkStart w:id="710" w:name="_Toc378351554"/>
      <w:bookmarkStart w:id="711" w:name="_Toc378681303"/>
      <w:bookmarkStart w:id="712" w:name="_Toc378682223"/>
      <w:bookmarkStart w:id="713" w:name="_Toc378683670"/>
      <w:bookmarkStart w:id="714" w:name="_Toc378685358"/>
      <w:bookmarkStart w:id="715" w:name="_Toc378685494"/>
      <w:bookmarkStart w:id="716" w:name="_Toc378691703"/>
      <w:bookmarkStart w:id="717" w:name="_Toc378692160"/>
      <w:bookmarkStart w:id="718" w:name="_Toc378692297"/>
      <w:bookmarkStart w:id="719" w:name="_Toc378692434"/>
      <w:bookmarkStart w:id="720" w:name="_Toc378761136"/>
      <w:bookmarkStart w:id="721" w:name="_Toc378761279"/>
      <w:bookmarkStart w:id="722" w:name="_Toc378761422"/>
      <w:bookmarkStart w:id="723" w:name="_Toc378761565"/>
      <w:bookmarkStart w:id="724" w:name="_Toc378761878"/>
      <w:bookmarkStart w:id="725" w:name="_Toc378762018"/>
      <w:bookmarkStart w:id="726" w:name="_Toc378762156"/>
      <w:bookmarkStart w:id="727" w:name="_Toc378765633"/>
      <w:bookmarkStart w:id="728" w:name="_Toc378767381"/>
      <w:bookmarkStart w:id="729" w:name="_Toc378774976"/>
      <w:bookmarkStart w:id="730" w:name="_Toc378776171"/>
      <w:bookmarkStart w:id="731" w:name="_Toc378841251"/>
      <w:bookmarkStart w:id="732" w:name="_Toc378858850"/>
      <w:bookmarkStart w:id="733" w:name="_Toc378859078"/>
      <w:bookmarkStart w:id="734" w:name="_Toc377646066"/>
      <w:bookmarkStart w:id="735" w:name="_Toc377649001"/>
      <w:bookmarkStart w:id="736" w:name="_Toc377650854"/>
      <w:bookmarkStart w:id="737" w:name="_Toc377650981"/>
      <w:bookmarkStart w:id="738" w:name="_Toc377653250"/>
      <w:bookmarkStart w:id="739" w:name="_Toc378351555"/>
      <w:bookmarkStart w:id="740" w:name="_Toc378681304"/>
      <w:bookmarkStart w:id="741" w:name="_Toc378682224"/>
      <w:bookmarkStart w:id="742" w:name="_Toc378683671"/>
      <w:bookmarkStart w:id="743" w:name="_Toc378685359"/>
      <w:bookmarkStart w:id="744" w:name="_Toc378685495"/>
      <w:bookmarkStart w:id="745" w:name="_Toc378691704"/>
      <w:bookmarkStart w:id="746" w:name="_Toc378692161"/>
      <w:bookmarkStart w:id="747" w:name="_Toc378692298"/>
      <w:bookmarkStart w:id="748" w:name="_Toc378692435"/>
      <w:bookmarkStart w:id="749" w:name="_Toc378761137"/>
      <w:bookmarkStart w:id="750" w:name="_Toc378761280"/>
      <w:bookmarkStart w:id="751" w:name="_Toc378761423"/>
      <w:bookmarkStart w:id="752" w:name="_Toc378761566"/>
      <w:bookmarkStart w:id="753" w:name="_Toc378761879"/>
      <w:bookmarkStart w:id="754" w:name="_Toc378762019"/>
      <w:bookmarkStart w:id="755" w:name="_Toc378762157"/>
      <w:bookmarkStart w:id="756" w:name="_Toc378765634"/>
      <w:bookmarkStart w:id="757" w:name="_Toc378767382"/>
      <w:bookmarkStart w:id="758" w:name="_Toc378774977"/>
      <w:bookmarkStart w:id="759" w:name="_Toc378776172"/>
      <w:bookmarkStart w:id="760" w:name="_Toc378841252"/>
      <w:bookmarkStart w:id="761" w:name="_Toc378858851"/>
      <w:bookmarkStart w:id="762" w:name="_Toc378859079"/>
      <w:bookmarkStart w:id="763" w:name="_Toc377646067"/>
      <w:bookmarkStart w:id="764" w:name="_Toc377649002"/>
      <w:bookmarkStart w:id="765" w:name="_Toc377650855"/>
      <w:bookmarkStart w:id="766" w:name="_Toc377650982"/>
      <w:bookmarkStart w:id="767" w:name="_Toc377653251"/>
      <w:bookmarkStart w:id="768" w:name="_Toc378351556"/>
      <w:bookmarkStart w:id="769" w:name="_Toc378681305"/>
      <w:bookmarkStart w:id="770" w:name="_Toc378682225"/>
      <w:bookmarkStart w:id="771" w:name="_Toc378683672"/>
      <w:bookmarkStart w:id="772" w:name="_Toc378685360"/>
      <w:bookmarkStart w:id="773" w:name="_Toc378685496"/>
      <w:bookmarkStart w:id="774" w:name="_Toc378691705"/>
      <w:bookmarkStart w:id="775" w:name="_Toc378692162"/>
      <w:bookmarkStart w:id="776" w:name="_Toc378692299"/>
      <w:bookmarkStart w:id="777" w:name="_Toc378692436"/>
      <w:bookmarkStart w:id="778" w:name="_Toc378761138"/>
      <w:bookmarkStart w:id="779" w:name="_Toc378761281"/>
      <w:bookmarkStart w:id="780" w:name="_Toc378761424"/>
      <w:bookmarkStart w:id="781" w:name="_Toc378761567"/>
      <w:bookmarkStart w:id="782" w:name="_Toc378761880"/>
      <w:bookmarkStart w:id="783" w:name="_Toc378762020"/>
      <w:bookmarkStart w:id="784" w:name="_Toc378762158"/>
      <w:bookmarkStart w:id="785" w:name="_Toc378765635"/>
      <w:bookmarkStart w:id="786" w:name="_Toc378767383"/>
      <w:bookmarkStart w:id="787" w:name="_Toc378774978"/>
      <w:bookmarkStart w:id="788" w:name="_Toc378776173"/>
      <w:bookmarkStart w:id="789" w:name="_Toc378841253"/>
      <w:bookmarkStart w:id="790" w:name="_Toc378858852"/>
      <w:bookmarkStart w:id="791" w:name="_Toc378859080"/>
      <w:bookmarkStart w:id="792" w:name="_Toc377646068"/>
      <w:bookmarkStart w:id="793" w:name="_Toc377649003"/>
      <w:bookmarkStart w:id="794" w:name="_Toc377650856"/>
      <w:bookmarkStart w:id="795" w:name="_Toc377650983"/>
      <w:bookmarkStart w:id="796" w:name="_Toc377653252"/>
      <w:bookmarkStart w:id="797" w:name="_Toc378351557"/>
      <w:bookmarkStart w:id="798" w:name="_Toc378681306"/>
      <w:bookmarkStart w:id="799" w:name="_Toc378682226"/>
      <w:bookmarkStart w:id="800" w:name="_Toc378683673"/>
      <w:bookmarkStart w:id="801" w:name="_Toc378685361"/>
      <w:bookmarkStart w:id="802" w:name="_Toc378685497"/>
      <w:bookmarkStart w:id="803" w:name="_Toc378691706"/>
      <w:bookmarkStart w:id="804" w:name="_Toc378692163"/>
      <w:bookmarkStart w:id="805" w:name="_Toc378692300"/>
      <w:bookmarkStart w:id="806" w:name="_Toc378692437"/>
      <w:bookmarkStart w:id="807" w:name="_Toc378761139"/>
      <w:bookmarkStart w:id="808" w:name="_Toc378761282"/>
      <w:bookmarkStart w:id="809" w:name="_Toc378761425"/>
      <w:bookmarkStart w:id="810" w:name="_Toc378761568"/>
      <w:bookmarkStart w:id="811" w:name="_Toc378761881"/>
      <w:bookmarkStart w:id="812" w:name="_Toc378762021"/>
      <w:bookmarkStart w:id="813" w:name="_Toc378762159"/>
      <w:bookmarkStart w:id="814" w:name="_Toc378765636"/>
      <w:bookmarkStart w:id="815" w:name="_Toc378767384"/>
      <w:bookmarkStart w:id="816" w:name="_Toc378774979"/>
      <w:bookmarkStart w:id="817" w:name="_Toc378776174"/>
      <w:bookmarkStart w:id="818" w:name="_Toc378841254"/>
      <w:bookmarkStart w:id="819" w:name="_Toc378858853"/>
      <w:bookmarkStart w:id="820" w:name="_Toc378859081"/>
      <w:bookmarkStart w:id="821" w:name="_Toc389728912"/>
      <w:bookmarkStart w:id="822" w:name="_Toc1322156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DB0337">
        <w:rPr>
          <w:rFonts w:eastAsia="Calibri"/>
          <w:caps w:val="0"/>
          <w:sz w:val="24"/>
          <w:szCs w:val="24"/>
          <w:lang w:val="en-GB"/>
        </w:rPr>
        <w:t>Assessment of the biocidal product</w:t>
      </w:r>
      <w:bookmarkEnd w:id="821"/>
      <w:bookmarkEnd w:id="822"/>
      <w:r w:rsidRPr="00DB0337">
        <w:rPr>
          <w:rFonts w:eastAsia="Calibri"/>
          <w:caps w:val="0"/>
          <w:sz w:val="24"/>
          <w:szCs w:val="24"/>
          <w:lang w:val="en-GB"/>
        </w:rPr>
        <w:t xml:space="preserve"> </w:t>
      </w:r>
    </w:p>
    <w:p w:rsidR="0062406C" w:rsidRPr="00DB0337" w:rsidRDefault="0062406C" w:rsidP="00DB0337">
      <w:pPr>
        <w:pStyle w:val="Ttulo1"/>
        <w:numPr>
          <w:ilvl w:val="2"/>
          <w:numId w:val="49"/>
        </w:numPr>
        <w:ind w:left="0" w:firstLine="0"/>
        <w:rPr>
          <w:rFonts w:eastAsia="Calibri"/>
          <w:caps w:val="0"/>
          <w:sz w:val="22"/>
          <w:szCs w:val="22"/>
          <w:lang w:val="en-GB"/>
        </w:rPr>
      </w:pPr>
      <w:bookmarkStart w:id="823" w:name="_Toc423017259"/>
      <w:bookmarkStart w:id="824" w:name="_Toc13221566"/>
      <w:r w:rsidRPr="00DB0337">
        <w:rPr>
          <w:rFonts w:eastAsia="Calibri"/>
          <w:caps w:val="0"/>
          <w:sz w:val="22"/>
          <w:szCs w:val="22"/>
          <w:lang w:val="en-GB"/>
        </w:rPr>
        <w:t>Intended use(s) as applied for by the applicant</w:t>
      </w:r>
      <w:bookmarkEnd w:id="823"/>
      <w:bookmarkEnd w:id="824"/>
      <w:r w:rsidRPr="00DB0337">
        <w:rPr>
          <w:rFonts w:eastAsia="Calibri"/>
          <w:caps w:val="0"/>
          <w:sz w:val="22"/>
          <w:szCs w:val="22"/>
          <w:lang w:val="en-GB"/>
        </w:rPr>
        <w:t xml:space="preserve"> </w:t>
      </w:r>
    </w:p>
    <w:p w:rsidR="0062406C" w:rsidRPr="00446E76" w:rsidRDefault="0062406C" w:rsidP="0062406C">
      <w:pPr>
        <w:pStyle w:val="Descripcin"/>
        <w:spacing w:after="120"/>
        <w:ind w:left="0" w:firstLine="0"/>
        <w:rPr>
          <w:rFonts w:ascii="Verdana" w:hAnsi="Verdana"/>
        </w:rPr>
      </w:pPr>
      <w:r w:rsidRPr="00446E76">
        <w:rPr>
          <w:rFonts w:ascii="Verdana" w:hAnsi="Verdana"/>
        </w:rPr>
        <w:t xml:space="preserve">Table </w:t>
      </w:r>
      <w:r w:rsidR="00193560">
        <w:rPr>
          <w:rFonts w:ascii="Verdana" w:hAnsi="Verdana"/>
        </w:rPr>
        <w:t>1</w:t>
      </w:r>
      <w:r w:rsidRPr="00446E76">
        <w:rPr>
          <w:rFonts w:ascii="Verdana" w:hAnsi="Verdana"/>
        </w:rPr>
        <w:t>. Intended use</w:t>
      </w:r>
      <w:r w:rsidR="007900E9" w:rsidRPr="00446E76">
        <w:rPr>
          <w:rFonts w:ascii="Verdana" w:hAnsi="Verdana"/>
        </w:rPr>
        <w:t xml:space="preserve"> # 1</w:t>
      </w:r>
      <w:r w:rsidRPr="00446E76">
        <w:rPr>
          <w:rFonts w:ascii="Verdana" w:hAnsi="Verdana"/>
        </w:rPr>
        <w:t xml:space="preserve"> –</w:t>
      </w:r>
      <w:r w:rsidR="002A076C" w:rsidRPr="00446E76">
        <w:rPr>
          <w:rFonts w:ascii="Verdana" w:hAnsi="Verdana"/>
        </w:rPr>
        <w:t xml:space="preserve"> </w:t>
      </w:r>
      <w:r w:rsidR="00A67081" w:rsidRPr="00A67081">
        <w:rPr>
          <w:rFonts w:ascii="Verdana" w:hAnsi="Verdana"/>
        </w:rPr>
        <w:t>Crawling insect killing and barrier aerosol spray</w:t>
      </w:r>
    </w:p>
    <w:tbl>
      <w:tblPr>
        <w:tblW w:w="0" w:type="auto"/>
        <w:tblInd w:w="40" w:type="dxa"/>
        <w:tblLayout w:type="fixed"/>
        <w:tblCellMar>
          <w:left w:w="0" w:type="dxa"/>
          <w:right w:w="0" w:type="dxa"/>
        </w:tblCellMar>
        <w:tblLook w:val="04A0" w:firstRow="1" w:lastRow="0" w:firstColumn="1" w:lastColumn="0" w:noHBand="0" w:noVBand="1"/>
      </w:tblPr>
      <w:tblGrid>
        <w:gridCol w:w="2694"/>
        <w:gridCol w:w="6378"/>
      </w:tblGrid>
      <w:tr w:rsidR="001C1531" w:rsidRPr="00446E76" w:rsidTr="00C449E7">
        <w:tc>
          <w:tcPr>
            <w:tcW w:w="2694"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hideMark/>
          </w:tcPr>
          <w:p w:rsidR="001C1531" w:rsidRPr="00446E76" w:rsidRDefault="001C1531" w:rsidP="001C1531">
            <w:pPr>
              <w:rPr>
                <w:rFonts w:cs="Arial"/>
                <w:bCs/>
              </w:rPr>
            </w:pPr>
            <w:r w:rsidRPr="00446E76">
              <w:rPr>
                <w:rFonts w:cs="Arial"/>
                <w:bCs/>
              </w:rPr>
              <w:t>Product Type(s)</w:t>
            </w:r>
          </w:p>
        </w:tc>
        <w:tc>
          <w:tcPr>
            <w:tcW w:w="637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tcPr>
          <w:p w:rsidR="001C1531" w:rsidRPr="00446E76" w:rsidRDefault="001C1531" w:rsidP="001C1531">
            <w:pPr>
              <w:rPr>
                <w:rFonts w:cs="Arial"/>
                <w:bCs/>
              </w:rPr>
            </w:pPr>
            <w:r w:rsidRPr="00446E76">
              <w:rPr>
                <w:rFonts w:cs="Arial"/>
                <w:bCs/>
              </w:rPr>
              <w:t>PT 18</w:t>
            </w:r>
            <w:r>
              <w:rPr>
                <w:rFonts w:cs="Arial"/>
                <w:bCs/>
              </w:rPr>
              <w:t xml:space="preserve"> </w:t>
            </w:r>
            <w:r w:rsidRPr="00205100">
              <w:rPr>
                <w:rFonts w:cs="Arial"/>
                <w:bCs/>
              </w:rPr>
              <w:t>(insecticides, acaricides and products to control other arthropods)</w:t>
            </w:r>
          </w:p>
        </w:tc>
      </w:tr>
      <w:tr w:rsidR="001C1531" w:rsidRPr="00446E76" w:rsidTr="00C449E7">
        <w:tc>
          <w:tcPr>
            <w:tcW w:w="269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1C1531" w:rsidRPr="00446E76" w:rsidRDefault="001C1531" w:rsidP="001C1531">
            <w:pPr>
              <w:rPr>
                <w:rFonts w:cs="Arial"/>
                <w:bCs/>
              </w:rPr>
            </w:pPr>
            <w:r w:rsidRPr="00446E76">
              <w:rPr>
                <w:rFonts w:cs="Arial"/>
                <w:bCs/>
              </w:rPr>
              <w:t>Where relevant, an exact description of the authorised use</w:t>
            </w:r>
          </w:p>
        </w:tc>
        <w:tc>
          <w:tcPr>
            <w:tcW w:w="6378" w:type="dxa"/>
            <w:tcBorders>
              <w:top w:val="nil"/>
              <w:left w:val="nil"/>
              <w:bottom w:val="single" w:sz="4" w:space="0" w:color="000000"/>
              <w:right w:val="single" w:sz="4" w:space="0" w:color="000000"/>
            </w:tcBorders>
            <w:tcMar>
              <w:top w:w="40" w:type="dxa"/>
              <w:left w:w="40" w:type="dxa"/>
              <w:bottom w:w="40" w:type="dxa"/>
              <w:right w:w="40" w:type="dxa"/>
            </w:tcMar>
          </w:tcPr>
          <w:p w:rsidR="001C1531" w:rsidRPr="00446E76" w:rsidRDefault="001C1531" w:rsidP="001C1531">
            <w:pPr>
              <w:rPr>
                <w:rFonts w:cs="Arial"/>
                <w:bCs/>
              </w:rPr>
            </w:pPr>
            <w:r w:rsidRPr="00205100">
              <w:rPr>
                <w:rFonts w:cs="Arial"/>
                <w:bCs/>
              </w:rPr>
              <w:t>Crawling insect killing and barrier aerosol spray</w:t>
            </w:r>
          </w:p>
        </w:tc>
      </w:tr>
      <w:tr w:rsidR="001C1531" w:rsidRPr="00446E76" w:rsidTr="00C449E7">
        <w:tc>
          <w:tcPr>
            <w:tcW w:w="269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1C1531" w:rsidRPr="00446E76" w:rsidRDefault="001C1531" w:rsidP="001C1531">
            <w:pPr>
              <w:rPr>
                <w:rFonts w:cs="Arial"/>
                <w:bCs/>
              </w:rPr>
            </w:pPr>
            <w:r w:rsidRPr="00446E76">
              <w:rPr>
                <w:rFonts w:cs="Arial"/>
                <w:bCs/>
              </w:rPr>
              <w:t>Target organism (including development stage)</w:t>
            </w:r>
          </w:p>
        </w:tc>
        <w:tc>
          <w:tcPr>
            <w:tcW w:w="6378" w:type="dxa"/>
            <w:tcBorders>
              <w:top w:val="nil"/>
              <w:left w:val="nil"/>
              <w:bottom w:val="single" w:sz="4" w:space="0" w:color="000000"/>
              <w:right w:val="single" w:sz="4" w:space="0" w:color="000000"/>
            </w:tcBorders>
            <w:tcMar>
              <w:top w:w="40" w:type="dxa"/>
              <w:left w:w="40" w:type="dxa"/>
              <w:bottom w:w="40" w:type="dxa"/>
              <w:right w:w="40" w:type="dxa"/>
            </w:tcMar>
          </w:tcPr>
          <w:p w:rsidR="001C1531" w:rsidRPr="00205100" w:rsidRDefault="001C1531" w:rsidP="001C1531">
            <w:pPr>
              <w:rPr>
                <w:rFonts w:cs="Arial"/>
                <w:bCs/>
              </w:rPr>
            </w:pPr>
            <w:r w:rsidRPr="00205100">
              <w:rPr>
                <w:rFonts w:cs="Arial"/>
                <w:bCs/>
              </w:rPr>
              <w:t>Blattodea (Cockroaches) - adults</w:t>
            </w:r>
          </w:p>
          <w:p w:rsidR="001C1531" w:rsidRPr="00205100" w:rsidRDefault="001C1531" w:rsidP="001C1531">
            <w:pPr>
              <w:rPr>
                <w:rFonts w:cs="Arial"/>
                <w:bCs/>
              </w:rPr>
            </w:pPr>
            <w:r w:rsidRPr="00205100">
              <w:rPr>
                <w:rFonts w:cs="Arial"/>
                <w:bCs/>
              </w:rPr>
              <w:t xml:space="preserve">e.g. American cockroaches:- </w:t>
            </w:r>
            <w:r w:rsidRPr="00A67081">
              <w:rPr>
                <w:rFonts w:cs="Arial"/>
                <w:bCs/>
                <w:i/>
              </w:rPr>
              <w:t>Periplaneta Americana</w:t>
            </w:r>
            <w:r w:rsidRPr="00205100">
              <w:rPr>
                <w:rFonts w:cs="Arial"/>
                <w:bCs/>
              </w:rPr>
              <w:t xml:space="preserve">; German cockroaches:- </w:t>
            </w:r>
            <w:r w:rsidRPr="00A67081">
              <w:rPr>
                <w:rFonts w:cs="Arial"/>
                <w:bCs/>
                <w:i/>
              </w:rPr>
              <w:t>Blattella germanica</w:t>
            </w:r>
            <w:r w:rsidRPr="00205100">
              <w:rPr>
                <w:rFonts w:cs="Arial"/>
                <w:bCs/>
              </w:rPr>
              <w:t xml:space="preserve">; Oriental cockroaches:- </w:t>
            </w:r>
            <w:r w:rsidRPr="00A67081">
              <w:rPr>
                <w:rFonts w:cs="Arial"/>
                <w:bCs/>
                <w:i/>
              </w:rPr>
              <w:t>Blatta orientalis</w:t>
            </w:r>
          </w:p>
          <w:p w:rsidR="001C1531" w:rsidRPr="00205100" w:rsidRDefault="001C1531" w:rsidP="001C1531">
            <w:pPr>
              <w:rPr>
                <w:rFonts w:cs="Arial"/>
                <w:bCs/>
              </w:rPr>
            </w:pPr>
            <w:r w:rsidRPr="00205100">
              <w:rPr>
                <w:rFonts w:cs="Arial"/>
                <w:bCs/>
              </w:rPr>
              <w:t>Ants - adults</w:t>
            </w:r>
          </w:p>
          <w:p w:rsidR="001C1531" w:rsidRPr="00446E76" w:rsidRDefault="001C1531" w:rsidP="001C1531">
            <w:pPr>
              <w:rPr>
                <w:rFonts w:cs="Arial"/>
                <w:bCs/>
              </w:rPr>
            </w:pPr>
            <w:r w:rsidRPr="00205100">
              <w:rPr>
                <w:rFonts w:cs="Arial"/>
                <w:bCs/>
              </w:rPr>
              <w:t xml:space="preserve">e.g. Black ants, </w:t>
            </w:r>
            <w:r w:rsidRPr="004E04A3">
              <w:rPr>
                <w:rFonts w:cs="Arial"/>
                <w:bCs/>
                <w:i/>
              </w:rPr>
              <w:t>Lasius niger</w:t>
            </w:r>
          </w:p>
        </w:tc>
      </w:tr>
      <w:tr w:rsidR="001C1531" w:rsidRPr="00446E76" w:rsidTr="00C449E7">
        <w:tc>
          <w:tcPr>
            <w:tcW w:w="269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1C1531" w:rsidRPr="00446E76" w:rsidRDefault="001C1531" w:rsidP="001C1531">
            <w:pPr>
              <w:rPr>
                <w:rFonts w:cs="Arial"/>
                <w:bCs/>
              </w:rPr>
            </w:pPr>
            <w:r w:rsidRPr="00446E76">
              <w:rPr>
                <w:rFonts w:cs="Arial"/>
                <w:bCs/>
              </w:rPr>
              <w:t>Field of use</w:t>
            </w:r>
          </w:p>
        </w:tc>
        <w:tc>
          <w:tcPr>
            <w:tcW w:w="6378" w:type="dxa"/>
            <w:tcBorders>
              <w:top w:val="nil"/>
              <w:left w:val="nil"/>
              <w:bottom w:val="single" w:sz="4" w:space="0" w:color="000000"/>
              <w:right w:val="single" w:sz="4" w:space="0" w:color="000000"/>
            </w:tcBorders>
            <w:tcMar>
              <w:top w:w="40" w:type="dxa"/>
              <w:left w:w="40" w:type="dxa"/>
              <w:bottom w:w="40" w:type="dxa"/>
              <w:right w:w="40" w:type="dxa"/>
            </w:tcMar>
          </w:tcPr>
          <w:p w:rsidR="001C1531" w:rsidRDefault="001C1531" w:rsidP="001C1531">
            <w:pPr>
              <w:rPr>
                <w:rFonts w:cs="Arial"/>
                <w:bCs/>
              </w:rPr>
            </w:pPr>
            <w:r>
              <w:rPr>
                <w:rFonts w:cs="Arial"/>
                <w:bCs/>
              </w:rPr>
              <w:t>Indoor</w:t>
            </w:r>
          </w:p>
          <w:p w:rsidR="001C1531" w:rsidRPr="00446E76" w:rsidRDefault="001C1531" w:rsidP="001C1531">
            <w:pPr>
              <w:rPr>
                <w:rFonts w:cs="Arial"/>
                <w:bCs/>
              </w:rPr>
            </w:pPr>
            <w:r>
              <w:rPr>
                <w:rFonts w:cs="Arial"/>
                <w:bCs/>
              </w:rPr>
              <w:t>Outdoor</w:t>
            </w:r>
          </w:p>
        </w:tc>
      </w:tr>
      <w:tr w:rsidR="001C1531" w:rsidRPr="00446E76" w:rsidTr="00C449E7">
        <w:tc>
          <w:tcPr>
            <w:tcW w:w="269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1C1531" w:rsidRPr="00446E76" w:rsidRDefault="001C1531" w:rsidP="001C1531">
            <w:pPr>
              <w:rPr>
                <w:rFonts w:cs="Arial"/>
                <w:bCs/>
              </w:rPr>
            </w:pPr>
            <w:r w:rsidRPr="00446E76">
              <w:rPr>
                <w:rFonts w:cs="Arial"/>
                <w:bCs/>
              </w:rPr>
              <w:t>Application method(s)</w:t>
            </w:r>
          </w:p>
        </w:tc>
        <w:tc>
          <w:tcPr>
            <w:tcW w:w="6378" w:type="dxa"/>
            <w:tcBorders>
              <w:top w:val="nil"/>
              <w:left w:val="nil"/>
              <w:bottom w:val="single" w:sz="4" w:space="0" w:color="000000"/>
              <w:right w:val="single" w:sz="4" w:space="0" w:color="000000"/>
            </w:tcBorders>
            <w:tcMar>
              <w:top w:w="40" w:type="dxa"/>
              <w:left w:w="40" w:type="dxa"/>
              <w:bottom w:w="40" w:type="dxa"/>
              <w:right w:w="40" w:type="dxa"/>
            </w:tcMar>
          </w:tcPr>
          <w:p w:rsidR="001C1531" w:rsidRPr="00446E76" w:rsidRDefault="001C1531" w:rsidP="001C1531">
            <w:pPr>
              <w:rPr>
                <w:rFonts w:cs="Arial"/>
                <w:bCs/>
                <w:highlight w:val="red"/>
              </w:rPr>
            </w:pPr>
            <w:r w:rsidRPr="00446E76">
              <w:rPr>
                <w:rFonts w:cs="Arial"/>
                <w:bCs/>
              </w:rPr>
              <w:t>Spray</w:t>
            </w:r>
            <w:r>
              <w:rPr>
                <w:rFonts w:cs="Arial"/>
                <w:bCs/>
              </w:rPr>
              <w:t>ing</w:t>
            </w:r>
          </w:p>
        </w:tc>
      </w:tr>
      <w:tr w:rsidR="0062406C" w:rsidRPr="00446E76" w:rsidTr="00C449E7">
        <w:tc>
          <w:tcPr>
            <w:tcW w:w="269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62406C" w:rsidRPr="00446E76" w:rsidRDefault="0062406C" w:rsidP="00562AF6">
            <w:pPr>
              <w:rPr>
                <w:rFonts w:cs="Arial"/>
                <w:bCs/>
              </w:rPr>
            </w:pPr>
            <w:r w:rsidRPr="00446E76">
              <w:rPr>
                <w:rFonts w:cs="Arial"/>
                <w:bCs/>
              </w:rPr>
              <w:t>Application rate(s) and frequency</w:t>
            </w:r>
          </w:p>
        </w:tc>
        <w:tc>
          <w:tcPr>
            <w:tcW w:w="6378" w:type="dxa"/>
            <w:tcBorders>
              <w:top w:val="nil"/>
              <w:left w:val="nil"/>
              <w:bottom w:val="single" w:sz="4" w:space="0" w:color="000000"/>
              <w:right w:val="single" w:sz="4" w:space="0" w:color="000000"/>
            </w:tcBorders>
            <w:tcMar>
              <w:top w:w="40" w:type="dxa"/>
              <w:left w:w="40" w:type="dxa"/>
              <w:bottom w:w="40" w:type="dxa"/>
              <w:right w:w="40" w:type="dxa"/>
            </w:tcMar>
          </w:tcPr>
          <w:p w:rsidR="001C1531" w:rsidRPr="001C1531" w:rsidRDefault="001C1531" w:rsidP="001C1531">
            <w:pPr>
              <w:jc w:val="both"/>
              <w:rPr>
                <w:rFonts w:cs="Arial"/>
                <w:bCs/>
              </w:rPr>
            </w:pPr>
            <w:r w:rsidRPr="001C1531">
              <w:rPr>
                <w:rFonts w:cs="Arial"/>
                <w:bCs/>
              </w:rPr>
              <w:t>Spray can be used directly on visible insect pests or applied in cracks and crevices suspected of harbouring crawling insect pests.  Repeat as necessary.</w:t>
            </w:r>
          </w:p>
          <w:p w:rsidR="001C1531" w:rsidRPr="001C1531" w:rsidRDefault="001C1531" w:rsidP="001C1531">
            <w:pPr>
              <w:jc w:val="both"/>
              <w:rPr>
                <w:rFonts w:cs="Arial"/>
                <w:bCs/>
              </w:rPr>
            </w:pPr>
            <w:r w:rsidRPr="001C1531">
              <w:rPr>
                <w:rFonts w:cs="Arial"/>
                <w:bCs/>
              </w:rPr>
              <w:t xml:space="preserve">Spray outside surfaces of window &amp; door frames and other areas where crawling insects may enter the home. </w:t>
            </w:r>
          </w:p>
          <w:p w:rsidR="00057B45" w:rsidRPr="00446E76" w:rsidRDefault="001C1531" w:rsidP="001C1531">
            <w:pPr>
              <w:jc w:val="both"/>
              <w:rPr>
                <w:rFonts w:cs="Arial"/>
                <w:bCs/>
                <w:highlight w:val="red"/>
              </w:rPr>
            </w:pPr>
            <w:r w:rsidRPr="001C1531">
              <w:rPr>
                <w:rFonts w:cs="Arial"/>
                <w:bCs/>
              </w:rPr>
              <w:t>The product application rate is 2 g/s</w:t>
            </w:r>
          </w:p>
        </w:tc>
      </w:tr>
      <w:tr w:rsidR="0062406C" w:rsidRPr="00446E76" w:rsidTr="00C449E7">
        <w:tc>
          <w:tcPr>
            <w:tcW w:w="269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62406C" w:rsidRPr="00446E76" w:rsidRDefault="0062406C" w:rsidP="00562AF6">
            <w:pPr>
              <w:rPr>
                <w:rFonts w:cs="Arial"/>
                <w:bCs/>
              </w:rPr>
            </w:pPr>
            <w:r w:rsidRPr="00446E76">
              <w:rPr>
                <w:rFonts w:cs="Arial"/>
                <w:bCs/>
              </w:rPr>
              <w:t>Category(ies) of user(s)</w:t>
            </w:r>
          </w:p>
        </w:tc>
        <w:tc>
          <w:tcPr>
            <w:tcW w:w="6378" w:type="dxa"/>
            <w:tcBorders>
              <w:top w:val="nil"/>
              <w:left w:val="nil"/>
              <w:bottom w:val="single" w:sz="4" w:space="0" w:color="000000"/>
              <w:right w:val="single" w:sz="4" w:space="0" w:color="000000"/>
            </w:tcBorders>
            <w:tcMar>
              <w:top w:w="40" w:type="dxa"/>
              <w:left w:w="40" w:type="dxa"/>
              <w:bottom w:w="40" w:type="dxa"/>
              <w:right w:w="40" w:type="dxa"/>
            </w:tcMar>
          </w:tcPr>
          <w:p w:rsidR="0062406C" w:rsidRPr="00446E76" w:rsidRDefault="000D0334" w:rsidP="00562AF6">
            <w:pPr>
              <w:rPr>
                <w:rFonts w:cs="Arial"/>
                <w:bCs/>
              </w:rPr>
            </w:pPr>
            <w:r w:rsidRPr="00446E76">
              <w:rPr>
                <w:rFonts w:cs="Arial"/>
                <w:bCs/>
              </w:rPr>
              <w:t>Non-professional</w:t>
            </w:r>
          </w:p>
        </w:tc>
      </w:tr>
      <w:tr w:rsidR="0062406C" w:rsidRPr="00446E76" w:rsidTr="00C449E7">
        <w:tc>
          <w:tcPr>
            <w:tcW w:w="269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62406C" w:rsidRPr="00446E76" w:rsidRDefault="0062406C" w:rsidP="00562AF6">
            <w:pPr>
              <w:rPr>
                <w:rFonts w:cs="Arial"/>
                <w:bCs/>
              </w:rPr>
            </w:pPr>
            <w:r w:rsidRPr="00446E76">
              <w:rPr>
                <w:rFonts w:cs="Arial"/>
                <w:bCs/>
              </w:rPr>
              <w:t>Pack sizes and packaging material</w:t>
            </w:r>
          </w:p>
        </w:tc>
        <w:tc>
          <w:tcPr>
            <w:tcW w:w="6378" w:type="dxa"/>
            <w:tcBorders>
              <w:top w:val="nil"/>
              <w:left w:val="nil"/>
              <w:bottom w:val="single" w:sz="4" w:space="0" w:color="000000"/>
              <w:right w:val="single" w:sz="4" w:space="0" w:color="000000"/>
            </w:tcBorders>
            <w:tcMar>
              <w:top w:w="40" w:type="dxa"/>
              <w:left w:w="40" w:type="dxa"/>
              <w:bottom w:w="40" w:type="dxa"/>
              <w:right w:w="40" w:type="dxa"/>
            </w:tcMar>
          </w:tcPr>
          <w:p w:rsidR="000D0334" w:rsidRPr="00446E76" w:rsidRDefault="000D0334" w:rsidP="0024192A">
            <w:pPr>
              <w:jc w:val="both"/>
              <w:rPr>
                <w:rFonts w:cs="Arial"/>
                <w:bCs/>
              </w:rPr>
            </w:pPr>
            <w:r w:rsidRPr="00446E76">
              <w:rPr>
                <w:rFonts w:cs="Arial"/>
                <w:bCs/>
              </w:rPr>
              <w:t>The product application container dimensions are shown below:-</w:t>
            </w:r>
          </w:p>
          <w:p w:rsidR="009D40EF" w:rsidRPr="0064347D" w:rsidRDefault="001F26A2" w:rsidP="000D0334">
            <w:pPr>
              <w:rPr>
                <w:rFonts w:cs="Arial"/>
                <w:bCs/>
                <w:highlight w:val="black"/>
              </w:rPr>
            </w:pPr>
            <w:r w:rsidRPr="0064347D">
              <w:rPr>
                <w:rFonts w:cs="Arial"/>
                <w:bCs/>
                <w:highlight w:val="black"/>
              </w:rPr>
              <w:t>XXXXXX</w:t>
            </w:r>
          </w:p>
          <w:p w:rsidR="001F26A2" w:rsidRPr="0064347D" w:rsidRDefault="001F26A2" w:rsidP="000D0334">
            <w:pPr>
              <w:rPr>
                <w:rFonts w:cs="Arial"/>
                <w:bCs/>
                <w:highlight w:val="black"/>
              </w:rPr>
            </w:pPr>
            <w:r w:rsidRPr="0064347D">
              <w:rPr>
                <w:rFonts w:cs="Arial"/>
                <w:bCs/>
                <w:highlight w:val="black"/>
              </w:rPr>
              <w:t>XXXXXX</w:t>
            </w:r>
          </w:p>
          <w:p w:rsidR="001F26A2" w:rsidRPr="00446E76" w:rsidRDefault="001F26A2" w:rsidP="000D0334">
            <w:pPr>
              <w:rPr>
                <w:rFonts w:cs="Arial"/>
                <w:bCs/>
              </w:rPr>
            </w:pPr>
            <w:r w:rsidRPr="0064347D">
              <w:rPr>
                <w:rFonts w:cs="Arial"/>
                <w:bCs/>
                <w:highlight w:val="black"/>
              </w:rPr>
              <w:t>XXXXXX</w:t>
            </w:r>
          </w:p>
        </w:tc>
      </w:tr>
    </w:tbl>
    <w:p w:rsidR="00BC3510" w:rsidRPr="00446E76" w:rsidRDefault="00BC3510" w:rsidP="00BC3510">
      <w:pPr>
        <w:pStyle w:val="Absatz"/>
      </w:pPr>
    </w:p>
    <w:p w:rsidR="0062406C" w:rsidRPr="00446E76" w:rsidRDefault="0062406C" w:rsidP="00BC3510">
      <w:pPr>
        <w:pStyle w:val="Absatz"/>
      </w:pPr>
    </w:p>
    <w:p w:rsidR="00A53EE0" w:rsidRPr="00854C7B" w:rsidRDefault="00A53EE0" w:rsidP="00854C7B">
      <w:pPr>
        <w:pStyle w:val="Ttulo1"/>
        <w:numPr>
          <w:ilvl w:val="2"/>
          <w:numId w:val="49"/>
        </w:numPr>
        <w:ind w:left="0" w:firstLine="0"/>
        <w:rPr>
          <w:rFonts w:eastAsia="Calibri"/>
          <w:caps w:val="0"/>
          <w:sz w:val="22"/>
          <w:szCs w:val="22"/>
          <w:lang w:val="en-GB"/>
        </w:rPr>
      </w:pPr>
      <w:bookmarkStart w:id="825" w:name="_Toc387245157"/>
      <w:bookmarkStart w:id="826" w:name="_Toc388285159"/>
      <w:bookmarkStart w:id="827" w:name="_Toc388374250"/>
      <w:bookmarkStart w:id="828" w:name="_Toc388609953"/>
      <w:bookmarkStart w:id="829" w:name="_Toc388624987"/>
      <w:bookmarkStart w:id="830" w:name="_Toc388625241"/>
      <w:bookmarkStart w:id="831" w:name="_Toc388633642"/>
      <w:bookmarkStart w:id="832" w:name="_Toc389725131"/>
      <w:bookmarkStart w:id="833" w:name="_Toc389726067"/>
      <w:bookmarkStart w:id="834" w:name="_Toc389727119"/>
      <w:bookmarkStart w:id="835" w:name="_Toc389727477"/>
      <w:bookmarkStart w:id="836" w:name="_Toc389727836"/>
      <w:bookmarkStart w:id="837" w:name="_Toc389728195"/>
      <w:bookmarkStart w:id="838" w:name="_Toc389728555"/>
      <w:bookmarkStart w:id="839" w:name="_Toc389728913"/>
      <w:bookmarkStart w:id="840" w:name="_Toc389748638"/>
      <w:bookmarkStart w:id="841" w:name="_Toc389750053"/>
      <w:bookmarkStart w:id="842" w:name="_Toc389807235"/>
      <w:bookmarkStart w:id="843" w:name="_Toc389807491"/>
      <w:bookmarkStart w:id="844" w:name="_Toc389807857"/>
      <w:bookmarkStart w:id="845" w:name="_Toc388285160"/>
      <w:bookmarkStart w:id="846" w:name="_Toc389726068"/>
      <w:bookmarkStart w:id="847" w:name="_Toc389727120"/>
      <w:bookmarkStart w:id="848" w:name="_Toc389727478"/>
      <w:bookmarkStart w:id="849" w:name="_Toc389727837"/>
      <w:bookmarkStart w:id="850" w:name="_Toc389728196"/>
      <w:bookmarkStart w:id="851" w:name="_Toc389728556"/>
      <w:bookmarkStart w:id="852" w:name="_Toc389728914"/>
      <w:bookmarkStart w:id="853" w:name="_Toc388285161"/>
      <w:bookmarkStart w:id="854" w:name="_Toc388374252"/>
      <w:bookmarkStart w:id="855" w:name="_Toc388609955"/>
      <w:bookmarkStart w:id="856" w:name="_Toc388624989"/>
      <w:bookmarkStart w:id="857" w:name="_Toc388625243"/>
      <w:bookmarkStart w:id="858" w:name="_Toc388633644"/>
      <w:bookmarkStart w:id="859" w:name="_Toc389725133"/>
      <w:bookmarkStart w:id="860" w:name="_Toc389726069"/>
      <w:bookmarkStart w:id="861" w:name="_Toc389727121"/>
      <w:bookmarkStart w:id="862" w:name="_Toc389727479"/>
      <w:bookmarkStart w:id="863" w:name="_Toc389727838"/>
      <w:bookmarkStart w:id="864" w:name="_Toc389728197"/>
      <w:bookmarkStart w:id="865" w:name="_Toc389728557"/>
      <w:bookmarkStart w:id="866" w:name="_Toc389728915"/>
      <w:bookmarkStart w:id="867" w:name="_Toc389748640"/>
      <w:bookmarkStart w:id="868" w:name="_Toc389750055"/>
      <w:bookmarkStart w:id="869" w:name="_Toc389807237"/>
      <w:bookmarkStart w:id="870" w:name="_Toc389807493"/>
      <w:bookmarkStart w:id="871" w:name="_Toc389807859"/>
      <w:bookmarkStart w:id="872" w:name="_Toc388285162"/>
      <w:bookmarkStart w:id="873" w:name="_Toc389726070"/>
      <w:bookmarkStart w:id="874" w:name="_Toc389727122"/>
      <w:bookmarkStart w:id="875" w:name="_Toc389727480"/>
      <w:bookmarkStart w:id="876" w:name="_Toc389727839"/>
      <w:bookmarkStart w:id="877" w:name="_Toc389728198"/>
      <w:bookmarkStart w:id="878" w:name="_Toc389728558"/>
      <w:bookmarkStart w:id="879" w:name="_Toc389728916"/>
      <w:bookmarkStart w:id="880" w:name="_Toc388285164"/>
      <w:bookmarkStart w:id="881" w:name="_Toc389726072"/>
      <w:bookmarkStart w:id="882" w:name="_Toc389727124"/>
      <w:bookmarkStart w:id="883" w:name="_Toc389727482"/>
      <w:bookmarkStart w:id="884" w:name="_Toc389727841"/>
      <w:bookmarkStart w:id="885" w:name="_Toc389728200"/>
      <w:bookmarkStart w:id="886" w:name="_Toc389728560"/>
      <w:bookmarkStart w:id="887" w:name="_Toc389728918"/>
      <w:bookmarkStart w:id="888" w:name="_Toc388285165"/>
      <w:bookmarkStart w:id="889" w:name="_Toc389726073"/>
      <w:bookmarkStart w:id="890" w:name="_Toc389727125"/>
      <w:bookmarkStart w:id="891" w:name="_Toc389727483"/>
      <w:bookmarkStart w:id="892" w:name="_Toc389727842"/>
      <w:bookmarkStart w:id="893" w:name="_Toc389728201"/>
      <w:bookmarkStart w:id="894" w:name="_Toc389728561"/>
      <w:bookmarkStart w:id="895" w:name="_Toc389728919"/>
      <w:bookmarkStart w:id="896" w:name="_Toc388285167"/>
      <w:bookmarkStart w:id="897" w:name="_Toc389726075"/>
      <w:bookmarkStart w:id="898" w:name="_Toc389727127"/>
      <w:bookmarkStart w:id="899" w:name="_Toc389727485"/>
      <w:bookmarkStart w:id="900" w:name="_Toc389727844"/>
      <w:bookmarkStart w:id="901" w:name="_Toc389728203"/>
      <w:bookmarkStart w:id="902" w:name="_Toc389728563"/>
      <w:bookmarkStart w:id="903" w:name="_Toc389728921"/>
      <w:bookmarkStart w:id="904" w:name="_Toc388285168"/>
      <w:bookmarkStart w:id="905" w:name="_Toc389726076"/>
      <w:bookmarkStart w:id="906" w:name="_Toc389727128"/>
      <w:bookmarkStart w:id="907" w:name="_Toc389727486"/>
      <w:bookmarkStart w:id="908" w:name="_Toc389727845"/>
      <w:bookmarkStart w:id="909" w:name="_Toc389728204"/>
      <w:bookmarkStart w:id="910" w:name="_Toc389728564"/>
      <w:bookmarkStart w:id="911" w:name="_Toc389728922"/>
      <w:bookmarkStart w:id="912" w:name="_Toc388285170"/>
      <w:bookmarkStart w:id="913" w:name="_Toc389726078"/>
      <w:bookmarkStart w:id="914" w:name="_Toc389727130"/>
      <w:bookmarkStart w:id="915" w:name="_Toc389727488"/>
      <w:bookmarkStart w:id="916" w:name="_Toc389727847"/>
      <w:bookmarkStart w:id="917" w:name="_Toc389728206"/>
      <w:bookmarkStart w:id="918" w:name="_Toc389728566"/>
      <w:bookmarkStart w:id="919" w:name="_Toc389728924"/>
      <w:bookmarkStart w:id="920" w:name="_Toc388285171"/>
      <w:bookmarkStart w:id="921" w:name="_Toc389726079"/>
      <w:bookmarkStart w:id="922" w:name="_Toc389727131"/>
      <w:bookmarkStart w:id="923" w:name="_Toc389727489"/>
      <w:bookmarkStart w:id="924" w:name="_Toc389727848"/>
      <w:bookmarkStart w:id="925" w:name="_Toc389728207"/>
      <w:bookmarkStart w:id="926" w:name="_Toc389728567"/>
      <w:bookmarkStart w:id="927" w:name="_Toc389728925"/>
      <w:bookmarkStart w:id="928" w:name="_Toc388285179"/>
      <w:bookmarkStart w:id="929" w:name="_Toc389726087"/>
      <w:bookmarkStart w:id="930" w:name="_Toc389727139"/>
      <w:bookmarkStart w:id="931" w:name="_Toc389727497"/>
      <w:bookmarkStart w:id="932" w:name="_Toc389727856"/>
      <w:bookmarkStart w:id="933" w:name="_Toc389728215"/>
      <w:bookmarkStart w:id="934" w:name="_Toc389728575"/>
      <w:bookmarkStart w:id="935" w:name="_Toc389728933"/>
      <w:bookmarkStart w:id="936" w:name="_Toc388285186"/>
      <w:bookmarkStart w:id="937" w:name="_Toc389726094"/>
      <w:bookmarkStart w:id="938" w:name="_Toc389727146"/>
      <w:bookmarkStart w:id="939" w:name="_Toc389727504"/>
      <w:bookmarkStart w:id="940" w:name="_Toc389727863"/>
      <w:bookmarkStart w:id="941" w:name="_Toc389728222"/>
      <w:bookmarkStart w:id="942" w:name="_Toc389728582"/>
      <w:bookmarkStart w:id="943" w:name="_Toc389728940"/>
      <w:bookmarkStart w:id="944" w:name="_Toc388285193"/>
      <w:bookmarkStart w:id="945" w:name="_Toc389726101"/>
      <w:bookmarkStart w:id="946" w:name="_Toc389727153"/>
      <w:bookmarkStart w:id="947" w:name="_Toc389727511"/>
      <w:bookmarkStart w:id="948" w:name="_Toc389727870"/>
      <w:bookmarkStart w:id="949" w:name="_Toc389728229"/>
      <w:bookmarkStart w:id="950" w:name="_Toc389728589"/>
      <w:bookmarkStart w:id="951" w:name="_Toc389728947"/>
      <w:bookmarkStart w:id="952" w:name="_Toc388285200"/>
      <w:bookmarkStart w:id="953" w:name="_Toc389726108"/>
      <w:bookmarkStart w:id="954" w:name="_Toc389727160"/>
      <w:bookmarkStart w:id="955" w:name="_Toc389727518"/>
      <w:bookmarkStart w:id="956" w:name="_Toc389727877"/>
      <w:bookmarkStart w:id="957" w:name="_Toc389728236"/>
      <w:bookmarkStart w:id="958" w:name="_Toc389728596"/>
      <w:bookmarkStart w:id="959" w:name="_Toc389728954"/>
      <w:bookmarkStart w:id="960" w:name="_Toc388285207"/>
      <w:bookmarkStart w:id="961" w:name="_Toc389726115"/>
      <w:bookmarkStart w:id="962" w:name="_Toc389727167"/>
      <w:bookmarkStart w:id="963" w:name="_Toc389727525"/>
      <w:bookmarkStart w:id="964" w:name="_Toc389727884"/>
      <w:bookmarkStart w:id="965" w:name="_Toc389728243"/>
      <w:bookmarkStart w:id="966" w:name="_Toc389728603"/>
      <w:bookmarkStart w:id="967" w:name="_Toc389728961"/>
      <w:bookmarkStart w:id="968" w:name="_Toc388285208"/>
      <w:bookmarkStart w:id="969" w:name="_Toc389726116"/>
      <w:bookmarkStart w:id="970" w:name="_Toc389727168"/>
      <w:bookmarkStart w:id="971" w:name="_Toc389727526"/>
      <w:bookmarkStart w:id="972" w:name="_Toc389727885"/>
      <w:bookmarkStart w:id="973" w:name="_Toc389728244"/>
      <w:bookmarkStart w:id="974" w:name="_Toc389728604"/>
      <w:bookmarkStart w:id="975" w:name="_Toc389728962"/>
      <w:bookmarkStart w:id="976" w:name="_Toc388281508"/>
      <w:bookmarkStart w:id="977" w:name="_Toc388281964"/>
      <w:bookmarkStart w:id="978" w:name="_Toc388282446"/>
      <w:bookmarkStart w:id="979" w:name="_Toc388282894"/>
      <w:bookmarkStart w:id="980" w:name="_Toc388285210"/>
      <w:bookmarkStart w:id="981" w:name="_Toc389726118"/>
      <w:bookmarkStart w:id="982" w:name="_Toc389727170"/>
      <w:bookmarkStart w:id="983" w:name="_Toc389727528"/>
      <w:bookmarkStart w:id="984" w:name="_Toc389727887"/>
      <w:bookmarkStart w:id="985" w:name="_Toc389728246"/>
      <w:bookmarkStart w:id="986" w:name="_Toc389728606"/>
      <w:bookmarkStart w:id="987" w:name="_Toc389728964"/>
      <w:bookmarkStart w:id="988" w:name="_Toc388281510"/>
      <w:bookmarkStart w:id="989" w:name="_Toc388281966"/>
      <w:bookmarkStart w:id="990" w:name="_Toc388282448"/>
      <w:bookmarkStart w:id="991" w:name="_Toc388282896"/>
      <w:bookmarkStart w:id="992" w:name="_Toc388285212"/>
      <w:bookmarkStart w:id="993" w:name="_Toc389726120"/>
      <w:bookmarkStart w:id="994" w:name="_Toc389727172"/>
      <w:bookmarkStart w:id="995" w:name="_Toc389727530"/>
      <w:bookmarkStart w:id="996" w:name="_Toc389727889"/>
      <w:bookmarkStart w:id="997" w:name="_Toc389728248"/>
      <w:bookmarkStart w:id="998" w:name="_Toc389728608"/>
      <w:bookmarkStart w:id="999" w:name="_Toc389728966"/>
      <w:bookmarkStart w:id="1000" w:name="_Toc388281511"/>
      <w:bookmarkStart w:id="1001" w:name="_Toc388281967"/>
      <w:bookmarkStart w:id="1002" w:name="_Toc388282449"/>
      <w:bookmarkStart w:id="1003" w:name="_Toc388282897"/>
      <w:bookmarkStart w:id="1004" w:name="_Toc388285213"/>
      <w:bookmarkStart w:id="1005" w:name="_Toc389726121"/>
      <w:bookmarkStart w:id="1006" w:name="_Toc389727173"/>
      <w:bookmarkStart w:id="1007" w:name="_Toc389727531"/>
      <w:bookmarkStart w:id="1008" w:name="_Toc389727890"/>
      <w:bookmarkStart w:id="1009" w:name="_Toc389728249"/>
      <w:bookmarkStart w:id="1010" w:name="_Toc389728609"/>
      <w:bookmarkStart w:id="1011" w:name="_Toc389728967"/>
      <w:bookmarkStart w:id="1012" w:name="_Toc388281525"/>
      <w:bookmarkStart w:id="1013" w:name="_Toc388281981"/>
      <w:bookmarkStart w:id="1014" w:name="_Toc388282463"/>
      <w:bookmarkStart w:id="1015" w:name="_Toc388282911"/>
      <w:bookmarkStart w:id="1016" w:name="_Toc388285227"/>
      <w:bookmarkStart w:id="1017" w:name="_Toc388374267"/>
      <w:bookmarkStart w:id="1018" w:name="_Toc388609970"/>
      <w:bookmarkStart w:id="1019" w:name="_Toc388625004"/>
      <w:bookmarkStart w:id="1020" w:name="_Toc388625258"/>
      <w:bookmarkStart w:id="1021" w:name="_Toc388633659"/>
      <w:bookmarkStart w:id="1022" w:name="_Toc389725148"/>
      <w:bookmarkStart w:id="1023" w:name="_Toc389726135"/>
      <w:bookmarkStart w:id="1024" w:name="_Toc389727187"/>
      <w:bookmarkStart w:id="1025" w:name="_Toc389727545"/>
      <w:bookmarkStart w:id="1026" w:name="_Toc389727904"/>
      <w:bookmarkStart w:id="1027" w:name="_Toc389728263"/>
      <w:bookmarkStart w:id="1028" w:name="_Toc389728623"/>
      <w:bookmarkStart w:id="1029" w:name="_Toc389728981"/>
      <w:bookmarkStart w:id="1030" w:name="_Toc389748652"/>
      <w:bookmarkStart w:id="1031" w:name="_Toc389750067"/>
      <w:bookmarkStart w:id="1032" w:name="_Toc389807249"/>
      <w:bookmarkStart w:id="1033" w:name="_Toc389807505"/>
      <w:bookmarkStart w:id="1034" w:name="_Toc389807871"/>
      <w:bookmarkStart w:id="1035" w:name="_Toc388281534"/>
      <w:bookmarkStart w:id="1036" w:name="_Toc388281990"/>
      <w:bookmarkStart w:id="1037" w:name="_Toc388282472"/>
      <w:bookmarkStart w:id="1038" w:name="_Toc388282920"/>
      <w:bookmarkStart w:id="1039" w:name="_Toc388285236"/>
      <w:bookmarkStart w:id="1040" w:name="_Toc388374275"/>
      <w:bookmarkStart w:id="1041" w:name="_Toc388609978"/>
      <w:bookmarkStart w:id="1042" w:name="_Toc388625012"/>
      <w:bookmarkStart w:id="1043" w:name="_Toc388625266"/>
      <w:bookmarkStart w:id="1044" w:name="_Toc388633667"/>
      <w:bookmarkStart w:id="1045" w:name="_Toc389725156"/>
      <w:bookmarkStart w:id="1046" w:name="_Toc389726144"/>
      <w:bookmarkStart w:id="1047" w:name="_Toc389727196"/>
      <w:bookmarkStart w:id="1048" w:name="_Toc389727554"/>
      <w:bookmarkStart w:id="1049" w:name="_Toc389727913"/>
      <w:bookmarkStart w:id="1050" w:name="_Toc389728272"/>
      <w:bookmarkStart w:id="1051" w:name="_Toc389728632"/>
      <w:bookmarkStart w:id="1052" w:name="_Toc389728990"/>
      <w:bookmarkStart w:id="1053" w:name="_Toc389748660"/>
      <w:bookmarkStart w:id="1054" w:name="_Toc389750075"/>
      <w:bookmarkStart w:id="1055" w:name="_Toc389807257"/>
      <w:bookmarkStart w:id="1056" w:name="_Toc389807513"/>
      <w:bookmarkStart w:id="1057" w:name="_Toc389807879"/>
      <w:bookmarkStart w:id="1058" w:name="_Toc388281535"/>
      <w:bookmarkStart w:id="1059" w:name="_Toc388281991"/>
      <w:bookmarkStart w:id="1060" w:name="_Toc388282473"/>
      <w:bookmarkStart w:id="1061" w:name="_Toc388282921"/>
      <w:bookmarkStart w:id="1062" w:name="_Toc388285237"/>
      <w:bookmarkStart w:id="1063" w:name="_Toc388374276"/>
      <w:bookmarkStart w:id="1064" w:name="_Toc388609979"/>
      <w:bookmarkStart w:id="1065" w:name="_Toc388625013"/>
      <w:bookmarkStart w:id="1066" w:name="_Toc388625267"/>
      <w:bookmarkStart w:id="1067" w:name="_Toc388633668"/>
      <w:bookmarkStart w:id="1068" w:name="_Toc389725157"/>
      <w:bookmarkStart w:id="1069" w:name="_Toc389726145"/>
      <w:bookmarkStart w:id="1070" w:name="_Toc389727197"/>
      <w:bookmarkStart w:id="1071" w:name="_Toc389727555"/>
      <w:bookmarkStart w:id="1072" w:name="_Toc389727914"/>
      <w:bookmarkStart w:id="1073" w:name="_Toc389728273"/>
      <w:bookmarkStart w:id="1074" w:name="_Toc389728633"/>
      <w:bookmarkStart w:id="1075" w:name="_Toc389728991"/>
      <w:bookmarkStart w:id="1076" w:name="_Toc389748661"/>
      <w:bookmarkStart w:id="1077" w:name="_Toc389750076"/>
      <w:bookmarkStart w:id="1078" w:name="_Toc389807258"/>
      <w:bookmarkStart w:id="1079" w:name="_Toc389807514"/>
      <w:bookmarkStart w:id="1080" w:name="_Toc389807880"/>
      <w:bookmarkStart w:id="1081" w:name="_Toc388281536"/>
      <w:bookmarkStart w:id="1082" w:name="_Toc388281992"/>
      <w:bookmarkStart w:id="1083" w:name="_Toc388282474"/>
      <w:bookmarkStart w:id="1084" w:name="_Toc388282922"/>
      <w:bookmarkStart w:id="1085" w:name="_Toc388285238"/>
      <w:bookmarkStart w:id="1086" w:name="_Toc389726146"/>
      <w:bookmarkStart w:id="1087" w:name="_Toc389727198"/>
      <w:bookmarkStart w:id="1088" w:name="_Toc389727556"/>
      <w:bookmarkStart w:id="1089" w:name="_Toc389727915"/>
      <w:bookmarkStart w:id="1090" w:name="_Toc389728274"/>
      <w:bookmarkStart w:id="1091" w:name="_Toc389728634"/>
      <w:bookmarkStart w:id="1092" w:name="_Toc389728992"/>
      <w:bookmarkStart w:id="1093" w:name="_Toc388281548"/>
      <w:bookmarkStart w:id="1094" w:name="_Toc388282004"/>
      <w:bookmarkStart w:id="1095" w:name="_Toc388282486"/>
      <w:bookmarkStart w:id="1096" w:name="_Toc388282934"/>
      <w:bookmarkStart w:id="1097" w:name="_Toc388285250"/>
      <w:bookmarkStart w:id="1098" w:name="_Toc388374287"/>
      <w:bookmarkStart w:id="1099" w:name="_Toc388609990"/>
      <w:bookmarkStart w:id="1100" w:name="_Toc388625024"/>
      <w:bookmarkStart w:id="1101" w:name="_Toc388625278"/>
      <w:bookmarkStart w:id="1102" w:name="_Toc388633679"/>
      <w:bookmarkStart w:id="1103" w:name="_Toc389725168"/>
      <w:bookmarkStart w:id="1104" w:name="_Toc389726158"/>
      <w:bookmarkStart w:id="1105" w:name="_Toc389727210"/>
      <w:bookmarkStart w:id="1106" w:name="_Toc389727568"/>
      <w:bookmarkStart w:id="1107" w:name="_Toc389727927"/>
      <w:bookmarkStart w:id="1108" w:name="_Toc389728286"/>
      <w:bookmarkStart w:id="1109" w:name="_Toc389728646"/>
      <w:bookmarkStart w:id="1110" w:name="_Toc389729004"/>
      <w:bookmarkStart w:id="1111" w:name="_Toc389748672"/>
      <w:bookmarkStart w:id="1112" w:name="_Toc389750087"/>
      <w:bookmarkStart w:id="1113" w:name="_Toc389807269"/>
      <w:bookmarkStart w:id="1114" w:name="_Toc389807525"/>
      <w:bookmarkStart w:id="1115" w:name="_Toc389807891"/>
      <w:bookmarkStart w:id="1116" w:name="_Toc388281555"/>
      <w:bookmarkStart w:id="1117" w:name="_Toc388282011"/>
      <w:bookmarkStart w:id="1118" w:name="_Toc388282493"/>
      <w:bookmarkStart w:id="1119" w:name="_Toc388282941"/>
      <w:bookmarkStart w:id="1120" w:name="_Toc388285257"/>
      <w:bookmarkStart w:id="1121" w:name="_Toc388374293"/>
      <w:bookmarkStart w:id="1122" w:name="_Toc388609996"/>
      <w:bookmarkStart w:id="1123" w:name="_Toc388625030"/>
      <w:bookmarkStart w:id="1124" w:name="_Toc388625284"/>
      <w:bookmarkStart w:id="1125" w:name="_Toc388633685"/>
      <w:bookmarkStart w:id="1126" w:name="_Toc389725174"/>
      <w:bookmarkStart w:id="1127" w:name="_Toc389726165"/>
      <w:bookmarkStart w:id="1128" w:name="_Toc389727217"/>
      <w:bookmarkStart w:id="1129" w:name="_Toc389727575"/>
      <w:bookmarkStart w:id="1130" w:name="_Toc389727934"/>
      <w:bookmarkStart w:id="1131" w:name="_Toc389728293"/>
      <w:bookmarkStart w:id="1132" w:name="_Toc389728653"/>
      <w:bookmarkStart w:id="1133" w:name="_Toc389729011"/>
      <w:bookmarkStart w:id="1134" w:name="_Toc389748678"/>
      <w:bookmarkStart w:id="1135" w:name="_Toc389750093"/>
      <w:bookmarkStart w:id="1136" w:name="_Toc389807275"/>
      <w:bookmarkStart w:id="1137" w:name="_Toc389807531"/>
      <w:bookmarkStart w:id="1138" w:name="_Toc389807897"/>
      <w:bookmarkStart w:id="1139" w:name="_Toc388281556"/>
      <w:bookmarkStart w:id="1140" w:name="_Toc388282012"/>
      <w:bookmarkStart w:id="1141" w:name="_Toc388282494"/>
      <w:bookmarkStart w:id="1142" w:name="_Toc388282942"/>
      <w:bookmarkStart w:id="1143" w:name="_Toc388285258"/>
      <w:bookmarkStart w:id="1144" w:name="_Toc388374294"/>
      <w:bookmarkStart w:id="1145" w:name="_Toc388609997"/>
      <w:bookmarkStart w:id="1146" w:name="_Toc388625031"/>
      <w:bookmarkStart w:id="1147" w:name="_Toc388625285"/>
      <w:bookmarkStart w:id="1148" w:name="_Toc388633686"/>
      <w:bookmarkStart w:id="1149" w:name="_Toc389725175"/>
      <w:bookmarkStart w:id="1150" w:name="_Toc389726166"/>
      <w:bookmarkStart w:id="1151" w:name="_Toc389727218"/>
      <w:bookmarkStart w:id="1152" w:name="_Toc389727576"/>
      <w:bookmarkStart w:id="1153" w:name="_Toc389727935"/>
      <w:bookmarkStart w:id="1154" w:name="_Toc389728294"/>
      <w:bookmarkStart w:id="1155" w:name="_Toc389728654"/>
      <w:bookmarkStart w:id="1156" w:name="_Toc389729012"/>
      <w:bookmarkStart w:id="1157" w:name="_Toc389748679"/>
      <w:bookmarkStart w:id="1158" w:name="_Toc389750094"/>
      <w:bookmarkStart w:id="1159" w:name="_Toc389807276"/>
      <w:bookmarkStart w:id="1160" w:name="_Toc389807532"/>
      <w:bookmarkStart w:id="1161" w:name="_Toc389807898"/>
      <w:bookmarkStart w:id="1162" w:name="_Toc388281557"/>
      <w:bookmarkStart w:id="1163" w:name="_Toc388282013"/>
      <w:bookmarkStart w:id="1164" w:name="_Toc388282495"/>
      <w:bookmarkStart w:id="1165" w:name="_Toc388282943"/>
      <w:bookmarkStart w:id="1166" w:name="_Toc388285259"/>
      <w:bookmarkStart w:id="1167" w:name="_Toc389726167"/>
      <w:bookmarkStart w:id="1168" w:name="_Toc389727219"/>
      <w:bookmarkStart w:id="1169" w:name="_Toc389727577"/>
      <w:bookmarkStart w:id="1170" w:name="_Toc389727936"/>
      <w:bookmarkStart w:id="1171" w:name="_Toc389728295"/>
      <w:bookmarkStart w:id="1172" w:name="_Toc389728655"/>
      <w:bookmarkStart w:id="1173" w:name="_Toc389729013"/>
      <w:bookmarkStart w:id="1174" w:name="_Toc388281565"/>
      <w:bookmarkStart w:id="1175" w:name="_Toc388282021"/>
      <w:bookmarkStart w:id="1176" w:name="_Toc388282503"/>
      <w:bookmarkStart w:id="1177" w:name="_Toc388282951"/>
      <w:bookmarkStart w:id="1178" w:name="_Toc388285267"/>
      <w:bookmarkStart w:id="1179" w:name="_Toc388374302"/>
      <w:bookmarkStart w:id="1180" w:name="_Toc388610005"/>
      <w:bookmarkStart w:id="1181" w:name="_Toc388625039"/>
      <w:bookmarkStart w:id="1182" w:name="_Toc388625293"/>
      <w:bookmarkStart w:id="1183" w:name="_Toc388633694"/>
      <w:bookmarkStart w:id="1184" w:name="_Toc389725183"/>
      <w:bookmarkStart w:id="1185" w:name="_Toc389726175"/>
      <w:bookmarkStart w:id="1186" w:name="_Toc389727227"/>
      <w:bookmarkStart w:id="1187" w:name="_Toc389727585"/>
      <w:bookmarkStart w:id="1188" w:name="_Toc389727944"/>
      <w:bookmarkStart w:id="1189" w:name="_Toc389728303"/>
      <w:bookmarkStart w:id="1190" w:name="_Toc389728663"/>
      <w:bookmarkStart w:id="1191" w:name="_Toc389729021"/>
      <w:bookmarkStart w:id="1192" w:name="_Toc389748687"/>
      <w:bookmarkStart w:id="1193" w:name="_Toc389750102"/>
      <w:bookmarkStart w:id="1194" w:name="_Toc389807284"/>
      <w:bookmarkStart w:id="1195" w:name="_Toc389807540"/>
      <w:bookmarkStart w:id="1196" w:name="_Toc389807906"/>
      <w:bookmarkStart w:id="1197" w:name="_Toc388281572"/>
      <w:bookmarkStart w:id="1198" w:name="_Toc388282028"/>
      <w:bookmarkStart w:id="1199" w:name="_Toc388282510"/>
      <w:bookmarkStart w:id="1200" w:name="_Toc388282958"/>
      <w:bookmarkStart w:id="1201" w:name="_Toc388285274"/>
      <w:bookmarkStart w:id="1202" w:name="_Toc388374308"/>
      <w:bookmarkStart w:id="1203" w:name="_Toc388610011"/>
      <w:bookmarkStart w:id="1204" w:name="_Toc388625045"/>
      <w:bookmarkStart w:id="1205" w:name="_Toc388625299"/>
      <w:bookmarkStart w:id="1206" w:name="_Toc388633700"/>
      <w:bookmarkStart w:id="1207" w:name="_Toc377649016"/>
      <w:bookmarkStart w:id="1208" w:name="_Toc377650869"/>
      <w:bookmarkStart w:id="1209" w:name="_Toc377650996"/>
      <w:bookmarkStart w:id="1210" w:name="_Toc377653265"/>
      <w:bookmarkStart w:id="1211" w:name="_Toc378351569"/>
      <w:bookmarkStart w:id="1212" w:name="_Toc378681318"/>
      <w:bookmarkStart w:id="1213" w:name="_Toc378682238"/>
      <w:bookmarkStart w:id="1214" w:name="_Toc378683685"/>
      <w:bookmarkStart w:id="1215" w:name="_Toc378685373"/>
      <w:bookmarkStart w:id="1216" w:name="_Toc378685509"/>
      <w:bookmarkStart w:id="1217" w:name="_Toc378691718"/>
      <w:bookmarkStart w:id="1218" w:name="_Toc378692175"/>
      <w:bookmarkStart w:id="1219" w:name="_Toc378692312"/>
      <w:bookmarkStart w:id="1220" w:name="_Toc378692449"/>
      <w:bookmarkStart w:id="1221" w:name="_Toc378761151"/>
      <w:bookmarkStart w:id="1222" w:name="_Toc378761294"/>
      <w:bookmarkStart w:id="1223" w:name="_Toc378761437"/>
      <w:bookmarkStart w:id="1224" w:name="_Toc378761580"/>
      <w:bookmarkStart w:id="1225" w:name="_Toc378761893"/>
      <w:bookmarkStart w:id="1226" w:name="_Toc378762033"/>
      <w:bookmarkStart w:id="1227" w:name="_Toc378762171"/>
      <w:bookmarkStart w:id="1228" w:name="_Toc378765648"/>
      <w:bookmarkStart w:id="1229" w:name="_Toc378767396"/>
      <w:bookmarkStart w:id="1230" w:name="_Toc378774991"/>
      <w:bookmarkStart w:id="1231" w:name="_Toc378776186"/>
      <w:bookmarkStart w:id="1232" w:name="_Toc378841266"/>
      <w:bookmarkStart w:id="1233" w:name="_Toc378858865"/>
      <w:bookmarkStart w:id="1234" w:name="_Toc378859093"/>
      <w:bookmarkStart w:id="1235" w:name="_Toc377649017"/>
      <w:bookmarkStart w:id="1236" w:name="_Toc377650870"/>
      <w:bookmarkStart w:id="1237" w:name="_Toc377650997"/>
      <w:bookmarkStart w:id="1238" w:name="_Toc377653266"/>
      <w:bookmarkStart w:id="1239" w:name="_Toc378351570"/>
      <w:bookmarkStart w:id="1240" w:name="_Toc378681319"/>
      <w:bookmarkStart w:id="1241" w:name="_Toc378682239"/>
      <w:bookmarkStart w:id="1242" w:name="_Toc378683686"/>
      <w:bookmarkStart w:id="1243" w:name="_Toc378685374"/>
      <w:bookmarkStart w:id="1244" w:name="_Toc378685510"/>
      <w:bookmarkStart w:id="1245" w:name="_Toc378691719"/>
      <w:bookmarkStart w:id="1246" w:name="_Toc378692176"/>
      <w:bookmarkStart w:id="1247" w:name="_Toc378692313"/>
      <w:bookmarkStart w:id="1248" w:name="_Toc378692450"/>
      <w:bookmarkStart w:id="1249" w:name="_Toc378761152"/>
      <w:bookmarkStart w:id="1250" w:name="_Toc378761295"/>
      <w:bookmarkStart w:id="1251" w:name="_Toc378761438"/>
      <w:bookmarkStart w:id="1252" w:name="_Toc378761581"/>
      <w:bookmarkStart w:id="1253" w:name="_Toc378761894"/>
      <w:bookmarkStart w:id="1254" w:name="_Toc378762034"/>
      <w:bookmarkStart w:id="1255" w:name="_Toc378762172"/>
      <w:bookmarkStart w:id="1256" w:name="_Toc378765649"/>
      <w:bookmarkStart w:id="1257" w:name="_Toc378767397"/>
      <w:bookmarkStart w:id="1258" w:name="_Toc378774992"/>
      <w:bookmarkStart w:id="1259" w:name="_Toc378776187"/>
      <w:bookmarkStart w:id="1260" w:name="_Toc378841267"/>
      <w:bookmarkStart w:id="1261" w:name="_Toc378858866"/>
      <w:bookmarkStart w:id="1262" w:name="_Toc378859094"/>
      <w:bookmarkStart w:id="1263" w:name="_Toc377649018"/>
      <w:bookmarkStart w:id="1264" w:name="_Toc377650871"/>
      <w:bookmarkStart w:id="1265" w:name="_Toc377650998"/>
      <w:bookmarkStart w:id="1266" w:name="_Toc377653267"/>
      <w:bookmarkStart w:id="1267" w:name="_Toc378351571"/>
      <w:bookmarkStart w:id="1268" w:name="_Toc378681320"/>
      <w:bookmarkStart w:id="1269" w:name="_Toc378682240"/>
      <w:bookmarkStart w:id="1270" w:name="_Toc378683687"/>
      <w:bookmarkStart w:id="1271" w:name="_Toc378685375"/>
      <w:bookmarkStart w:id="1272" w:name="_Toc378685511"/>
      <w:bookmarkStart w:id="1273" w:name="_Toc378691720"/>
      <w:bookmarkStart w:id="1274" w:name="_Toc378692177"/>
      <w:bookmarkStart w:id="1275" w:name="_Toc378692314"/>
      <w:bookmarkStart w:id="1276" w:name="_Toc378692451"/>
      <w:bookmarkStart w:id="1277" w:name="_Toc378761153"/>
      <w:bookmarkStart w:id="1278" w:name="_Toc378761296"/>
      <w:bookmarkStart w:id="1279" w:name="_Toc378761439"/>
      <w:bookmarkStart w:id="1280" w:name="_Toc378761582"/>
      <w:bookmarkStart w:id="1281" w:name="_Toc378761895"/>
      <w:bookmarkStart w:id="1282" w:name="_Toc378762035"/>
      <w:bookmarkStart w:id="1283" w:name="_Toc378762173"/>
      <w:bookmarkStart w:id="1284" w:name="_Toc378765650"/>
      <w:bookmarkStart w:id="1285" w:name="_Toc378767398"/>
      <w:bookmarkStart w:id="1286" w:name="_Toc378774993"/>
      <w:bookmarkStart w:id="1287" w:name="_Toc378776188"/>
      <w:bookmarkStart w:id="1288" w:name="_Toc378841268"/>
      <w:bookmarkStart w:id="1289" w:name="_Toc378858867"/>
      <w:bookmarkStart w:id="1290" w:name="_Toc378859095"/>
      <w:bookmarkStart w:id="1291" w:name="_Toc403472740"/>
      <w:bookmarkStart w:id="1292" w:name="_Toc13221567"/>
      <w:bookmarkStart w:id="1293" w:name="_Toc389729028"/>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854C7B">
        <w:rPr>
          <w:rFonts w:eastAsia="Calibri"/>
          <w:caps w:val="0"/>
          <w:sz w:val="22"/>
          <w:szCs w:val="22"/>
          <w:lang w:val="en-GB"/>
        </w:rPr>
        <w:t>Physical, chemical and technical properties</w:t>
      </w:r>
      <w:bookmarkEnd w:id="1291"/>
      <w:bookmarkEnd w:id="1292"/>
      <w:r w:rsidRPr="00854C7B">
        <w:rPr>
          <w:rFonts w:eastAsia="Calibri"/>
          <w:caps w:val="0"/>
          <w:sz w:val="22"/>
          <w:szCs w:val="22"/>
          <w:lang w:val="en-GB"/>
        </w:rPr>
        <w:t xml:space="preserve"> </w:t>
      </w:r>
      <w:bookmarkEnd w:id="1293"/>
    </w:p>
    <w:p w:rsidR="00FF31B9" w:rsidRPr="00854C7B" w:rsidRDefault="00FF31B9" w:rsidP="00854C7B">
      <w:pPr>
        <w:pStyle w:val="Ttulo1"/>
        <w:numPr>
          <w:ilvl w:val="2"/>
          <w:numId w:val="49"/>
        </w:numPr>
        <w:ind w:left="0" w:firstLine="0"/>
        <w:rPr>
          <w:rFonts w:eastAsia="Calibri"/>
          <w:caps w:val="0"/>
          <w:sz w:val="22"/>
          <w:szCs w:val="22"/>
          <w:lang w:val="en-GB"/>
        </w:rPr>
        <w:sectPr w:rsidR="00FF31B9" w:rsidRPr="00854C7B" w:rsidSect="001338DA">
          <w:endnotePr>
            <w:numFmt w:val="decimal"/>
          </w:endnotePr>
          <w:pgSz w:w="11907" w:h="16840" w:code="9"/>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120"/>
        <w:gridCol w:w="2693"/>
        <w:gridCol w:w="1983"/>
        <w:gridCol w:w="3500"/>
      </w:tblGrid>
      <w:tr w:rsidR="001A2163" w:rsidRPr="0002115A" w:rsidTr="0085029E">
        <w:trPr>
          <w:tblHeader/>
        </w:trPr>
        <w:tc>
          <w:tcPr>
            <w:tcW w:w="814" w:type="pct"/>
            <w:tcBorders>
              <w:top w:val="single" w:sz="4" w:space="0" w:color="auto"/>
              <w:left w:val="single" w:sz="4" w:space="0" w:color="auto"/>
              <w:bottom w:val="single" w:sz="4" w:space="0" w:color="auto"/>
            </w:tcBorders>
            <w:shd w:val="clear" w:color="auto" w:fill="D9D9D9"/>
            <w:vAlign w:val="center"/>
          </w:tcPr>
          <w:p w:rsidR="001A2163" w:rsidRPr="0002115A" w:rsidRDefault="001A2163" w:rsidP="0085029E">
            <w:pPr>
              <w:spacing w:line="260" w:lineRule="atLeast"/>
              <w:rPr>
                <w:rFonts w:eastAsia="Calibri"/>
                <w:b/>
                <w:lang w:eastAsia="en-US"/>
              </w:rPr>
            </w:pPr>
            <w:r w:rsidRPr="0002115A">
              <w:rPr>
                <w:rFonts w:eastAsia="Calibri"/>
                <w:b/>
                <w:lang w:eastAsia="en-US"/>
              </w:rPr>
              <w:lastRenderedPageBreak/>
              <w:t>Property</w:t>
            </w:r>
          </w:p>
        </w:tc>
        <w:tc>
          <w:tcPr>
            <w:tcW w:w="1156" w:type="pct"/>
            <w:tcBorders>
              <w:top w:val="single" w:sz="4" w:space="0" w:color="auto"/>
              <w:bottom w:val="single" w:sz="4" w:space="0" w:color="auto"/>
            </w:tcBorders>
            <w:shd w:val="clear" w:color="auto" w:fill="D9D9D9"/>
            <w:vAlign w:val="center"/>
          </w:tcPr>
          <w:p w:rsidR="001A2163" w:rsidRPr="0002115A" w:rsidRDefault="001A2163" w:rsidP="0085029E">
            <w:pPr>
              <w:spacing w:line="260" w:lineRule="atLeast"/>
              <w:rPr>
                <w:rFonts w:eastAsia="Calibri"/>
                <w:b/>
                <w:lang w:eastAsia="en-US"/>
              </w:rPr>
            </w:pPr>
            <w:r w:rsidRPr="0002115A">
              <w:rPr>
                <w:rFonts w:eastAsia="Calibri"/>
                <w:b/>
                <w:lang w:eastAsia="en-US"/>
              </w:rPr>
              <w:t>Guideline and Method</w:t>
            </w:r>
          </w:p>
        </w:tc>
        <w:tc>
          <w:tcPr>
            <w:tcW w:w="998" w:type="pct"/>
            <w:tcBorders>
              <w:top w:val="single" w:sz="4" w:space="0" w:color="auto"/>
              <w:bottom w:val="single" w:sz="4" w:space="0" w:color="auto"/>
            </w:tcBorders>
            <w:shd w:val="clear" w:color="auto" w:fill="D9D9D9"/>
            <w:vAlign w:val="center"/>
          </w:tcPr>
          <w:p w:rsidR="001A2163" w:rsidRPr="0002115A" w:rsidRDefault="001A2163" w:rsidP="0085029E">
            <w:pPr>
              <w:spacing w:line="260" w:lineRule="atLeast"/>
              <w:rPr>
                <w:rFonts w:eastAsia="Calibri"/>
                <w:b/>
                <w:lang w:eastAsia="en-US"/>
              </w:rPr>
            </w:pPr>
            <w:r w:rsidRPr="0002115A">
              <w:rPr>
                <w:rFonts w:eastAsia="Calibri"/>
                <w:b/>
                <w:lang w:eastAsia="en-US"/>
              </w:rPr>
              <w:t>P</w:t>
            </w:r>
            <w:r>
              <w:rPr>
                <w:rFonts w:eastAsia="Calibri"/>
                <w:b/>
                <w:lang w:eastAsia="en-US"/>
              </w:rPr>
              <w:t xml:space="preserve">urity of the test substance (% </w:t>
            </w:r>
            <w:r w:rsidRPr="0002115A">
              <w:rPr>
                <w:rFonts w:eastAsia="Calibri"/>
                <w:b/>
                <w:lang w:eastAsia="en-US"/>
              </w:rPr>
              <w:t>w/w)</w:t>
            </w:r>
          </w:p>
        </w:tc>
        <w:tc>
          <w:tcPr>
            <w:tcW w:w="735" w:type="pct"/>
            <w:tcBorders>
              <w:top w:val="single" w:sz="4" w:space="0" w:color="auto"/>
              <w:bottom w:val="single" w:sz="4" w:space="0" w:color="auto"/>
            </w:tcBorders>
            <w:shd w:val="clear" w:color="auto" w:fill="D9D9D9"/>
            <w:vAlign w:val="center"/>
          </w:tcPr>
          <w:p w:rsidR="001A2163" w:rsidRPr="0002115A" w:rsidRDefault="001A2163" w:rsidP="0085029E">
            <w:pPr>
              <w:spacing w:line="260" w:lineRule="atLeast"/>
              <w:rPr>
                <w:rFonts w:eastAsia="Calibri"/>
                <w:b/>
                <w:lang w:eastAsia="en-US"/>
              </w:rPr>
            </w:pPr>
            <w:r w:rsidRPr="0002115A">
              <w:rPr>
                <w:rFonts w:eastAsia="Calibri"/>
                <w:b/>
                <w:lang w:eastAsia="en-US"/>
              </w:rPr>
              <w:t>Results</w:t>
            </w:r>
          </w:p>
        </w:tc>
        <w:tc>
          <w:tcPr>
            <w:tcW w:w="1297" w:type="pct"/>
            <w:tcBorders>
              <w:top w:val="single" w:sz="4" w:space="0" w:color="auto"/>
              <w:bottom w:val="single" w:sz="4" w:space="0" w:color="auto"/>
            </w:tcBorders>
            <w:shd w:val="clear" w:color="auto" w:fill="D9D9D9"/>
            <w:vAlign w:val="center"/>
          </w:tcPr>
          <w:p w:rsidR="001A2163" w:rsidRPr="0002115A" w:rsidRDefault="001A2163" w:rsidP="0085029E">
            <w:pPr>
              <w:spacing w:line="260" w:lineRule="atLeast"/>
              <w:rPr>
                <w:rFonts w:eastAsia="Calibri"/>
                <w:b/>
                <w:lang w:eastAsia="en-US"/>
              </w:rPr>
            </w:pPr>
            <w:r w:rsidRPr="0002115A">
              <w:rPr>
                <w:rFonts w:eastAsia="Calibri"/>
                <w:b/>
                <w:lang w:eastAsia="en-US"/>
              </w:rPr>
              <w:t>Reference</w:t>
            </w:r>
          </w:p>
        </w:tc>
      </w:tr>
      <w:tr w:rsidR="00004550" w:rsidRPr="0002115A" w:rsidTr="001C1531">
        <w:trPr>
          <w:trHeight w:val="2684"/>
        </w:trPr>
        <w:tc>
          <w:tcPr>
            <w:tcW w:w="814" w:type="pct"/>
            <w:tcBorders>
              <w:top w:val="single" w:sz="4" w:space="0" w:color="auto"/>
            </w:tcBorders>
            <w:vAlign w:val="center"/>
          </w:tcPr>
          <w:p w:rsidR="00004550" w:rsidRPr="0002115A" w:rsidRDefault="00004550" w:rsidP="009B5C26">
            <w:r w:rsidRPr="0002115A">
              <w:t>Physical state and nature</w:t>
            </w:r>
            <w:r>
              <w:t xml:space="preserve"> </w:t>
            </w:r>
            <w:r w:rsidRPr="009B6A7C">
              <w:rPr>
                <w:rFonts w:eastAsia="Calibri"/>
              </w:rPr>
              <w:t>at 20 °C and 101.3 kPa</w:t>
            </w:r>
          </w:p>
        </w:tc>
        <w:tc>
          <w:tcPr>
            <w:tcW w:w="1156" w:type="pct"/>
            <w:tcBorders>
              <w:top w:val="single" w:sz="4" w:space="0" w:color="auto"/>
              <w:right w:val="single" w:sz="4" w:space="0" w:color="auto"/>
            </w:tcBorders>
            <w:vAlign w:val="center"/>
          </w:tcPr>
          <w:p w:rsidR="00004550" w:rsidRPr="00B76801" w:rsidRDefault="00004550" w:rsidP="009B5C26">
            <w:pPr>
              <w:pStyle w:val="SFGuidnotesitalics"/>
              <w:rPr>
                <w:rFonts w:ascii="Verdana" w:hAnsi="Verdana"/>
                <w:i w:val="0"/>
                <w:color w:val="000000"/>
                <w:lang w:val="en-GB"/>
              </w:rPr>
            </w:pPr>
            <w:r w:rsidRPr="00B76801">
              <w:rPr>
                <w:rFonts w:ascii="Verdana" w:hAnsi="Verdana"/>
                <w:i w:val="0"/>
                <w:color w:val="000000"/>
                <w:lang w:val="en-GB"/>
              </w:rPr>
              <w:t>Visual Determination</w:t>
            </w:r>
          </w:p>
        </w:tc>
        <w:tc>
          <w:tcPr>
            <w:tcW w:w="998" w:type="pct"/>
            <w:tcBorders>
              <w:top w:val="single" w:sz="4" w:space="0" w:color="auto"/>
              <w:left w:val="single" w:sz="4" w:space="0" w:color="auto"/>
              <w:right w:val="single" w:sz="4" w:space="0" w:color="auto"/>
            </w:tcBorders>
            <w:vAlign w:val="center"/>
          </w:tcPr>
          <w:p w:rsidR="00004550" w:rsidRDefault="00004550" w:rsidP="00341121">
            <w:r w:rsidRPr="00B76801">
              <w:t>Deltamethrin CIK</w:t>
            </w:r>
          </w:p>
          <w:p w:rsidR="00341121" w:rsidRPr="0064347D" w:rsidRDefault="00341121" w:rsidP="00341121">
            <w:pPr>
              <w:rPr>
                <w:highlight w:val="black"/>
              </w:rPr>
            </w:pPr>
            <w:r w:rsidRPr="0064347D">
              <w:rPr>
                <w:highlight w:val="black"/>
              </w:rPr>
              <w:t>XXX</w:t>
            </w:r>
          </w:p>
          <w:p w:rsidR="00341121" w:rsidRPr="00B76801" w:rsidRDefault="00341121" w:rsidP="00341121">
            <w:r w:rsidRPr="0064347D">
              <w:rPr>
                <w:highlight w:val="black"/>
              </w:rPr>
              <w:t>XXX</w:t>
            </w:r>
          </w:p>
        </w:tc>
        <w:tc>
          <w:tcPr>
            <w:tcW w:w="735" w:type="pct"/>
            <w:tcBorders>
              <w:top w:val="single" w:sz="4" w:space="0" w:color="auto"/>
              <w:left w:val="single" w:sz="4" w:space="0" w:color="auto"/>
              <w:right w:val="single" w:sz="4" w:space="0" w:color="auto"/>
            </w:tcBorders>
            <w:shd w:val="clear" w:color="auto" w:fill="auto"/>
            <w:vAlign w:val="center"/>
          </w:tcPr>
          <w:p w:rsidR="00004550" w:rsidRPr="00771250" w:rsidRDefault="00004550" w:rsidP="009B5C26">
            <w:pPr>
              <w:rPr>
                <w:u w:val="single"/>
              </w:rPr>
            </w:pPr>
            <w:r w:rsidRPr="00771250">
              <w:rPr>
                <w:u w:val="single"/>
              </w:rPr>
              <w:t>Initially:</w:t>
            </w:r>
          </w:p>
          <w:p w:rsidR="00004550" w:rsidRDefault="00004550" w:rsidP="009B5C26">
            <w:pPr>
              <w:rPr>
                <w:color w:val="000000"/>
              </w:rPr>
            </w:pPr>
            <w:r>
              <w:rPr>
                <w:color w:val="000000"/>
              </w:rPr>
              <w:t xml:space="preserve">Free-flowing liquid. </w:t>
            </w:r>
            <w:r w:rsidRPr="00B76801">
              <w:rPr>
                <w:color w:val="000000"/>
              </w:rPr>
              <w:t>Free from particulate matter.</w:t>
            </w:r>
          </w:p>
          <w:p w:rsidR="00004550" w:rsidRDefault="00004550" w:rsidP="009B5C26">
            <w:pPr>
              <w:rPr>
                <w:color w:val="000000"/>
              </w:rPr>
            </w:pPr>
          </w:p>
          <w:p w:rsidR="00004550" w:rsidRPr="00771250" w:rsidRDefault="00004550" w:rsidP="009B5C26">
            <w:pPr>
              <w:rPr>
                <w:u w:val="single"/>
              </w:rPr>
            </w:pPr>
            <w:r>
              <w:rPr>
                <w:u w:val="single"/>
              </w:rPr>
              <w:t>A</w:t>
            </w:r>
            <w:r w:rsidRPr="00771250">
              <w:rPr>
                <w:u w:val="single"/>
              </w:rPr>
              <w:t>fter 1</w:t>
            </w:r>
            <w:r>
              <w:rPr>
                <w:u w:val="single"/>
              </w:rPr>
              <w:t>, 3 or 6</w:t>
            </w:r>
            <w:r w:rsidRPr="00771250">
              <w:rPr>
                <w:u w:val="single"/>
              </w:rPr>
              <w:t xml:space="preserve"> </w:t>
            </w:r>
            <w:r>
              <w:rPr>
                <w:u w:val="single"/>
              </w:rPr>
              <w:t xml:space="preserve">months </w:t>
            </w:r>
            <w:r w:rsidRPr="00771250">
              <w:rPr>
                <w:u w:val="single"/>
              </w:rPr>
              <w:t>at 5</w:t>
            </w:r>
            <w:r>
              <w:rPr>
                <w:u w:val="single"/>
              </w:rPr>
              <w:t>0</w:t>
            </w:r>
            <w:r w:rsidRPr="00771250">
              <w:rPr>
                <w:u w:val="single"/>
              </w:rPr>
              <w:t xml:space="preserve">°C ± </w:t>
            </w:r>
            <w:r>
              <w:rPr>
                <w:u w:val="single"/>
              </w:rPr>
              <w:t>2</w:t>
            </w:r>
            <w:r w:rsidRPr="00771250">
              <w:rPr>
                <w:u w:val="single"/>
              </w:rPr>
              <w:t>°C:</w:t>
            </w:r>
          </w:p>
          <w:p w:rsidR="00004550" w:rsidRDefault="00004550" w:rsidP="009B5C26">
            <w:pPr>
              <w:rPr>
                <w:color w:val="000000"/>
              </w:rPr>
            </w:pPr>
            <w:r>
              <w:rPr>
                <w:color w:val="000000"/>
              </w:rPr>
              <w:t xml:space="preserve">Free-flowing liquid. </w:t>
            </w:r>
            <w:r w:rsidRPr="00B76801">
              <w:rPr>
                <w:color w:val="000000"/>
              </w:rPr>
              <w:t>Free from particulate matter.</w:t>
            </w:r>
          </w:p>
          <w:p w:rsidR="00004550" w:rsidRDefault="00004550" w:rsidP="009B5C26">
            <w:pPr>
              <w:rPr>
                <w:color w:val="000000"/>
              </w:rPr>
            </w:pPr>
          </w:p>
          <w:p w:rsidR="00004550" w:rsidRPr="009F49D3" w:rsidRDefault="00004550" w:rsidP="009B5C26">
            <w:pPr>
              <w:rPr>
                <w:u w:val="single"/>
              </w:rPr>
            </w:pPr>
            <w:r>
              <w:rPr>
                <w:u w:val="single"/>
              </w:rPr>
              <w:t>A</w:t>
            </w:r>
            <w:r w:rsidRPr="009F49D3">
              <w:rPr>
                <w:u w:val="single"/>
              </w:rPr>
              <w:t>fter 3, 6, 12, 18, 24 or 36 months at 38°C ± 2°C:</w:t>
            </w:r>
          </w:p>
          <w:p w:rsidR="00004550" w:rsidRDefault="00004550" w:rsidP="009B5C26">
            <w:pPr>
              <w:rPr>
                <w:color w:val="000000"/>
              </w:rPr>
            </w:pPr>
            <w:r>
              <w:rPr>
                <w:color w:val="000000"/>
              </w:rPr>
              <w:t xml:space="preserve">Free-flowing liquid. </w:t>
            </w:r>
            <w:r w:rsidRPr="009F49D3">
              <w:rPr>
                <w:color w:val="000000"/>
              </w:rPr>
              <w:t>Free from particulate matter.</w:t>
            </w:r>
          </w:p>
          <w:p w:rsidR="00004550" w:rsidRDefault="00004550" w:rsidP="009B5C26">
            <w:pPr>
              <w:rPr>
                <w:color w:val="000000"/>
              </w:rPr>
            </w:pPr>
          </w:p>
          <w:p w:rsidR="00004550" w:rsidRPr="009F49D3" w:rsidRDefault="00004550" w:rsidP="009B5C26">
            <w:pPr>
              <w:rPr>
                <w:u w:val="single"/>
              </w:rPr>
            </w:pPr>
            <w:r>
              <w:rPr>
                <w:u w:val="single"/>
              </w:rPr>
              <w:t>A</w:t>
            </w:r>
            <w:r w:rsidRPr="009F49D3">
              <w:rPr>
                <w:u w:val="single"/>
              </w:rPr>
              <w:t xml:space="preserve">fter 6, 12, 18, 24 or 36 months at </w:t>
            </w:r>
            <w:r>
              <w:rPr>
                <w:u w:val="single"/>
              </w:rPr>
              <w:t>25</w:t>
            </w:r>
            <w:r w:rsidRPr="009F49D3">
              <w:rPr>
                <w:u w:val="single"/>
              </w:rPr>
              <w:t>°C ± 2°C:</w:t>
            </w:r>
          </w:p>
          <w:p w:rsidR="00004550" w:rsidRPr="00B76801" w:rsidRDefault="00004550" w:rsidP="009B5C26">
            <w:pPr>
              <w:rPr>
                <w:color w:val="000000"/>
              </w:rPr>
            </w:pPr>
            <w:r>
              <w:rPr>
                <w:color w:val="000000"/>
              </w:rPr>
              <w:t xml:space="preserve">Free-flowing liquid. </w:t>
            </w:r>
            <w:r w:rsidRPr="009F49D3">
              <w:rPr>
                <w:color w:val="000000"/>
              </w:rPr>
              <w:t>Free from particulate matter.</w:t>
            </w:r>
          </w:p>
        </w:tc>
        <w:tc>
          <w:tcPr>
            <w:tcW w:w="1297" w:type="pct"/>
            <w:tcBorders>
              <w:top w:val="single" w:sz="4" w:space="0" w:color="auto"/>
              <w:left w:val="single" w:sz="4" w:space="0" w:color="auto"/>
              <w:right w:val="single" w:sz="4" w:space="0" w:color="auto"/>
            </w:tcBorders>
            <w:shd w:val="clear" w:color="auto" w:fill="auto"/>
            <w:vAlign w:val="center"/>
          </w:tcPr>
          <w:p w:rsidR="00004550" w:rsidRPr="0064347D" w:rsidRDefault="00341121" w:rsidP="009B5C26">
            <w:pPr>
              <w:pStyle w:val="NormalWeb"/>
              <w:spacing w:before="0" w:after="0"/>
              <w:rPr>
                <w:rFonts w:ascii="Verdana" w:hAnsi="Verdana"/>
                <w:sz w:val="20"/>
                <w:highlight w:val="black"/>
              </w:rPr>
            </w:pPr>
            <w:r w:rsidRPr="0064347D">
              <w:rPr>
                <w:rFonts w:ascii="Verdana" w:eastAsia="Times New Roman" w:hAnsi="Verdana" w:cs="Times New Roman"/>
                <w:color w:val="000000"/>
                <w:sz w:val="20"/>
                <w:highlight w:val="black"/>
                <w:lang w:eastAsia="de-DE"/>
              </w:rPr>
              <w:t>XXX</w:t>
            </w:r>
          </w:p>
        </w:tc>
      </w:tr>
      <w:tr w:rsidR="00004550" w:rsidRPr="0002115A" w:rsidTr="00391F3C">
        <w:trPr>
          <w:trHeight w:val="2684"/>
        </w:trPr>
        <w:tc>
          <w:tcPr>
            <w:tcW w:w="814" w:type="pct"/>
            <w:tcBorders>
              <w:top w:val="single" w:sz="4" w:space="0" w:color="auto"/>
              <w:right w:val="single" w:sz="4" w:space="0" w:color="auto"/>
            </w:tcBorders>
            <w:vAlign w:val="center"/>
          </w:tcPr>
          <w:p w:rsidR="00004550" w:rsidRPr="0002115A" w:rsidRDefault="00004550" w:rsidP="009B5C26">
            <w:r w:rsidRPr="0002115A">
              <w:lastRenderedPageBreak/>
              <w:t>Colour</w:t>
            </w:r>
            <w:r>
              <w:t xml:space="preserve"> </w:t>
            </w:r>
            <w:r w:rsidRPr="009B6A7C">
              <w:rPr>
                <w:rFonts w:eastAsia="Calibri"/>
              </w:rPr>
              <w:t>at 20 °C and 101.3 kPa</w:t>
            </w:r>
          </w:p>
        </w:tc>
        <w:tc>
          <w:tcPr>
            <w:tcW w:w="1156" w:type="pct"/>
            <w:tcBorders>
              <w:top w:val="single" w:sz="4" w:space="0" w:color="auto"/>
              <w:left w:val="single" w:sz="4" w:space="0" w:color="auto"/>
              <w:right w:val="single" w:sz="4" w:space="0" w:color="auto"/>
            </w:tcBorders>
            <w:vAlign w:val="center"/>
          </w:tcPr>
          <w:p w:rsidR="00004550" w:rsidRPr="00B76801" w:rsidRDefault="00004550" w:rsidP="009B5C26">
            <w:pPr>
              <w:pStyle w:val="SFGuidnotesitalics"/>
              <w:rPr>
                <w:rFonts w:ascii="Verdana" w:hAnsi="Verdana"/>
                <w:i w:val="0"/>
                <w:color w:val="000000"/>
                <w:lang w:val="en-GB"/>
              </w:rPr>
            </w:pPr>
            <w:r w:rsidRPr="00B76801">
              <w:rPr>
                <w:rFonts w:ascii="Verdana" w:hAnsi="Verdana"/>
                <w:i w:val="0"/>
                <w:color w:val="000000"/>
                <w:lang w:val="en-GB"/>
              </w:rPr>
              <w:t>Visual Determination</w:t>
            </w:r>
          </w:p>
        </w:tc>
        <w:tc>
          <w:tcPr>
            <w:tcW w:w="998" w:type="pct"/>
            <w:tcBorders>
              <w:top w:val="single" w:sz="4" w:space="0" w:color="auto"/>
              <w:left w:val="single" w:sz="4" w:space="0" w:color="auto"/>
              <w:right w:val="single" w:sz="4" w:space="0" w:color="auto"/>
            </w:tcBorders>
            <w:vAlign w:val="center"/>
          </w:tcPr>
          <w:p w:rsidR="00341121" w:rsidRDefault="00004550" w:rsidP="00341121">
            <w:r w:rsidRPr="00B76801">
              <w:t>Deltamethrin CIK</w:t>
            </w:r>
          </w:p>
          <w:p w:rsidR="00341121" w:rsidRPr="0064347D" w:rsidRDefault="00341121" w:rsidP="00341121">
            <w:pPr>
              <w:rPr>
                <w:highlight w:val="black"/>
              </w:rPr>
            </w:pPr>
            <w:r w:rsidRPr="0064347D">
              <w:rPr>
                <w:highlight w:val="black"/>
              </w:rPr>
              <w:t>XXX</w:t>
            </w:r>
          </w:p>
          <w:p w:rsidR="00004550" w:rsidRPr="00B76801" w:rsidRDefault="00341121" w:rsidP="00341121">
            <w:r w:rsidRPr="0064347D">
              <w:rPr>
                <w:highlight w:val="black"/>
              </w:rPr>
              <w:t>XXX</w:t>
            </w:r>
          </w:p>
        </w:tc>
        <w:tc>
          <w:tcPr>
            <w:tcW w:w="735" w:type="pct"/>
            <w:tcBorders>
              <w:top w:val="single" w:sz="4" w:space="0" w:color="auto"/>
              <w:left w:val="single" w:sz="4" w:space="0" w:color="auto"/>
              <w:right w:val="single" w:sz="4" w:space="0" w:color="auto"/>
            </w:tcBorders>
            <w:vAlign w:val="center"/>
          </w:tcPr>
          <w:p w:rsidR="00004550" w:rsidRPr="00771250" w:rsidRDefault="00004550" w:rsidP="009B5C26">
            <w:pPr>
              <w:rPr>
                <w:u w:val="single"/>
              </w:rPr>
            </w:pPr>
            <w:r w:rsidRPr="00771250">
              <w:rPr>
                <w:u w:val="single"/>
              </w:rPr>
              <w:t>Initially:</w:t>
            </w:r>
          </w:p>
          <w:p w:rsidR="00004550" w:rsidRDefault="00004550" w:rsidP="009B5C26">
            <w:r w:rsidRPr="00F017A2">
              <w:t>Clear, colourless, transparent.</w:t>
            </w:r>
          </w:p>
          <w:p w:rsidR="00004550" w:rsidRPr="00F017A2" w:rsidRDefault="00004550" w:rsidP="009B5C26"/>
          <w:p w:rsidR="00004550" w:rsidRPr="00771250" w:rsidRDefault="00004550" w:rsidP="009B5C26">
            <w:pPr>
              <w:rPr>
                <w:u w:val="single"/>
              </w:rPr>
            </w:pPr>
            <w:r w:rsidRPr="00771250">
              <w:rPr>
                <w:u w:val="single"/>
              </w:rPr>
              <w:t>After 1</w:t>
            </w:r>
            <w:r>
              <w:rPr>
                <w:u w:val="single"/>
              </w:rPr>
              <w:t xml:space="preserve"> or 3</w:t>
            </w:r>
            <w:r w:rsidRPr="00771250">
              <w:rPr>
                <w:u w:val="single"/>
              </w:rPr>
              <w:t xml:space="preserve"> </w:t>
            </w:r>
            <w:r>
              <w:rPr>
                <w:u w:val="single"/>
              </w:rPr>
              <w:t>months</w:t>
            </w:r>
            <w:r w:rsidRPr="00771250">
              <w:rPr>
                <w:u w:val="single"/>
              </w:rPr>
              <w:t xml:space="preserve"> at 5</w:t>
            </w:r>
            <w:r>
              <w:rPr>
                <w:u w:val="single"/>
              </w:rPr>
              <w:t>0</w:t>
            </w:r>
            <w:r w:rsidRPr="00771250">
              <w:rPr>
                <w:u w:val="single"/>
              </w:rPr>
              <w:t xml:space="preserve">°C ± </w:t>
            </w:r>
            <w:r>
              <w:rPr>
                <w:u w:val="single"/>
              </w:rPr>
              <w:t>2</w:t>
            </w:r>
            <w:r w:rsidRPr="00771250">
              <w:rPr>
                <w:u w:val="single"/>
              </w:rPr>
              <w:t>°C:</w:t>
            </w:r>
          </w:p>
          <w:p w:rsidR="00004550" w:rsidRPr="00771250" w:rsidRDefault="00004550" w:rsidP="009B5C26">
            <w:r>
              <w:t xml:space="preserve">Slightly </w:t>
            </w:r>
            <w:r w:rsidRPr="00F017A2">
              <w:t>Cl</w:t>
            </w:r>
            <w:r>
              <w:t>oudy</w:t>
            </w:r>
            <w:r w:rsidRPr="00F017A2">
              <w:t>, colourless, transparent.</w:t>
            </w:r>
          </w:p>
          <w:p w:rsidR="00004550" w:rsidRPr="00771250" w:rsidRDefault="00004550" w:rsidP="009B5C26">
            <w:pPr>
              <w:rPr>
                <w:u w:val="single"/>
              </w:rPr>
            </w:pPr>
            <w:r w:rsidRPr="00771250">
              <w:rPr>
                <w:u w:val="single"/>
              </w:rPr>
              <w:t xml:space="preserve">After </w:t>
            </w:r>
            <w:r>
              <w:rPr>
                <w:u w:val="single"/>
              </w:rPr>
              <w:t>6</w:t>
            </w:r>
            <w:r w:rsidRPr="00771250">
              <w:rPr>
                <w:u w:val="single"/>
              </w:rPr>
              <w:t xml:space="preserve"> </w:t>
            </w:r>
            <w:r>
              <w:rPr>
                <w:u w:val="single"/>
              </w:rPr>
              <w:t>month</w:t>
            </w:r>
            <w:r w:rsidRPr="00771250">
              <w:rPr>
                <w:u w:val="single"/>
              </w:rPr>
              <w:t>s at 5</w:t>
            </w:r>
            <w:r>
              <w:rPr>
                <w:u w:val="single"/>
              </w:rPr>
              <w:t>0</w:t>
            </w:r>
            <w:r w:rsidRPr="00771250">
              <w:rPr>
                <w:u w:val="single"/>
              </w:rPr>
              <w:t xml:space="preserve">°C ± </w:t>
            </w:r>
            <w:r>
              <w:rPr>
                <w:u w:val="single"/>
              </w:rPr>
              <w:t>2</w:t>
            </w:r>
            <w:r w:rsidRPr="00771250">
              <w:rPr>
                <w:u w:val="single"/>
              </w:rPr>
              <w:t>°C:</w:t>
            </w:r>
          </w:p>
          <w:p w:rsidR="00004550" w:rsidRDefault="00004550" w:rsidP="009B5C26">
            <w:r>
              <w:t xml:space="preserve">Slightly </w:t>
            </w:r>
            <w:r w:rsidRPr="00F017A2">
              <w:t>Cl</w:t>
            </w:r>
            <w:r>
              <w:t>oudy</w:t>
            </w:r>
            <w:r w:rsidRPr="00F017A2">
              <w:t>, colourless, trans</w:t>
            </w:r>
            <w:r>
              <w:t>luc</w:t>
            </w:r>
            <w:r w:rsidRPr="00F017A2">
              <w:t>ent.</w:t>
            </w:r>
          </w:p>
          <w:p w:rsidR="00004550" w:rsidRDefault="00004550" w:rsidP="009B5C26"/>
          <w:p w:rsidR="00004550" w:rsidRPr="009F49D3" w:rsidRDefault="00004550" w:rsidP="009B5C26">
            <w:pPr>
              <w:rPr>
                <w:u w:val="single"/>
              </w:rPr>
            </w:pPr>
            <w:r>
              <w:rPr>
                <w:u w:val="single"/>
              </w:rPr>
              <w:t>A</w:t>
            </w:r>
            <w:r w:rsidRPr="009F49D3">
              <w:rPr>
                <w:u w:val="single"/>
              </w:rPr>
              <w:t>fter 3, 6, 12, 18, 24 or 36 months at 38°C ± 2°C:</w:t>
            </w:r>
          </w:p>
          <w:p w:rsidR="00004550" w:rsidRDefault="00004550" w:rsidP="009B5C26">
            <w:r w:rsidRPr="00F017A2">
              <w:t>Clear, colourless, transparent.</w:t>
            </w:r>
          </w:p>
          <w:p w:rsidR="00004550" w:rsidRDefault="00004550" w:rsidP="009B5C26"/>
          <w:p w:rsidR="00004550" w:rsidRPr="009F49D3" w:rsidRDefault="00004550" w:rsidP="009B5C26">
            <w:pPr>
              <w:rPr>
                <w:u w:val="single"/>
              </w:rPr>
            </w:pPr>
            <w:r>
              <w:rPr>
                <w:u w:val="single"/>
              </w:rPr>
              <w:t>A</w:t>
            </w:r>
            <w:r w:rsidRPr="009F49D3">
              <w:rPr>
                <w:u w:val="single"/>
              </w:rPr>
              <w:t xml:space="preserve">fter 6, 12, 18, 24 or 36 months at </w:t>
            </w:r>
            <w:r>
              <w:rPr>
                <w:u w:val="single"/>
              </w:rPr>
              <w:t>25</w:t>
            </w:r>
            <w:r w:rsidRPr="009F49D3">
              <w:rPr>
                <w:u w:val="single"/>
              </w:rPr>
              <w:t>°C ± 2°C:</w:t>
            </w:r>
          </w:p>
          <w:p w:rsidR="00004550" w:rsidRPr="00771250" w:rsidRDefault="00004550" w:rsidP="009B5C26">
            <w:r w:rsidRPr="00F017A2">
              <w:t>Clear, colourless, transparent.</w:t>
            </w:r>
          </w:p>
        </w:tc>
        <w:tc>
          <w:tcPr>
            <w:tcW w:w="1297" w:type="pct"/>
            <w:tcBorders>
              <w:top w:val="single" w:sz="4" w:space="0" w:color="auto"/>
              <w:left w:val="single" w:sz="4" w:space="0" w:color="auto"/>
              <w:right w:val="single" w:sz="4" w:space="0" w:color="auto"/>
            </w:tcBorders>
            <w:shd w:val="clear" w:color="auto" w:fill="auto"/>
            <w:vAlign w:val="center"/>
          </w:tcPr>
          <w:p w:rsidR="00004550" w:rsidRPr="0064347D" w:rsidRDefault="00341121" w:rsidP="00341121">
            <w:pPr>
              <w:rPr>
                <w:highlight w:val="black"/>
              </w:rPr>
            </w:pPr>
            <w:r w:rsidRPr="0064347D">
              <w:rPr>
                <w:highlight w:val="black"/>
              </w:rPr>
              <w:t>XX</w:t>
            </w:r>
            <w:r w:rsidRPr="0064347D">
              <w:rPr>
                <w:highlight w:val="black"/>
              </w:rPr>
              <w:t>X</w:t>
            </w:r>
          </w:p>
        </w:tc>
      </w:tr>
      <w:tr w:rsidR="00004550" w:rsidRPr="00EE5294" w:rsidTr="0085029E">
        <w:tc>
          <w:tcPr>
            <w:tcW w:w="814" w:type="pct"/>
            <w:tcBorders>
              <w:top w:val="single" w:sz="4" w:space="0" w:color="auto"/>
              <w:bottom w:val="single" w:sz="4" w:space="0" w:color="auto"/>
              <w:right w:val="single" w:sz="4" w:space="0" w:color="auto"/>
            </w:tcBorders>
            <w:vAlign w:val="center"/>
          </w:tcPr>
          <w:p w:rsidR="00004550" w:rsidRPr="00EE5294" w:rsidRDefault="00004550" w:rsidP="009B5C26">
            <w:r w:rsidRPr="00EE5294">
              <w:t xml:space="preserve">Odour </w:t>
            </w:r>
            <w:r w:rsidRPr="00EE5294">
              <w:rPr>
                <w:rFonts w:eastAsia="Calibri"/>
              </w:rPr>
              <w:t>at 20 °C and 101.3 kPa</w:t>
            </w:r>
          </w:p>
        </w:tc>
        <w:tc>
          <w:tcPr>
            <w:tcW w:w="1156" w:type="pct"/>
            <w:tcBorders>
              <w:top w:val="single" w:sz="4" w:space="0" w:color="auto"/>
              <w:left w:val="single" w:sz="4" w:space="0" w:color="auto"/>
              <w:bottom w:val="single" w:sz="4" w:space="0" w:color="auto"/>
              <w:right w:val="single" w:sz="4" w:space="0" w:color="auto"/>
            </w:tcBorders>
            <w:vAlign w:val="center"/>
          </w:tcPr>
          <w:p w:rsidR="00004550" w:rsidRPr="00EE5294" w:rsidRDefault="00004550" w:rsidP="009B5C26">
            <w:pPr>
              <w:pStyle w:val="NormalWeb"/>
              <w:spacing w:before="0" w:beforeAutospacing="0" w:after="0"/>
              <w:rPr>
                <w:rFonts w:ascii="Verdana" w:hAnsi="Verdana"/>
                <w:color w:val="000000"/>
                <w:sz w:val="20"/>
              </w:rPr>
            </w:pPr>
          </w:p>
        </w:tc>
        <w:tc>
          <w:tcPr>
            <w:tcW w:w="998" w:type="pct"/>
            <w:tcBorders>
              <w:top w:val="single" w:sz="4" w:space="0" w:color="auto"/>
              <w:left w:val="single" w:sz="4" w:space="0" w:color="auto"/>
              <w:bottom w:val="single" w:sz="4" w:space="0" w:color="auto"/>
              <w:right w:val="single" w:sz="4" w:space="0" w:color="auto"/>
            </w:tcBorders>
            <w:vAlign w:val="center"/>
          </w:tcPr>
          <w:p w:rsidR="0064347D" w:rsidRPr="0064347D" w:rsidRDefault="00004550" w:rsidP="0064347D">
            <w:pPr>
              <w:rPr>
                <w:highlight w:val="black"/>
              </w:rPr>
            </w:pPr>
            <w:r w:rsidRPr="00EE5294">
              <w:rPr>
                <w:rFonts w:eastAsia="Calibri"/>
              </w:rPr>
              <w:t xml:space="preserve">Deltamethrin CIK Aerosol Filling Solution </w:t>
            </w:r>
            <w:r w:rsidR="0064347D" w:rsidRPr="0064347D">
              <w:rPr>
                <w:highlight w:val="black"/>
              </w:rPr>
              <w:t>XXX</w:t>
            </w:r>
          </w:p>
          <w:p w:rsidR="00004550" w:rsidRPr="00EE5294" w:rsidRDefault="0064347D" w:rsidP="0064347D">
            <w:r w:rsidRPr="0064347D">
              <w:rPr>
                <w:highlight w:val="black"/>
              </w:rPr>
              <w:t>XXX</w:t>
            </w:r>
          </w:p>
        </w:tc>
        <w:tc>
          <w:tcPr>
            <w:tcW w:w="735" w:type="pct"/>
            <w:tcBorders>
              <w:top w:val="single" w:sz="4" w:space="0" w:color="auto"/>
              <w:left w:val="single" w:sz="4" w:space="0" w:color="auto"/>
              <w:bottom w:val="single" w:sz="4" w:space="0" w:color="auto"/>
              <w:right w:val="single" w:sz="4" w:space="0" w:color="auto"/>
            </w:tcBorders>
            <w:vAlign w:val="center"/>
          </w:tcPr>
          <w:p w:rsidR="00004550" w:rsidRPr="00EE5294" w:rsidRDefault="00004550" w:rsidP="009B5C26">
            <w:pPr>
              <w:rPr>
                <w:strike/>
              </w:rPr>
            </w:pPr>
            <w:r w:rsidRPr="00EE5294">
              <w:rPr>
                <w:rFonts w:eastAsia="Calibri"/>
              </w:rPr>
              <w:t>Kerosene like odour</w:t>
            </w:r>
          </w:p>
        </w:tc>
        <w:tc>
          <w:tcPr>
            <w:tcW w:w="1297" w:type="pct"/>
            <w:tcBorders>
              <w:top w:val="single" w:sz="4" w:space="0" w:color="auto"/>
              <w:left w:val="single" w:sz="4" w:space="0" w:color="auto"/>
              <w:bottom w:val="single" w:sz="4" w:space="0" w:color="auto"/>
              <w:right w:val="single" w:sz="4" w:space="0" w:color="auto"/>
            </w:tcBorders>
            <w:vAlign w:val="center"/>
          </w:tcPr>
          <w:p w:rsidR="00004550" w:rsidRPr="0064347D" w:rsidRDefault="0064347D" w:rsidP="009B5C26">
            <w:pPr>
              <w:pStyle w:val="NormalWeb"/>
              <w:spacing w:before="0" w:beforeAutospacing="0" w:after="0"/>
              <w:rPr>
                <w:rFonts w:ascii="Verdana" w:hAnsi="Verdana"/>
                <w:strike/>
                <w:sz w:val="20"/>
                <w:highlight w:val="black"/>
              </w:rPr>
            </w:pPr>
            <w:r w:rsidRPr="0064347D">
              <w:rPr>
                <w:rFonts w:ascii="Verdana" w:eastAsia="Times New Roman" w:hAnsi="Verdana" w:cs="Times New Roman"/>
                <w:color w:val="000000"/>
                <w:sz w:val="20"/>
                <w:highlight w:val="black"/>
                <w:lang w:eastAsia="de-DE"/>
              </w:rPr>
              <w:t>XXX</w:t>
            </w:r>
          </w:p>
        </w:tc>
      </w:tr>
      <w:tr w:rsidR="00004550" w:rsidRPr="0002115A" w:rsidTr="0085029E">
        <w:trPr>
          <w:trHeight w:val="749"/>
        </w:trPr>
        <w:tc>
          <w:tcPr>
            <w:tcW w:w="814" w:type="pct"/>
            <w:tcBorders>
              <w:top w:val="single" w:sz="4" w:space="0" w:color="auto"/>
            </w:tcBorders>
            <w:vAlign w:val="center"/>
          </w:tcPr>
          <w:p w:rsidR="00004550" w:rsidRPr="00F017A2" w:rsidRDefault="00004550" w:rsidP="0085029E">
            <w:r w:rsidRPr="00F017A2">
              <w:t>Acidity/Alkalinity</w:t>
            </w:r>
          </w:p>
        </w:tc>
        <w:tc>
          <w:tcPr>
            <w:tcW w:w="1156" w:type="pct"/>
            <w:tcBorders>
              <w:top w:val="single" w:sz="4" w:space="0" w:color="auto"/>
            </w:tcBorders>
            <w:vAlign w:val="center"/>
          </w:tcPr>
          <w:p w:rsidR="00004550" w:rsidRPr="00F017A2" w:rsidRDefault="00004550" w:rsidP="0085029E">
            <w:pPr>
              <w:pStyle w:val="NormalWeb"/>
              <w:spacing w:before="0" w:beforeAutospacing="0" w:after="0"/>
              <w:rPr>
                <w:rFonts w:ascii="Verdana" w:hAnsi="Verdana"/>
                <w:color w:val="000000"/>
                <w:sz w:val="20"/>
              </w:rPr>
            </w:pPr>
            <w:r w:rsidRPr="00F017A2">
              <w:rPr>
                <w:rFonts w:ascii="Verdana" w:hAnsi="Verdana"/>
                <w:color w:val="000000"/>
                <w:sz w:val="20"/>
              </w:rPr>
              <w:t>Not available</w:t>
            </w:r>
          </w:p>
        </w:tc>
        <w:tc>
          <w:tcPr>
            <w:tcW w:w="998" w:type="pct"/>
            <w:tcBorders>
              <w:top w:val="single" w:sz="4" w:space="0" w:color="auto"/>
            </w:tcBorders>
            <w:vAlign w:val="center"/>
          </w:tcPr>
          <w:p w:rsidR="00004550" w:rsidRPr="00F017A2" w:rsidRDefault="00004550" w:rsidP="0085029E">
            <w:pPr>
              <w:pStyle w:val="NormalWeb"/>
              <w:spacing w:before="0" w:beforeAutospacing="0" w:after="0"/>
              <w:rPr>
                <w:rFonts w:ascii="Verdana" w:hAnsi="Verdana"/>
                <w:color w:val="000000"/>
                <w:sz w:val="20"/>
              </w:rPr>
            </w:pPr>
            <w:r w:rsidRPr="00F017A2">
              <w:rPr>
                <w:rFonts w:ascii="Verdana" w:hAnsi="Verdana"/>
                <w:color w:val="000000"/>
                <w:sz w:val="20"/>
              </w:rPr>
              <w:t>Not available</w:t>
            </w:r>
          </w:p>
        </w:tc>
        <w:tc>
          <w:tcPr>
            <w:tcW w:w="735" w:type="pct"/>
            <w:tcBorders>
              <w:top w:val="single" w:sz="4" w:space="0" w:color="auto"/>
            </w:tcBorders>
            <w:vAlign w:val="center"/>
          </w:tcPr>
          <w:p w:rsidR="00004550" w:rsidRPr="00F017A2" w:rsidRDefault="00004550" w:rsidP="0085029E">
            <w:pPr>
              <w:pStyle w:val="NormalWeb"/>
              <w:spacing w:before="0" w:beforeAutospacing="0" w:after="0"/>
              <w:rPr>
                <w:rFonts w:ascii="Verdana" w:hAnsi="Verdana"/>
                <w:color w:val="000000"/>
                <w:sz w:val="20"/>
              </w:rPr>
            </w:pPr>
            <w:r w:rsidRPr="00F017A2">
              <w:rPr>
                <w:rFonts w:ascii="Verdana" w:hAnsi="Verdana"/>
                <w:color w:val="000000"/>
                <w:sz w:val="20"/>
              </w:rPr>
              <w:t>Not available</w:t>
            </w:r>
          </w:p>
        </w:tc>
        <w:tc>
          <w:tcPr>
            <w:tcW w:w="1297" w:type="pct"/>
            <w:tcBorders>
              <w:top w:val="single" w:sz="4" w:space="0" w:color="auto"/>
            </w:tcBorders>
            <w:vAlign w:val="center"/>
          </w:tcPr>
          <w:p w:rsidR="00004550" w:rsidRPr="00EE5294" w:rsidRDefault="00004550" w:rsidP="0085029E">
            <w:pPr>
              <w:pStyle w:val="NormalWeb"/>
              <w:spacing w:before="0" w:beforeAutospacing="0" w:after="0"/>
              <w:rPr>
                <w:rFonts w:ascii="Verdana" w:hAnsi="Verdana"/>
                <w:color w:val="000000"/>
                <w:sz w:val="20"/>
              </w:rPr>
            </w:pPr>
            <w:r w:rsidRPr="00011EAC">
              <w:rPr>
                <w:rFonts w:ascii="Verdana" w:eastAsia="Times New Roman" w:hAnsi="Verdana" w:cs="Times New Roman"/>
                <w:color w:val="000000"/>
                <w:sz w:val="20"/>
                <w:lang w:eastAsia="de-DE"/>
              </w:rPr>
              <w:t>Not available</w:t>
            </w:r>
          </w:p>
        </w:tc>
      </w:tr>
      <w:tr w:rsidR="00004550" w:rsidRPr="0002115A" w:rsidTr="00391F3C">
        <w:trPr>
          <w:trHeight w:val="1701"/>
        </w:trPr>
        <w:tc>
          <w:tcPr>
            <w:tcW w:w="814" w:type="pct"/>
            <w:tcBorders>
              <w:top w:val="single" w:sz="4" w:space="0" w:color="auto"/>
            </w:tcBorders>
            <w:vAlign w:val="center"/>
          </w:tcPr>
          <w:p w:rsidR="00004550" w:rsidRPr="0002115A" w:rsidRDefault="00004550" w:rsidP="009B5C26">
            <w:r w:rsidRPr="0002115A">
              <w:lastRenderedPageBreak/>
              <w:t>Relative density/b</w:t>
            </w:r>
            <w:r>
              <w:t>ulk density</w:t>
            </w:r>
          </w:p>
        </w:tc>
        <w:tc>
          <w:tcPr>
            <w:tcW w:w="1156" w:type="pct"/>
            <w:tcBorders>
              <w:top w:val="single" w:sz="4" w:space="0" w:color="auto"/>
            </w:tcBorders>
            <w:vAlign w:val="center"/>
          </w:tcPr>
          <w:p w:rsidR="00004550" w:rsidRPr="00A411E7" w:rsidRDefault="00004550" w:rsidP="009B5C26">
            <w:pPr>
              <w:rPr>
                <w:rFonts w:eastAsia="Calibri"/>
              </w:rPr>
            </w:pPr>
            <w:r w:rsidRPr="009F4728">
              <w:rPr>
                <w:rFonts w:eastAsia="Calibri"/>
              </w:rPr>
              <w:t>EC Directive 92/69/EC Method A3</w:t>
            </w:r>
            <w:r w:rsidRPr="00E61A24">
              <w:rPr>
                <w:rFonts w:eastAsia="Calibri"/>
              </w:rPr>
              <w:tab/>
            </w:r>
          </w:p>
        </w:tc>
        <w:tc>
          <w:tcPr>
            <w:tcW w:w="998" w:type="pct"/>
            <w:tcBorders>
              <w:top w:val="single" w:sz="4" w:space="0" w:color="auto"/>
            </w:tcBorders>
            <w:vAlign w:val="center"/>
          </w:tcPr>
          <w:p w:rsidR="0064347D" w:rsidRPr="0064347D" w:rsidRDefault="00004550" w:rsidP="0064347D">
            <w:pPr>
              <w:rPr>
                <w:highlight w:val="black"/>
              </w:rPr>
            </w:pPr>
            <w:r w:rsidRPr="000A7E4B">
              <w:rPr>
                <w:rFonts w:eastAsia="Calibri"/>
              </w:rPr>
              <w:t xml:space="preserve">Deltamethrin CIK Aerosol Filling Solution </w:t>
            </w:r>
            <w:r w:rsidR="0064347D" w:rsidRPr="0064347D">
              <w:rPr>
                <w:highlight w:val="black"/>
              </w:rPr>
              <w:t>XXX</w:t>
            </w:r>
          </w:p>
          <w:p w:rsidR="00004550" w:rsidRPr="00A411E7" w:rsidRDefault="0064347D" w:rsidP="0064347D">
            <w:pPr>
              <w:rPr>
                <w:rFonts w:eastAsia="Calibri"/>
              </w:rPr>
            </w:pPr>
            <w:r w:rsidRPr="0064347D">
              <w:rPr>
                <w:highlight w:val="black"/>
              </w:rPr>
              <w:t>XXX</w:t>
            </w:r>
          </w:p>
        </w:tc>
        <w:tc>
          <w:tcPr>
            <w:tcW w:w="735" w:type="pct"/>
            <w:tcBorders>
              <w:top w:val="single" w:sz="4" w:space="0" w:color="auto"/>
            </w:tcBorders>
            <w:vAlign w:val="center"/>
          </w:tcPr>
          <w:p w:rsidR="00004550" w:rsidRPr="001A0297" w:rsidRDefault="00004550" w:rsidP="009B5C26">
            <w:pPr>
              <w:rPr>
                <w:strike/>
              </w:rPr>
            </w:pPr>
            <w:r>
              <w:rPr>
                <w:rFonts w:eastAsia="Calibri"/>
              </w:rPr>
              <w:t>0.769</w:t>
            </w:r>
          </w:p>
        </w:tc>
        <w:tc>
          <w:tcPr>
            <w:tcW w:w="1297" w:type="pct"/>
            <w:tcBorders>
              <w:top w:val="single" w:sz="4" w:space="0" w:color="auto"/>
              <w:left w:val="single" w:sz="4" w:space="0" w:color="auto"/>
              <w:bottom w:val="single" w:sz="4" w:space="0" w:color="auto"/>
              <w:right w:val="single" w:sz="4" w:space="0" w:color="auto"/>
            </w:tcBorders>
            <w:vAlign w:val="center"/>
          </w:tcPr>
          <w:p w:rsidR="00004550" w:rsidRPr="0064347D" w:rsidRDefault="0064347D" w:rsidP="0064347D">
            <w:pPr>
              <w:rPr>
                <w:highlight w:val="black"/>
              </w:rPr>
            </w:pPr>
            <w:r w:rsidRPr="0064347D">
              <w:rPr>
                <w:highlight w:val="black"/>
              </w:rPr>
              <w:t>XX</w:t>
            </w:r>
            <w:r w:rsidRPr="0064347D">
              <w:rPr>
                <w:highlight w:val="black"/>
              </w:rPr>
              <w:t>X</w:t>
            </w:r>
          </w:p>
        </w:tc>
      </w:tr>
      <w:tr w:rsidR="00004550" w:rsidRPr="0002115A" w:rsidTr="0085029E">
        <w:tc>
          <w:tcPr>
            <w:tcW w:w="814" w:type="pct"/>
            <w:tcBorders>
              <w:bottom w:val="nil"/>
            </w:tcBorders>
            <w:vAlign w:val="center"/>
          </w:tcPr>
          <w:p w:rsidR="00004550" w:rsidRPr="000E6DCE" w:rsidRDefault="00004550" w:rsidP="009B5C26">
            <w:pPr>
              <w:rPr>
                <w:rFonts w:eastAsia="Calibri"/>
                <w:b/>
              </w:rPr>
            </w:pPr>
            <w:r w:rsidRPr="000E6DCE">
              <w:rPr>
                <w:rFonts w:eastAsia="Calibri"/>
              </w:rPr>
              <w:t xml:space="preserve">Storage stability test – </w:t>
            </w:r>
            <w:r w:rsidRPr="000E6DCE">
              <w:rPr>
                <w:rFonts w:eastAsia="Calibri"/>
                <w:b/>
              </w:rPr>
              <w:t>accelerated storage</w:t>
            </w:r>
          </w:p>
          <w:p w:rsidR="00004550" w:rsidRPr="000E6DCE" w:rsidRDefault="00004550" w:rsidP="00662DD4">
            <w:r w:rsidRPr="000E6DCE">
              <w:rPr>
                <w:b/>
              </w:rPr>
              <w:t>(</w:t>
            </w:r>
            <w:r w:rsidR="00662DD4" w:rsidRPr="00773247">
              <w:rPr>
                <w:b/>
              </w:rPr>
              <w:t>6 months at 50°C</w:t>
            </w:r>
            <w:r w:rsidR="00662DD4" w:rsidRPr="000E6DCE" w:rsidDel="00662DD4">
              <w:rPr>
                <w:b/>
              </w:rPr>
              <w:t xml:space="preserve"> </w:t>
            </w:r>
            <w:r w:rsidRPr="000E6DCE">
              <w:rPr>
                <w:b/>
              </w:rPr>
              <w:t>)</w:t>
            </w:r>
          </w:p>
        </w:tc>
        <w:tc>
          <w:tcPr>
            <w:tcW w:w="1156" w:type="pct"/>
            <w:tcBorders>
              <w:top w:val="single" w:sz="4" w:space="0" w:color="auto"/>
              <w:bottom w:val="nil"/>
            </w:tcBorders>
            <w:vAlign w:val="center"/>
          </w:tcPr>
          <w:p w:rsidR="00004550" w:rsidRPr="000E6DCE" w:rsidRDefault="00004550" w:rsidP="009B5C26">
            <w:pPr>
              <w:autoSpaceDE w:val="0"/>
              <w:autoSpaceDN w:val="0"/>
              <w:adjustRightInd w:val="0"/>
              <w:rPr>
                <w:lang w:eastAsia="en-GB"/>
              </w:rPr>
            </w:pPr>
            <w:r w:rsidRPr="000E6DCE">
              <w:rPr>
                <w:lang w:eastAsia="en-GB"/>
              </w:rPr>
              <w:t>CIPAC MT 46.3:</w:t>
            </w:r>
          </w:p>
          <w:p w:rsidR="00004550" w:rsidRPr="000E6DCE" w:rsidRDefault="00004550" w:rsidP="009B5C26">
            <w:pPr>
              <w:rPr>
                <w:i/>
                <w:color w:val="000000"/>
              </w:rPr>
            </w:pPr>
            <w:r w:rsidRPr="000E6DCE">
              <w:rPr>
                <w:lang w:eastAsia="en-GB"/>
              </w:rPr>
              <w:t>accelerated storage procedure</w:t>
            </w:r>
          </w:p>
        </w:tc>
        <w:tc>
          <w:tcPr>
            <w:tcW w:w="998" w:type="pct"/>
            <w:tcBorders>
              <w:bottom w:val="nil"/>
            </w:tcBorders>
            <w:vAlign w:val="center"/>
          </w:tcPr>
          <w:p w:rsidR="0064347D" w:rsidRPr="0064347D" w:rsidRDefault="00004550" w:rsidP="0064347D">
            <w:pPr>
              <w:rPr>
                <w:highlight w:val="black"/>
              </w:rPr>
            </w:pPr>
            <w:r w:rsidRPr="000B1486">
              <w:t xml:space="preserve">Deltamethrin CIK Aerosol Pack </w:t>
            </w:r>
            <w:r w:rsidR="0064347D" w:rsidRPr="0064347D">
              <w:rPr>
                <w:highlight w:val="black"/>
              </w:rPr>
              <w:t>XXX</w:t>
            </w:r>
          </w:p>
          <w:p w:rsidR="00004550" w:rsidRPr="000E6DCE" w:rsidRDefault="0064347D" w:rsidP="0064347D">
            <w:pPr>
              <w:rPr>
                <w:color w:val="000000"/>
              </w:rPr>
            </w:pPr>
            <w:r w:rsidRPr="0064347D">
              <w:rPr>
                <w:highlight w:val="black"/>
              </w:rPr>
              <w:t>XXX</w:t>
            </w:r>
          </w:p>
        </w:tc>
        <w:tc>
          <w:tcPr>
            <w:tcW w:w="735" w:type="pct"/>
            <w:tcBorders>
              <w:bottom w:val="nil"/>
            </w:tcBorders>
            <w:vAlign w:val="center"/>
          </w:tcPr>
          <w:p w:rsidR="00004550" w:rsidRPr="000E6DCE" w:rsidRDefault="00004550" w:rsidP="009B5C26"/>
        </w:tc>
        <w:tc>
          <w:tcPr>
            <w:tcW w:w="1297" w:type="pct"/>
            <w:tcBorders>
              <w:bottom w:val="nil"/>
            </w:tcBorders>
            <w:vAlign w:val="center"/>
          </w:tcPr>
          <w:p w:rsidR="00004550" w:rsidRPr="0064347D" w:rsidRDefault="0064347D" w:rsidP="0064347D">
            <w:pPr>
              <w:pStyle w:val="NormalWeb"/>
              <w:spacing w:before="0" w:after="0"/>
              <w:rPr>
                <w:rFonts w:ascii="Verdana" w:hAnsi="Verdana"/>
                <w:sz w:val="20"/>
                <w:highlight w:val="black"/>
              </w:rPr>
            </w:pPr>
            <w:r w:rsidRPr="0064347D">
              <w:rPr>
                <w:rFonts w:ascii="Verdana" w:hAnsi="Verdana"/>
                <w:sz w:val="20"/>
                <w:highlight w:val="black"/>
              </w:rPr>
              <w:t>XXX</w:t>
            </w:r>
          </w:p>
        </w:tc>
      </w:tr>
      <w:tr w:rsidR="00004550" w:rsidRPr="00771250" w:rsidTr="0085029E">
        <w:tc>
          <w:tcPr>
            <w:tcW w:w="814" w:type="pct"/>
            <w:tcBorders>
              <w:top w:val="nil"/>
              <w:bottom w:val="nil"/>
            </w:tcBorders>
            <w:vAlign w:val="center"/>
          </w:tcPr>
          <w:p w:rsidR="00004550" w:rsidRPr="00771250" w:rsidRDefault="00004550" w:rsidP="0085029E">
            <w:pPr>
              <w:pStyle w:val="Standard-fett1cmhngend"/>
              <w:tabs>
                <w:tab w:val="clear" w:pos="567"/>
                <w:tab w:val="left" w:pos="0"/>
              </w:tabs>
              <w:rPr>
                <w:b w:val="0"/>
              </w:rPr>
            </w:pPr>
            <w:r>
              <w:rPr>
                <w:b w:val="0"/>
              </w:rPr>
              <w:t xml:space="preserve">Deltamethrin </w:t>
            </w:r>
            <w:r w:rsidRPr="00771250">
              <w:rPr>
                <w:b w:val="0"/>
              </w:rPr>
              <w:t>content</w:t>
            </w:r>
          </w:p>
        </w:tc>
        <w:tc>
          <w:tcPr>
            <w:tcW w:w="1156" w:type="pct"/>
            <w:tcBorders>
              <w:top w:val="nil"/>
              <w:bottom w:val="nil"/>
            </w:tcBorders>
            <w:vAlign w:val="center"/>
          </w:tcPr>
          <w:p w:rsidR="00004550" w:rsidRPr="00771250" w:rsidRDefault="00004550" w:rsidP="0085029E">
            <w:r w:rsidRPr="00771250">
              <w:rPr>
                <w:lang w:val="es-ES"/>
              </w:rPr>
              <w:t>HPLC method</w:t>
            </w:r>
          </w:p>
        </w:tc>
        <w:tc>
          <w:tcPr>
            <w:tcW w:w="998" w:type="pct"/>
            <w:tcBorders>
              <w:top w:val="nil"/>
              <w:bottom w:val="nil"/>
            </w:tcBorders>
            <w:vAlign w:val="center"/>
          </w:tcPr>
          <w:p w:rsidR="00004550" w:rsidRPr="00771250" w:rsidRDefault="00004550" w:rsidP="0085029E"/>
        </w:tc>
        <w:tc>
          <w:tcPr>
            <w:tcW w:w="735" w:type="pct"/>
            <w:tcBorders>
              <w:top w:val="nil"/>
              <w:bottom w:val="nil"/>
            </w:tcBorders>
            <w:vAlign w:val="center"/>
          </w:tcPr>
          <w:p w:rsidR="00004550" w:rsidRPr="00771250" w:rsidRDefault="00004550" w:rsidP="0085029E">
            <w:pPr>
              <w:rPr>
                <w:u w:val="single"/>
              </w:rPr>
            </w:pPr>
            <w:r w:rsidRPr="00771250">
              <w:rPr>
                <w:u w:val="single"/>
              </w:rPr>
              <w:t>Initially:</w:t>
            </w:r>
          </w:p>
          <w:p w:rsidR="00004550" w:rsidRPr="00771250" w:rsidRDefault="00004550" w:rsidP="0085029E">
            <w:pPr>
              <w:rPr>
                <w:b/>
              </w:rPr>
            </w:pPr>
            <w:r w:rsidRPr="00771250">
              <w:rPr>
                <w:b/>
              </w:rPr>
              <w:t>0.0</w:t>
            </w:r>
            <w:r>
              <w:rPr>
                <w:b/>
              </w:rPr>
              <w:t>214</w:t>
            </w:r>
            <w:r w:rsidRPr="00771250">
              <w:rPr>
                <w:b/>
              </w:rPr>
              <w:t>% w/w</w:t>
            </w:r>
          </w:p>
          <w:p w:rsidR="00004550" w:rsidRPr="00771250" w:rsidRDefault="00004550" w:rsidP="0085029E">
            <w:pPr>
              <w:rPr>
                <w:u w:val="single"/>
              </w:rPr>
            </w:pPr>
            <w:r w:rsidRPr="00771250">
              <w:rPr>
                <w:u w:val="single"/>
              </w:rPr>
              <w:t xml:space="preserve">After 1 </w:t>
            </w:r>
            <w:r>
              <w:rPr>
                <w:u w:val="single"/>
              </w:rPr>
              <w:t>month</w:t>
            </w:r>
            <w:r w:rsidRPr="00771250">
              <w:rPr>
                <w:u w:val="single"/>
              </w:rPr>
              <w:t xml:space="preserve"> at 5</w:t>
            </w:r>
            <w:r>
              <w:rPr>
                <w:u w:val="single"/>
              </w:rPr>
              <w:t>0</w:t>
            </w:r>
            <w:r w:rsidRPr="00771250">
              <w:rPr>
                <w:u w:val="single"/>
              </w:rPr>
              <w:t xml:space="preserve">°C ± </w:t>
            </w:r>
            <w:r>
              <w:rPr>
                <w:u w:val="single"/>
              </w:rPr>
              <w:t>2</w:t>
            </w:r>
            <w:r w:rsidRPr="00771250">
              <w:rPr>
                <w:u w:val="single"/>
              </w:rPr>
              <w:t>°C:</w:t>
            </w:r>
          </w:p>
          <w:p w:rsidR="00004550" w:rsidRPr="00771250" w:rsidRDefault="00004550" w:rsidP="0085029E">
            <w:pPr>
              <w:rPr>
                <w:b/>
              </w:rPr>
            </w:pPr>
            <w:r w:rsidRPr="00771250">
              <w:rPr>
                <w:b/>
              </w:rPr>
              <w:t>0.0</w:t>
            </w:r>
            <w:r>
              <w:rPr>
                <w:b/>
              </w:rPr>
              <w:t>213</w:t>
            </w:r>
            <w:r w:rsidRPr="00771250">
              <w:rPr>
                <w:b/>
              </w:rPr>
              <w:t>% w/w</w:t>
            </w:r>
          </w:p>
          <w:p w:rsidR="00004550" w:rsidRPr="00771250" w:rsidRDefault="00004550" w:rsidP="0085029E">
            <w:r w:rsidRPr="00771250">
              <w:t>Dif</w:t>
            </w:r>
            <w:r>
              <w:t>f</w:t>
            </w:r>
            <w:r w:rsidRPr="00771250">
              <w:t>erence: -</w:t>
            </w:r>
            <w:r>
              <w:t>0.46</w:t>
            </w:r>
            <w:r w:rsidRPr="00771250">
              <w:t>%</w:t>
            </w:r>
          </w:p>
          <w:p w:rsidR="00004550" w:rsidRPr="00771250" w:rsidRDefault="00004550" w:rsidP="0085029E">
            <w:pPr>
              <w:rPr>
                <w:u w:val="single"/>
              </w:rPr>
            </w:pPr>
            <w:r w:rsidRPr="00771250">
              <w:rPr>
                <w:u w:val="single"/>
              </w:rPr>
              <w:t xml:space="preserve">After </w:t>
            </w:r>
            <w:r>
              <w:rPr>
                <w:u w:val="single"/>
              </w:rPr>
              <w:t>3</w:t>
            </w:r>
            <w:r w:rsidRPr="00771250">
              <w:rPr>
                <w:u w:val="single"/>
              </w:rPr>
              <w:t xml:space="preserve"> </w:t>
            </w:r>
            <w:r>
              <w:rPr>
                <w:u w:val="single"/>
              </w:rPr>
              <w:t>month</w:t>
            </w:r>
            <w:r w:rsidRPr="00771250">
              <w:rPr>
                <w:u w:val="single"/>
              </w:rPr>
              <w:t>s at 5</w:t>
            </w:r>
            <w:r>
              <w:rPr>
                <w:u w:val="single"/>
              </w:rPr>
              <w:t>0</w:t>
            </w:r>
            <w:r w:rsidRPr="00771250">
              <w:rPr>
                <w:u w:val="single"/>
              </w:rPr>
              <w:t xml:space="preserve">°C ± </w:t>
            </w:r>
            <w:r>
              <w:rPr>
                <w:u w:val="single"/>
              </w:rPr>
              <w:t>2</w:t>
            </w:r>
            <w:r w:rsidRPr="00771250">
              <w:rPr>
                <w:u w:val="single"/>
              </w:rPr>
              <w:t>°C:</w:t>
            </w:r>
          </w:p>
          <w:p w:rsidR="00004550" w:rsidRPr="00771250" w:rsidRDefault="00004550" w:rsidP="0085029E">
            <w:pPr>
              <w:rPr>
                <w:b/>
              </w:rPr>
            </w:pPr>
            <w:r w:rsidRPr="00771250">
              <w:rPr>
                <w:b/>
              </w:rPr>
              <w:t>0.0</w:t>
            </w:r>
            <w:r>
              <w:rPr>
                <w:b/>
              </w:rPr>
              <w:t>214</w:t>
            </w:r>
            <w:r w:rsidRPr="00771250">
              <w:rPr>
                <w:b/>
              </w:rPr>
              <w:t>% w/w</w:t>
            </w:r>
          </w:p>
          <w:p w:rsidR="00004550" w:rsidRPr="00771250" w:rsidRDefault="00004550" w:rsidP="0085029E">
            <w:r w:rsidRPr="00771250">
              <w:t>Dif</w:t>
            </w:r>
            <w:r>
              <w:t>f</w:t>
            </w:r>
            <w:r w:rsidRPr="00771250">
              <w:t>erence: -</w:t>
            </w:r>
            <w:r>
              <w:t>0.00</w:t>
            </w:r>
            <w:r w:rsidRPr="00771250">
              <w:t>%</w:t>
            </w:r>
          </w:p>
          <w:p w:rsidR="00004550" w:rsidRPr="00771250" w:rsidRDefault="00004550" w:rsidP="0085029E">
            <w:pPr>
              <w:rPr>
                <w:u w:val="single"/>
              </w:rPr>
            </w:pPr>
            <w:r w:rsidRPr="00771250">
              <w:rPr>
                <w:u w:val="single"/>
              </w:rPr>
              <w:t xml:space="preserve">After </w:t>
            </w:r>
            <w:r>
              <w:rPr>
                <w:u w:val="single"/>
              </w:rPr>
              <w:t>6</w:t>
            </w:r>
            <w:r w:rsidRPr="00771250">
              <w:rPr>
                <w:u w:val="single"/>
              </w:rPr>
              <w:t xml:space="preserve"> </w:t>
            </w:r>
            <w:r>
              <w:rPr>
                <w:u w:val="single"/>
              </w:rPr>
              <w:t>month</w:t>
            </w:r>
            <w:r w:rsidRPr="00771250">
              <w:rPr>
                <w:u w:val="single"/>
              </w:rPr>
              <w:t>s at 5</w:t>
            </w:r>
            <w:r>
              <w:rPr>
                <w:u w:val="single"/>
              </w:rPr>
              <w:t>0</w:t>
            </w:r>
            <w:r w:rsidRPr="00771250">
              <w:rPr>
                <w:u w:val="single"/>
              </w:rPr>
              <w:t xml:space="preserve">°C ± </w:t>
            </w:r>
            <w:r>
              <w:rPr>
                <w:u w:val="single"/>
              </w:rPr>
              <w:t>2</w:t>
            </w:r>
            <w:r w:rsidRPr="00771250">
              <w:rPr>
                <w:u w:val="single"/>
              </w:rPr>
              <w:t>°C:</w:t>
            </w:r>
          </w:p>
          <w:p w:rsidR="00004550" w:rsidRPr="00771250" w:rsidRDefault="00004550" w:rsidP="0085029E">
            <w:pPr>
              <w:rPr>
                <w:b/>
              </w:rPr>
            </w:pPr>
            <w:r w:rsidRPr="00771250">
              <w:rPr>
                <w:b/>
              </w:rPr>
              <w:t>0.0</w:t>
            </w:r>
            <w:r>
              <w:rPr>
                <w:b/>
              </w:rPr>
              <w:t>218</w:t>
            </w:r>
            <w:r w:rsidRPr="00771250">
              <w:rPr>
                <w:b/>
              </w:rPr>
              <w:t>% w/w</w:t>
            </w:r>
          </w:p>
          <w:p w:rsidR="00004550" w:rsidRPr="00771250" w:rsidRDefault="00004550" w:rsidP="0085029E">
            <w:r w:rsidRPr="00771250">
              <w:t>Dif</w:t>
            </w:r>
            <w:r>
              <w:t>f</w:t>
            </w:r>
            <w:r w:rsidRPr="00771250">
              <w:t xml:space="preserve">erence: </w:t>
            </w:r>
            <w:r>
              <w:t>+1.87</w:t>
            </w:r>
            <w:r w:rsidRPr="00771250">
              <w:t>%</w:t>
            </w:r>
          </w:p>
        </w:tc>
        <w:tc>
          <w:tcPr>
            <w:tcW w:w="1297" w:type="pct"/>
            <w:tcBorders>
              <w:top w:val="nil"/>
              <w:bottom w:val="nil"/>
            </w:tcBorders>
            <w:vAlign w:val="center"/>
          </w:tcPr>
          <w:p w:rsidR="00004550" w:rsidRPr="00771250" w:rsidRDefault="00004550" w:rsidP="0085029E"/>
        </w:tc>
      </w:tr>
      <w:tr w:rsidR="00004550" w:rsidRPr="00F017A2" w:rsidTr="0085029E">
        <w:tc>
          <w:tcPr>
            <w:tcW w:w="814" w:type="pct"/>
            <w:tcBorders>
              <w:top w:val="nil"/>
              <w:bottom w:val="nil"/>
            </w:tcBorders>
            <w:vAlign w:val="center"/>
          </w:tcPr>
          <w:p w:rsidR="00004550" w:rsidRPr="00F017A2" w:rsidRDefault="00004550" w:rsidP="0085029E">
            <w:pPr>
              <w:tabs>
                <w:tab w:val="left" w:pos="567"/>
              </w:tabs>
              <w:rPr>
                <w:color w:val="000000"/>
              </w:rPr>
            </w:pPr>
            <w:r w:rsidRPr="00F017A2">
              <w:rPr>
                <w:color w:val="000000"/>
              </w:rPr>
              <w:t>Homogeneity of application</w:t>
            </w:r>
          </w:p>
        </w:tc>
        <w:tc>
          <w:tcPr>
            <w:tcW w:w="1156" w:type="pct"/>
            <w:tcBorders>
              <w:top w:val="nil"/>
              <w:bottom w:val="nil"/>
            </w:tcBorders>
            <w:vAlign w:val="center"/>
          </w:tcPr>
          <w:p w:rsidR="00004550" w:rsidRPr="00F017A2" w:rsidRDefault="00004550" w:rsidP="0085029E">
            <w:pPr>
              <w:pStyle w:val="NormalWeb"/>
              <w:spacing w:before="0" w:beforeAutospacing="0" w:after="0"/>
              <w:rPr>
                <w:rFonts w:ascii="Verdana" w:hAnsi="Verdana"/>
                <w:color w:val="000000"/>
                <w:sz w:val="20"/>
              </w:rPr>
            </w:pPr>
            <w:r w:rsidRPr="00F017A2">
              <w:rPr>
                <w:rFonts w:ascii="Verdana" w:hAnsi="Verdana"/>
                <w:color w:val="000000"/>
                <w:sz w:val="20"/>
              </w:rPr>
              <w:t>Not available</w:t>
            </w:r>
          </w:p>
        </w:tc>
        <w:tc>
          <w:tcPr>
            <w:tcW w:w="998" w:type="pct"/>
            <w:tcBorders>
              <w:top w:val="nil"/>
              <w:bottom w:val="nil"/>
            </w:tcBorders>
            <w:vAlign w:val="center"/>
          </w:tcPr>
          <w:p w:rsidR="00004550" w:rsidRPr="00F017A2" w:rsidRDefault="00004550" w:rsidP="0085029E">
            <w:pPr>
              <w:pStyle w:val="NormalWeb"/>
              <w:spacing w:before="0" w:beforeAutospacing="0" w:after="0"/>
              <w:rPr>
                <w:rFonts w:ascii="Verdana" w:hAnsi="Verdana"/>
                <w:color w:val="000000"/>
                <w:sz w:val="20"/>
              </w:rPr>
            </w:pPr>
            <w:r w:rsidRPr="00F017A2">
              <w:rPr>
                <w:rFonts w:ascii="Verdana" w:hAnsi="Verdana"/>
                <w:color w:val="000000"/>
                <w:sz w:val="20"/>
              </w:rPr>
              <w:t>Not available</w:t>
            </w:r>
          </w:p>
        </w:tc>
        <w:tc>
          <w:tcPr>
            <w:tcW w:w="735" w:type="pct"/>
            <w:tcBorders>
              <w:top w:val="nil"/>
              <w:bottom w:val="nil"/>
            </w:tcBorders>
            <w:vAlign w:val="center"/>
          </w:tcPr>
          <w:p w:rsidR="00004550" w:rsidRPr="00F017A2" w:rsidRDefault="00004550" w:rsidP="0085029E">
            <w:pPr>
              <w:rPr>
                <w:color w:val="000000"/>
              </w:rPr>
            </w:pPr>
            <w:r w:rsidRPr="00F017A2">
              <w:rPr>
                <w:color w:val="000000"/>
              </w:rPr>
              <w:t>Not available</w:t>
            </w:r>
          </w:p>
        </w:tc>
        <w:tc>
          <w:tcPr>
            <w:tcW w:w="1297" w:type="pct"/>
            <w:tcBorders>
              <w:top w:val="nil"/>
              <w:bottom w:val="nil"/>
            </w:tcBorders>
            <w:vAlign w:val="center"/>
          </w:tcPr>
          <w:p w:rsidR="00004550" w:rsidRPr="00F017A2" w:rsidRDefault="00004550" w:rsidP="0085029E"/>
        </w:tc>
      </w:tr>
      <w:tr w:rsidR="00004550" w:rsidRPr="00B76801" w:rsidTr="0085029E">
        <w:tc>
          <w:tcPr>
            <w:tcW w:w="814" w:type="pct"/>
            <w:tcBorders>
              <w:top w:val="nil"/>
              <w:bottom w:val="nil"/>
            </w:tcBorders>
            <w:vAlign w:val="center"/>
          </w:tcPr>
          <w:p w:rsidR="00004550" w:rsidRPr="00F017A2" w:rsidRDefault="00004550" w:rsidP="0085029E">
            <w:pPr>
              <w:tabs>
                <w:tab w:val="left" w:pos="567"/>
              </w:tabs>
              <w:rPr>
                <w:color w:val="000000"/>
              </w:rPr>
            </w:pPr>
            <w:r w:rsidRPr="00F017A2">
              <w:rPr>
                <w:color w:val="000000"/>
              </w:rPr>
              <w:t>Appearance and stability of the package</w:t>
            </w:r>
          </w:p>
        </w:tc>
        <w:tc>
          <w:tcPr>
            <w:tcW w:w="1156" w:type="pct"/>
            <w:tcBorders>
              <w:top w:val="nil"/>
              <w:bottom w:val="nil"/>
            </w:tcBorders>
            <w:vAlign w:val="center"/>
          </w:tcPr>
          <w:p w:rsidR="00004550" w:rsidRPr="00B76801" w:rsidRDefault="00004550" w:rsidP="0085029E">
            <w:pPr>
              <w:rPr>
                <w:highlight w:val="cyan"/>
              </w:rPr>
            </w:pPr>
          </w:p>
        </w:tc>
        <w:tc>
          <w:tcPr>
            <w:tcW w:w="998" w:type="pct"/>
            <w:tcBorders>
              <w:top w:val="nil"/>
              <w:bottom w:val="nil"/>
            </w:tcBorders>
            <w:vAlign w:val="center"/>
          </w:tcPr>
          <w:p w:rsidR="00004550" w:rsidRPr="00B76801" w:rsidRDefault="00004550" w:rsidP="0085029E">
            <w:pPr>
              <w:rPr>
                <w:highlight w:val="cyan"/>
              </w:rPr>
            </w:pPr>
          </w:p>
        </w:tc>
        <w:tc>
          <w:tcPr>
            <w:tcW w:w="735" w:type="pct"/>
            <w:tcBorders>
              <w:top w:val="nil"/>
              <w:bottom w:val="nil"/>
            </w:tcBorders>
            <w:vAlign w:val="center"/>
          </w:tcPr>
          <w:p w:rsidR="00004550" w:rsidRPr="00771250" w:rsidRDefault="00004550" w:rsidP="0085029E">
            <w:pPr>
              <w:rPr>
                <w:u w:val="single"/>
              </w:rPr>
            </w:pPr>
            <w:r w:rsidRPr="00771250">
              <w:rPr>
                <w:u w:val="single"/>
              </w:rPr>
              <w:t>Initially</w:t>
            </w:r>
            <w:r>
              <w:rPr>
                <w:u w:val="single"/>
              </w:rPr>
              <w:t xml:space="preserve"> and</w:t>
            </w:r>
            <w:r w:rsidRPr="00771250">
              <w:rPr>
                <w:u w:val="single"/>
              </w:rPr>
              <w:t xml:space="preserve"> </w:t>
            </w:r>
            <w:r>
              <w:rPr>
                <w:u w:val="single"/>
              </w:rPr>
              <w:t>a</w:t>
            </w:r>
            <w:r w:rsidRPr="00771250">
              <w:rPr>
                <w:u w:val="single"/>
              </w:rPr>
              <w:t>fter 1</w:t>
            </w:r>
            <w:r>
              <w:rPr>
                <w:u w:val="single"/>
              </w:rPr>
              <w:t>, 3 or 6</w:t>
            </w:r>
            <w:r w:rsidRPr="00771250">
              <w:rPr>
                <w:u w:val="single"/>
              </w:rPr>
              <w:t xml:space="preserve"> </w:t>
            </w:r>
            <w:r>
              <w:rPr>
                <w:u w:val="single"/>
              </w:rPr>
              <w:t xml:space="preserve">months </w:t>
            </w:r>
            <w:r w:rsidRPr="00771250">
              <w:rPr>
                <w:u w:val="single"/>
              </w:rPr>
              <w:t>at 5</w:t>
            </w:r>
            <w:r>
              <w:rPr>
                <w:u w:val="single"/>
              </w:rPr>
              <w:t>0</w:t>
            </w:r>
            <w:r w:rsidRPr="00771250">
              <w:rPr>
                <w:u w:val="single"/>
              </w:rPr>
              <w:t xml:space="preserve">°C ± </w:t>
            </w:r>
            <w:r>
              <w:rPr>
                <w:u w:val="single"/>
              </w:rPr>
              <w:t>2</w:t>
            </w:r>
            <w:r w:rsidRPr="00771250">
              <w:rPr>
                <w:u w:val="single"/>
              </w:rPr>
              <w:t>°C:</w:t>
            </w:r>
          </w:p>
          <w:p w:rsidR="00004550" w:rsidRPr="00B76801" w:rsidRDefault="00004550" w:rsidP="0085029E">
            <w:pPr>
              <w:rPr>
                <w:color w:val="000000"/>
              </w:rPr>
            </w:pPr>
            <w:r>
              <w:rPr>
                <w:color w:val="000000"/>
              </w:rPr>
              <w:t xml:space="preserve">Green, metal </w:t>
            </w:r>
            <w:r>
              <w:rPr>
                <w:color w:val="000000"/>
              </w:rPr>
              <w:lastRenderedPageBreak/>
              <w:t>aerosol can with a white liquid. No signs of corrosion or degradation on the inside or outside.</w:t>
            </w:r>
          </w:p>
        </w:tc>
        <w:tc>
          <w:tcPr>
            <w:tcW w:w="1297" w:type="pct"/>
            <w:tcBorders>
              <w:top w:val="nil"/>
              <w:bottom w:val="nil"/>
            </w:tcBorders>
            <w:vAlign w:val="center"/>
          </w:tcPr>
          <w:p w:rsidR="00004550" w:rsidRPr="00B76801" w:rsidRDefault="00004550" w:rsidP="0085029E">
            <w:pPr>
              <w:rPr>
                <w:highlight w:val="cyan"/>
              </w:rPr>
            </w:pPr>
          </w:p>
        </w:tc>
      </w:tr>
      <w:tr w:rsidR="00004550" w:rsidRPr="0002115A" w:rsidTr="0085029E">
        <w:tc>
          <w:tcPr>
            <w:tcW w:w="814" w:type="pct"/>
            <w:tcBorders>
              <w:top w:val="nil"/>
              <w:bottom w:val="nil"/>
            </w:tcBorders>
            <w:vAlign w:val="center"/>
          </w:tcPr>
          <w:p w:rsidR="00004550" w:rsidRPr="00971F29" w:rsidRDefault="00004550" w:rsidP="0085029E">
            <w:pPr>
              <w:tabs>
                <w:tab w:val="left" w:pos="567"/>
              </w:tabs>
            </w:pPr>
            <w:r w:rsidRPr="00971F29">
              <w:rPr>
                <w:color w:val="000000"/>
              </w:rPr>
              <w:lastRenderedPageBreak/>
              <w:t>Effects of temperature</w:t>
            </w:r>
          </w:p>
        </w:tc>
        <w:tc>
          <w:tcPr>
            <w:tcW w:w="1156" w:type="pct"/>
            <w:tcBorders>
              <w:top w:val="nil"/>
              <w:bottom w:val="nil"/>
            </w:tcBorders>
            <w:vAlign w:val="center"/>
          </w:tcPr>
          <w:p w:rsidR="00004550" w:rsidRPr="00B806BA" w:rsidRDefault="00004550" w:rsidP="0085029E">
            <w:pPr>
              <w:rPr>
                <w:lang w:val="es-ES"/>
              </w:rPr>
            </w:pPr>
          </w:p>
        </w:tc>
        <w:tc>
          <w:tcPr>
            <w:tcW w:w="998" w:type="pct"/>
            <w:tcBorders>
              <w:top w:val="nil"/>
              <w:bottom w:val="nil"/>
            </w:tcBorders>
            <w:vAlign w:val="center"/>
          </w:tcPr>
          <w:p w:rsidR="00004550" w:rsidRPr="0002115A" w:rsidRDefault="00004550" w:rsidP="0085029E"/>
        </w:tc>
        <w:tc>
          <w:tcPr>
            <w:tcW w:w="735" w:type="pct"/>
            <w:tcBorders>
              <w:top w:val="nil"/>
              <w:bottom w:val="nil"/>
            </w:tcBorders>
            <w:vAlign w:val="center"/>
          </w:tcPr>
          <w:p w:rsidR="00004550" w:rsidRPr="000B1486" w:rsidRDefault="00004550" w:rsidP="0085029E">
            <w:pPr>
              <w:rPr>
                <w:color w:val="000000"/>
              </w:rPr>
            </w:pPr>
            <w:r w:rsidRPr="000B1486">
              <w:rPr>
                <w:color w:val="000000"/>
              </w:rPr>
              <w:t xml:space="preserve">Stable at </w:t>
            </w:r>
            <w:r w:rsidRPr="000B1486">
              <w:rPr>
                <w:lang w:eastAsia="en-GB"/>
              </w:rPr>
              <w:t>50 ± 2°C</w:t>
            </w:r>
            <w:r w:rsidRPr="000B1486">
              <w:rPr>
                <w:color w:val="000000"/>
              </w:rPr>
              <w:t xml:space="preserve"> for 6 months</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nil"/>
            </w:tcBorders>
            <w:vAlign w:val="center"/>
          </w:tcPr>
          <w:p w:rsidR="00004550" w:rsidRPr="00B05DBE" w:rsidRDefault="00004550" w:rsidP="0085029E">
            <w:pPr>
              <w:tabs>
                <w:tab w:val="left" w:pos="567"/>
              </w:tabs>
              <w:rPr>
                <w:color w:val="000000"/>
              </w:rPr>
            </w:pPr>
            <w:r w:rsidRPr="00B05DBE">
              <w:rPr>
                <w:color w:val="000000"/>
              </w:rPr>
              <w:t>Effects of light</w:t>
            </w:r>
          </w:p>
        </w:tc>
        <w:tc>
          <w:tcPr>
            <w:tcW w:w="1156" w:type="pct"/>
            <w:tcBorders>
              <w:top w:val="nil"/>
              <w:bottom w:val="nil"/>
            </w:tcBorders>
            <w:vAlign w:val="center"/>
          </w:tcPr>
          <w:p w:rsidR="00004550" w:rsidRPr="00766167" w:rsidRDefault="00004550" w:rsidP="0085029E"/>
        </w:tc>
        <w:tc>
          <w:tcPr>
            <w:tcW w:w="998" w:type="pct"/>
            <w:tcBorders>
              <w:top w:val="nil"/>
              <w:bottom w:val="nil"/>
            </w:tcBorders>
            <w:vAlign w:val="center"/>
          </w:tcPr>
          <w:p w:rsidR="00004550" w:rsidRPr="0002115A" w:rsidRDefault="00004550" w:rsidP="0085029E"/>
        </w:tc>
        <w:tc>
          <w:tcPr>
            <w:tcW w:w="735" w:type="pct"/>
            <w:tcBorders>
              <w:top w:val="nil"/>
              <w:bottom w:val="nil"/>
            </w:tcBorders>
            <w:vAlign w:val="center"/>
          </w:tcPr>
          <w:p w:rsidR="00004550" w:rsidRPr="000B1486" w:rsidRDefault="00004550" w:rsidP="0085029E">
            <w:pPr>
              <w:rPr>
                <w:color w:val="000000"/>
              </w:rPr>
            </w:pPr>
            <w:r w:rsidRPr="000B1486">
              <w:rPr>
                <w:color w:val="000000"/>
              </w:rPr>
              <w:t>Stable when stored in product container.</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nil"/>
            </w:tcBorders>
            <w:vAlign w:val="center"/>
          </w:tcPr>
          <w:p w:rsidR="00004550" w:rsidRPr="00B05DBE" w:rsidRDefault="00004550" w:rsidP="0085029E">
            <w:pPr>
              <w:tabs>
                <w:tab w:val="left" w:pos="567"/>
              </w:tabs>
              <w:rPr>
                <w:color w:val="000000"/>
              </w:rPr>
            </w:pPr>
            <w:r>
              <w:rPr>
                <w:color w:val="000000"/>
              </w:rPr>
              <w:t xml:space="preserve">Reactivity towards </w:t>
            </w:r>
            <w:r w:rsidRPr="00B05DBE">
              <w:rPr>
                <w:color w:val="000000"/>
              </w:rPr>
              <w:t>container material</w:t>
            </w:r>
          </w:p>
        </w:tc>
        <w:tc>
          <w:tcPr>
            <w:tcW w:w="1156" w:type="pct"/>
            <w:tcBorders>
              <w:top w:val="nil"/>
              <w:bottom w:val="nil"/>
            </w:tcBorders>
            <w:vAlign w:val="center"/>
          </w:tcPr>
          <w:p w:rsidR="00004550" w:rsidRPr="00766167" w:rsidRDefault="00004550" w:rsidP="0085029E"/>
        </w:tc>
        <w:tc>
          <w:tcPr>
            <w:tcW w:w="998" w:type="pct"/>
            <w:tcBorders>
              <w:top w:val="nil"/>
              <w:bottom w:val="nil"/>
            </w:tcBorders>
            <w:vAlign w:val="center"/>
          </w:tcPr>
          <w:p w:rsidR="00004550" w:rsidRPr="0002115A" w:rsidRDefault="00004550" w:rsidP="0085029E"/>
        </w:tc>
        <w:tc>
          <w:tcPr>
            <w:tcW w:w="735" w:type="pct"/>
            <w:tcBorders>
              <w:top w:val="nil"/>
              <w:bottom w:val="single" w:sz="4" w:space="0" w:color="auto"/>
            </w:tcBorders>
            <w:vAlign w:val="center"/>
          </w:tcPr>
          <w:p w:rsidR="00004550" w:rsidRPr="000B1486" w:rsidRDefault="00004550" w:rsidP="0085029E">
            <w:pPr>
              <w:rPr>
                <w:color w:val="000000"/>
              </w:rPr>
            </w:pPr>
            <w:r w:rsidRPr="000B1486">
              <w:rPr>
                <w:color w:val="000000"/>
              </w:rPr>
              <w:t>No effects were noted.</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single" w:sz="4" w:space="0" w:color="auto"/>
            </w:tcBorders>
            <w:vAlign w:val="center"/>
          </w:tcPr>
          <w:p w:rsidR="00004550" w:rsidRPr="00B05DBE" w:rsidRDefault="00004550" w:rsidP="0085029E">
            <w:pPr>
              <w:tabs>
                <w:tab w:val="left" w:pos="567"/>
              </w:tabs>
              <w:rPr>
                <w:color w:val="000000"/>
              </w:rPr>
            </w:pPr>
            <w:r w:rsidRPr="00B05DBE">
              <w:rPr>
                <w:color w:val="000000"/>
              </w:rPr>
              <w:t xml:space="preserve">Other:- </w:t>
            </w:r>
            <w:r>
              <w:rPr>
                <w:color w:val="000000"/>
              </w:rPr>
              <w:t>Gross weight change, discharge rate.</w:t>
            </w:r>
          </w:p>
        </w:tc>
        <w:tc>
          <w:tcPr>
            <w:tcW w:w="1156" w:type="pct"/>
            <w:tcBorders>
              <w:top w:val="nil"/>
              <w:bottom w:val="single" w:sz="4" w:space="0" w:color="auto"/>
            </w:tcBorders>
            <w:vAlign w:val="center"/>
          </w:tcPr>
          <w:p w:rsidR="00004550" w:rsidRPr="0002115A" w:rsidRDefault="00004550" w:rsidP="0085029E"/>
        </w:tc>
        <w:tc>
          <w:tcPr>
            <w:tcW w:w="998" w:type="pct"/>
            <w:tcBorders>
              <w:top w:val="nil"/>
              <w:bottom w:val="single" w:sz="4" w:space="0" w:color="auto"/>
            </w:tcBorders>
            <w:vAlign w:val="center"/>
          </w:tcPr>
          <w:p w:rsidR="00004550" w:rsidRPr="0002115A" w:rsidRDefault="00004550" w:rsidP="0085029E"/>
        </w:tc>
        <w:tc>
          <w:tcPr>
            <w:tcW w:w="735"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There was no significant change to the appearance of the formulation.</w:t>
            </w:r>
          </w:p>
          <w:p w:rsidR="00004550" w:rsidRPr="000B1486" w:rsidRDefault="00004550" w:rsidP="0085029E">
            <w:pPr>
              <w:rPr>
                <w:color w:val="000000"/>
              </w:rPr>
            </w:pPr>
            <w:r w:rsidRPr="000B1486">
              <w:rPr>
                <w:color w:val="000000"/>
              </w:rPr>
              <w:t>The discharge rate from the aerosol was found to be consistent over the 6 month storage period.</w:t>
            </w:r>
          </w:p>
        </w:tc>
        <w:tc>
          <w:tcPr>
            <w:tcW w:w="1297" w:type="pct"/>
            <w:tcBorders>
              <w:top w:val="nil"/>
              <w:bottom w:val="single" w:sz="4" w:space="0" w:color="auto"/>
            </w:tcBorders>
            <w:vAlign w:val="center"/>
          </w:tcPr>
          <w:p w:rsidR="00004550" w:rsidRPr="0002115A" w:rsidRDefault="00004550" w:rsidP="0085029E"/>
        </w:tc>
      </w:tr>
      <w:tr w:rsidR="00004550" w:rsidRPr="00E533E4" w:rsidTr="0085029E">
        <w:tc>
          <w:tcPr>
            <w:tcW w:w="814" w:type="pct"/>
            <w:tcBorders>
              <w:top w:val="single" w:sz="4" w:space="0" w:color="auto"/>
              <w:bottom w:val="nil"/>
            </w:tcBorders>
            <w:vAlign w:val="center"/>
          </w:tcPr>
          <w:p w:rsidR="00004550" w:rsidRPr="00E533E4" w:rsidRDefault="00004550" w:rsidP="009B5C26">
            <w:pPr>
              <w:rPr>
                <w:rFonts w:eastAsia="Calibri"/>
                <w:b/>
              </w:rPr>
            </w:pPr>
            <w:r w:rsidRPr="00E533E4">
              <w:rPr>
                <w:rFonts w:eastAsia="Calibri"/>
              </w:rPr>
              <w:t xml:space="preserve">Storage stability test – </w:t>
            </w:r>
            <w:r w:rsidRPr="00E533E4">
              <w:rPr>
                <w:rFonts w:eastAsia="Calibri"/>
                <w:b/>
              </w:rPr>
              <w:t>accelerated storage</w:t>
            </w:r>
          </w:p>
          <w:p w:rsidR="00004550" w:rsidRPr="00E533E4" w:rsidRDefault="00004550" w:rsidP="009B5C26">
            <w:pPr>
              <w:tabs>
                <w:tab w:val="left" w:pos="567"/>
              </w:tabs>
            </w:pPr>
            <w:r w:rsidRPr="00E533E4">
              <w:rPr>
                <w:b/>
              </w:rPr>
              <w:t>(3 months at 45ºC)</w:t>
            </w:r>
          </w:p>
        </w:tc>
        <w:tc>
          <w:tcPr>
            <w:tcW w:w="1156" w:type="pct"/>
            <w:tcBorders>
              <w:top w:val="single" w:sz="4" w:space="0" w:color="auto"/>
              <w:bottom w:val="nil"/>
            </w:tcBorders>
          </w:tcPr>
          <w:p w:rsidR="00004550" w:rsidRPr="00E533E4" w:rsidRDefault="00004550" w:rsidP="009B5C26">
            <w:pPr>
              <w:rPr>
                <w:rFonts w:eastAsia="Calibri"/>
              </w:rPr>
            </w:pPr>
            <w:r w:rsidRPr="00E533E4">
              <w:rPr>
                <w:lang w:eastAsia="en-GB"/>
              </w:rPr>
              <w:t>CIPAC MT 46.3: accelerated storage procedure</w:t>
            </w:r>
          </w:p>
        </w:tc>
        <w:tc>
          <w:tcPr>
            <w:tcW w:w="998" w:type="pct"/>
            <w:tcBorders>
              <w:top w:val="single" w:sz="4" w:space="0" w:color="auto"/>
              <w:bottom w:val="nil"/>
            </w:tcBorders>
          </w:tcPr>
          <w:p w:rsidR="00004550" w:rsidRPr="00E533E4" w:rsidRDefault="00004550" w:rsidP="009B5C26">
            <w:pPr>
              <w:rPr>
                <w:rFonts w:eastAsia="Calibri"/>
              </w:rPr>
            </w:pPr>
            <w:r w:rsidRPr="00E533E4">
              <w:rPr>
                <w:rFonts w:eastAsia="Calibri"/>
              </w:rPr>
              <w:t>DETRANS CIK - 0.02% Deltamethrin CIK oil-based aerosol</w:t>
            </w:r>
          </w:p>
          <w:p w:rsidR="00004550" w:rsidRPr="00E533E4" w:rsidRDefault="0064347D" w:rsidP="009B5C26">
            <w:pPr>
              <w:rPr>
                <w:rFonts w:eastAsia="Calibri"/>
              </w:rPr>
            </w:pPr>
            <w:r w:rsidRPr="0064347D">
              <w:rPr>
                <w:rFonts w:eastAsia="Calibri"/>
                <w:highlight w:val="black"/>
              </w:rPr>
              <w:t>XXX</w:t>
            </w:r>
          </w:p>
        </w:tc>
        <w:tc>
          <w:tcPr>
            <w:tcW w:w="735" w:type="pct"/>
            <w:tcBorders>
              <w:top w:val="single" w:sz="4" w:space="0" w:color="auto"/>
              <w:bottom w:val="nil"/>
            </w:tcBorders>
            <w:vAlign w:val="center"/>
          </w:tcPr>
          <w:p w:rsidR="00004550" w:rsidRPr="00E533E4" w:rsidRDefault="00004550" w:rsidP="009B5C26">
            <w:r w:rsidRPr="009407A4">
              <w:t>The product was found to be stable after 3 months storage at 45 ± 3°C.</w:t>
            </w:r>
          </w:p>
        </w:tc>
        <w:tc>
          <w:tcPr>
            <w:tcW w:w="1297" w:type="pct"/>
            <w:tcBorders>
              <w:top w:val="single" w:sz="4" w:space="0" w:color="auto"/>
              <w:bottom w:val="nil"/>
            </w:tcBorders>
            <w:vAlign w:val="center"/>
          </w:tcPr>
          <w:p w:rsidR="00004550" w:rsidRPr="0032380E" w:rsidRDefault="0064347D" w:rsidP="009B5C26">
            <w:pPr>
              <w:rPr>
                <w:rFonts w:eastAsia="Calibri"/>
                <w:highlight w:val="black"/>
              </w:rPr>
            </w:pPr>
            <w:r w:rsidRPr="0064347D">
              <w:rPr>
                <w:rFonts w:eastAsia="Calibri"/>
                <w:highlight w:val="black"/>
              </w:rPr>
              <w:t>XXX</w:t>
            </w:r>
          </w:p>
        </w:tc>
      </w:tr>
      <w:tr w:rsidR="001A2163" w:rsidRPr="00E533E4" w:rsidTr="0085029E">
        <w:tc>
          <w:tcPr>
            <w:tcW w:w="814" w:type="pct"/>
            <w:tcBorders>
              <w:top w:val="nil"/>
              <w:bottom w:val="nil"/>
            </w:tcBorders>
            <w:vAlign w:val="center"/>
          </w:tcPr>
          <w:p w:rsidR="001A2163" w:rsidRPr="00771250" w:rsidRDefault="00CB2C6E" w:rsidP="0085029E">
            <w:pPr>
              <w:pStyle w:val="Standard-fett1cmhngend"/>
              <w:tabs>
                <w:tab w:val="clear" w:pos="567"/>
                <w:tab w:val="left" w:pos="0"/>
              </w:tabs>
              <w:rPr>
                <w:b w:val="0"/>
              </w:rPr>
            </w:pPr>
            <w:r>
              <w:rPr>
                <w:b w:val="0"/>
              </w:rPr>
              <w:t>Deltamethrin</w:t>
            </w:r>
            <w:r w:rsidR="001A2163" w:rsidRPr="00771250">
              <w:rPr>
                <w:b w:val="0"/>
              </w:rPr>
              <w:t xml:space="preserve"> content</w:t>
            </w:r>
          </w:p>
        </w:tc>
        <w:tc>
          <w:tcPr>
            <w:tcW w:w="1156" w:type="pct"/>
            <w:tcBorders>
              <w:top w:val="nil"/>
              <w:bottom w:val="nil"/>
            </w:tcBorders>
            <w:vAlign w:val="center"/>
          </w:tcPr>
          <w:p w:rsidR="001A2163" w:rsidRPr="00771250" w:rsidRDefault="001A2163" w:rsidP="0085029E">
            <w:r>
              <w:rPr>
                <w:lang w:val="es-ES"/>
              </w:rPr>
              <w:t>GC-FID</w:t>
            </w:r>
            <w:r w:rsidRPr="00771250">
              <w:rPr>
                <w:lang w:val="es-ES"/>
              </w:rPr>
              <w:t xml:space="preserve"> method</w:t>
            </w:r>
          </w:p>
        </w:tc>
        <w:tc>
          <w:tcPr>
            <w:tcW w:w="998" w:type="pct"/>
            <w:tcBorders>
              <w:top w:val="nil"/>
              <w:bottom w:val="nil"/>
            </w:tcBorders>
            <w:vAlign w:val="center"/>
          </w:tcPr>
          <w:p w:rsidR="001A2163" w:rsidRPr="00771250" w:rsidRDefault="001A2163" w:rsidP="0085029E"/>
        </w:tc>
        <w:tc>
          <w:tcPr>
            <w:tcW w:w="735" w:type="pct"/>
            <w:tcBorders>
              <w:top w:val="nil"/>
              <w:bottom w:val="nil"/>
            </w:tcBorders>
            <w:vAlign w:val="center"/>
          </w:tcPr>
          <w:p w:rsidR="001A2163" w:rsidRPr="00771250" w:rsidRDefault="001A2163" w:rsidP="0085029E">
            <w:pPr>
              <w:rPr>
                <w:u w:val="single"/>
              </w:rPr>
            </w:pPr>
            <w:r w:rsidRPr="00771250">
              <w:rPr>
                <w:u w:val="single"/>
              </w:rPr>
              <w:t>Initially:</w:t>
            </w:r>
          </w:p>
          <w:p w:rsidR="001A2163" w:rsidRPr="00771250" w:rsidRDefault="001A2163" w:rsidP="0085029E">
            <w:pPr>
              <w:rPr>
                <w:b/>
              </w:rPr>
            </w:pPr>
            <w:r w:rsidRPr="00771250">
              <w:rPr>
                <w:b/>
              </w:rPr>
              <w:t>0.0</w:t>
            </w:r>
            <w:r>
              <w:rPr>
                <w:b/>
              </w:rPr>
              <w:t>2</w:t>
            </w:r>
            <w:r w:rsidRPr="00771250">
              <w:rPr>
                <w:b/>
              </w:rPr>
              <w:t>% w/w</w:t>
            </w:r>
          </w:p>
          <w:p w:rsidR="001A2163" w:rsidRPr="00771250" w:rsidRDefault="001A2163" w:rsidP="0085029E">
            <w:pPr>
              <w:rPr>
                <w:u w:val="single"/>
              </w:rPr>
            </w:pPr>
            <w:r w:rsidRPr="00771250">
              <w:rPr>
                <w:u w:val="single"/>
              </w:rPr>
              <w:t xml:space="preserve">After </w:t>
            </w:r>
            <w:r>
              <w:rPr>
                <w:u w:val="single"/>
              </w:rPr>
              <w:t>3</w:t>
            </w:r>
            <w:r w:rsidRPr="00771250">
              <w:rPr>
                <w:u w:val="single"/>
              </w:rPr>
              <w:t xml:space="preserve"> </w:t>
            </w:r>
            <w:r>
              <w:rPr>
                <w:u w:val="single"/>
              </w:rPr>
              <w:t>month</w:t>
            </w:r>
            <w:r w:rsidRPr="00771250">
              <w:rPr>
                <w:u w:val="single"/>
              </w:rPr>
              <w:t xml:space="preserve">s at </w:t>
            </w:r>
            <w:r>
              <w:rPr>
                <w:u w:val="single"/>
              </w:rPr>
              <w:t>45</w:t>
            </w:r>
            <w:r w:rsidRPr="00771250">
              <w:rPr>
                <w:u w:val="single"/>
              </w:rPr>
              <w:t xml:space="preserve">°C ± </w:t>
            </w:r>
            <w:r>
              <w:rPr>
                <w:u w:val="single"/>
              </w:rPr>
              <w:t>3</w:t>
            </w:r>
            <w:r w:rsidRPr="00771250">
              <w:rPr>
                <w:u w:val="single"/>
              </w:rPr>
              <w:t>°C:</w:t>
            </w:r>
          </w:p>
          <w:p w:rsidR="001A2163" w:rsidRPr="00771250" w:rsidRDefault="001A2163" w:rsidP="0085029E">
            <w:pPr>
              <w:rPr>
                <w:b/>
              </w:rPr>
            </w:pPr>
            <w:r w:rsidRPr="00771250">
              <w:rPr>
                <w:b/>
              </w:rPr>
              <w:t>0.0</w:t>
            </w:r>
            <w:r>
              <w:rPr>
                <w:b/>
              </w:rPr>
              <w:t>2</w:t>
            </w:r>
            <w:r w:rsidRPr="00771250">
              <w:rPr>
                <w:b/>
              </w:rPr>
              <w:t>% w/w</w:t>
            </w:r>
          </w:p>
          <w:p w:rsidR="001A2163" w:rsidRPr="00771250" w:rsidRDefault="005D717C" w:rsidP="0085029E">
            <w:r>
              <w:t>Difference</w:t>
            </w:r>
            <w:r w:rsidR="001A2163" w:rsidRPr="00771250">
              <w:t>: -</w:t>
            </w:r>
            <w:r w:rsidR="001A2163">
              <w:lastRenderedPageBreak/>
              <w:t>0.00</w:t>
            </w:r>
            <w:r w:rsidR="001A2163" w:rsidRPr="00771250">
              <w:t>%</w:t>
            </w:r>
          </w:p>
        </w:tc>
        <w:tc>
          <w:tcPr>
            <w:tcW w:w="1297" w:type="pct"/>
            <w:tcBorders>
              <w:top w:val="nil"/>
              <w:bottom w:val="nil"/>
            </w:tcBorders>
            <w:vAlign w:val="center"/>
          </w:tcPr>
          <w:p w:rsidR="001A2163" w:rsidRPr="00E533E4" w:rsidRDefault="001A2163" w:rsidP="0085029E">
            <w:pPr>
              <w:rPr>
                <w:rFonts w:cs="Arial"/>
                <w:lang w:val="it-IT"/>
              </w:rPr>
            </w:pPr>
          </w:p>
        </w:tc>
      </w:tr>
      <w:tr w:rsidR="001A2163" w:rsidRPr="00E533E4" w:rsidTr="0085029E">
        <w:tc>
          <w:tcPr>
            <w:tcW w:w="814" w:type="pct"/>
            <w:tcBorders>
              <w:top w:val="nil"/>
              <w:bottom w:val="nil"/>
            </w:tcBorders>
          </w:tcPr>
          <w:p w:rsidR="001A2163" w:rsidRPr="00E533E4" w:rsidRDefault="001A2163" w:rsidP="0085029E">
            <w:pPr>
              <w:rPr>
                <w:rFonts w:eastAsia="Calibri"/>
                <w:lang w:eastAsia="en-US"/>
              </w:rPr>
            </w:pPr>
            <w:r w:rsidRPr="00E533E4">
              <w:lastRenderedPageBreak/>
              <w:t>Effects of light</w:t>
            </w:r>
          </w:p>
        </w:tc>
        <w:tc>
          <w:tcPr>
            <w:tcW w:w="1156" w:type="pct"/>
            <w:tcBorders>
              <w:top w:val="nil"/>
              <w:bottom w:val="nil"/>
            </w:tcBorders>
          </w:tcPr>
          <w:p w:rsidR="001A2163" w:rsidRPr="00E533E4" w:rsidRDefault="001A2163" w:rsidP="0085029E">
            <w:pPr>
              <w:rPr>
                <w:lang w:eastAsia="en-GB"/>
              </w:rPr>
            </w:pPr>
          </w:p>
        </w:tc>
        <w:tc>
          <w:tcPr>
            <w:tcW w:w="998" w:type="pct"/>
            <w:tcBorders>
              <w:top w:val="nil"/>
              <w:bottom w:val="nil"/>
            </w:tcBorders>
          </w:tcPr>
          <w:p w:rsidR="001A2163" w:rsidRPr="00E533E4" w:rsidRDefault="001A2163" w:rsidP="0085029E">
            <w:pPr>
              <w:rPr>
                <w:rFonts w:eastAsia="Calibri"/>
              </w:rPr>
            </w:pPr>
          </w:p>
        </w:tc>
        <w:tc>
          <w:tcPr>
            <w:tcW w:w="735" w:type="pct"/>
            <w:tcBorders>
              <w:top w:val="nil"/>
              <w:bottom w:val="nil"/>
            </w:tcBorders>
          </w:tcPr>
          <w:p w:rsidR="001A2163" w:rsidRPr="00E533E4" w:rsidRDefault="001A2163" w:rsidP="0085029E">
            <w:r w:rsidRPr="00E533E4">
              <w:t>Stable when stored in product container.</w:t>
            </w:r>
          </w:p>
        </w:tc>
        <w:tc>
          <w:tcPr>
            <w:tcW w:w="1297" w:type="pct"/>
            <w:tcBorders>
              <w:top w:val="nil"/>
              <w:bottom w:val="nil"/>
            </w:tcBorders>
            <w:vAlign w:val="center"/>
          </w:tcPr>
          <w:p w:rsidR="001A2163" w:rsidRPr="00E533E4" w:rsidRDefault="001A2163" w:rsidP="0085029E">
            <w:pPr>
              <w:rPr>
                <w:rFonts w:cs="Arial"/>
                <w:lang w:val="it-IT"/>
              </w:rPr>
            </w:pPr>
          </w:p>
        </w:tc>
      </w:tr>
      <w:tr w:rsidR="001A2163" w:rsidRPr="00E533E4" w:rsidTr="0085029E">
        <w:tc>
          <w:tcPr>
            <w:tcW w:w="814" w:type="pct"/>
            <w:tcBorders>
              <w:top w:val="nil"/>
              <w:bottom w:val="nil"/>
            </w:tcBorders>
          </w:tcPr>
          <w:p w:rsidR="001A2163" w:rsidRPr="00E533E4" w:rsidRDefault="001A2163" w:rsidP="0085029E">
            <w:pPr>
              <w:rPr>
                <w:rFonts w:eastAsia="Calibri"/>
              </w:rPr>
            </w:pPr>
            <w:r w:rsidRPr="00E533E4">
              <w:t>Effects of temperature</w:t>
            </w:r>
          </w:p>
        </w:tc>
        <w:tc>
          <w:tcPr>
            <w:tcW w:w="1156" w:type="pct"/>
            <w:tcBorders>
              <w:top w:val="nil"/>
              <w:bottom w:val="nil"/>
            </w:tcBorders>
          </w:tcPr>
          <w:p w:rsidR="00662DD4" w:rsidRDefault="00662DD4" w:rsidP="00662DD4">
            <w:pPr>
              <w:rPr>
                <w:lang w:eastAsia="en-GB"/>
              </w:rPr>
            </w:pPr>
            <w:r>
              <w:rPr>
                <w:lang w:eastAsia="en-GB"/>
              </w:rPr>
              <w:t>FEA 604 I – Part 2 (Internal pressure)</w:t>
            </w:r>
          </w:p>
          <w:p w:rsidR="00662DD4" w:rsidRDefault="00662DD4" w:rsidP="00662DD4">
            <w:pPr>
              <w:rPr>
                <w:lang w:eastAsia="en-GB"/>
              </w:rPr>
            </w:pPr>
            <w:r>
              <w:rPr>
                <w:lang w:eastAsia="en-GB"/>
              </w:rPr>
              <w:t>FEA 643 (Spray rate)</w:t>
            </w:r>
          </w:p>
          <w:p w:rsidR="001A2163" w:rsidRPr="00E533E4" w:rsidRDefault="00662DD4" w:rsidP="00662DD4">
            <w:pPr>
              <w:rPr>
                <w:lang w:eastAsia="en-GB"/>
              </w:rPr>
            </w:pPr>
            <w:r>
              <w:rPr>
                <w:lang w:eastAsia="en-GB"/>
              </w:rPr>
              <w:t>Visual observation (nozzle)</w:t>
            </w:r>
          </w:p>
        </w:tc>
        <w:tc>
          <w:tcPr>
            <w:tcW w:w="998" w:type="pct"/>
            <w:tcBorders>
              <w:top w:val="nil"/>
              <w:bottom w:val="nil"/>
            </w:tcBorders>
          </w:tcPr>
          <w:p w:rsidR="001A2163" w:rsidRPr="00E533E4" w:rsidRDefault="001A2163" w:rsidP="0085029E">
            <w:pPr>
              <w:rPr>
                <w:rFonts w:eastAsia="Calibri"/>
              </w:rPr>
            </w:pPr>
          </w:p>
        </w:tc>
        <w:tc>
          <w:tcPr>
            <w:tcW w:w="735" w:type="pct"/>
            <w:tcBorders>
              <w:top w:val="nil"/>
              <w:bottom w:val="nil"/>
            </w:tcBorders>
          </w:tcPr>
          <w:p w:rsidR="001A2163" w:rsidRPr="00E533E4" w:rsidRDefault="001A2163" w:rsidP="0085029E">
            <w:r w:rsidRPr="00E533E4">
              <w:t>Stable at 45 ± 3°C for 3 months.</w:t>
            </w:r>
          </w:p>
        </w:tc>
        <w:tc>
          <w:tcPr>
            <w:tcW w:w="1297" w:type="pct"/>
            <w:tcBorders>
              <w:top w:val="nil"/>
              <w:bottom w:val="nil"/>
            </w:tcBorders>
            <w:vAlign w:val="center"/>
          </w:tcPr>
          <w:p w:rsidR="001A2163" w:rsidRPr="00E533E4" w:rsidRDefault="001A2163" w:rsidP="0085029E">
            <w:pPr>
              <w:rPr>
                <w:rFonts w:cs="Arial"/>
                <w:lang w:val="it-IT"/>
              </w:rPr>
            </w:pPr>
          </w:p>
        </w:tc>
      </w:tr>
      <w:tr w:rsidR="001A2163" w:rsidRPr="00E533E4" w:rsidTr="0085029E">
        <w:tc>
          <w:tcPr>
            <w:tcW w:w="814" w:type="pct"/>
            <w:tcBorders>
              <w:top w:val="nil"/>
              <w:bottom w:val="nil"/>
            </w:tcBorders>
          </w:tcPr>
          <w:p w:rsidR="001A2163" w:rsidRPr="00E533E4" w:rsidRDefault="001A2163" w:rsidP="0085029E">
            <w:pPr>
              <w:rPr>
                <w:rFonts w:eastAsia="Calibri"/>
              </w:rPr>
            </w:pPr>
            <w:r w:rsidRPr="00E533E4">
              <w:rPr>
                <w:rFonts w:eastAsia="Calibri"/>
              </w:rPr>
              <w:t>Reactivity towards container material</w:t>
            </w:r>
          </w:p>
        </w:tc>
        <w:tc>
          <w:tcPr>
            <w:tcW w:w="1156" w:type="pct"/>
            <w:tcBorders>
              <w:top w:val="nil"/>
              <w:bottom w:val="nil"/>
            </w:tcBorders>
          </w:tcPr>
          <w:p w:rsidR="001A2163" w:rsidRPr="00E533E4" w:rsidRDefault="001A2163" w:rsidP="0085029E">
            <w:pPr>
              <w:rPr>
                <w:lang w:eastAsia="en-GB"/>
              </w:rPr>
            </w:pPr>
          </w:p>
        </w:tc>
        <w:tc>
          <w:tcPr>
            <w:tcW w:w="998" w:type="pct"/>
            <w:tcBorders>
              <w:top w:val="nil"/>
              <w:bottom w:val="nil"/>
            </w:tcBorders>
          </w:tcPr>
          <w:p w:rsidR="001A2163" w:rsidRPr="00E533E4" w:rsidRDefault="001A2163" w:rsidP="0085029E">
            <w:pPr>
              <w:rPr>
                <w:rFonts w:eastAsia="Calibri"/>
              </w:rPr>
            </w:pPr>
          </w:p>
        </w:tc>
        <w:tc>
          <w:tcPr>
            <w:tcW w:w="735" w:type="pct"/>
            <w:tcBorders>
              <w:top w:val="nil"/>
              <w:bottom w:val="nil"/>
            </w:tcBorders>
          </w:tcPr>
          <w:p w:rsidR="001A2163" w:rsidRPr="00E533E4" w:rsidRDefault="001A2163" w:rsidP="0085029E">
            <w:r w:rsidRPr="00E533E4">
              <w:t>No effects were noted.</w:t>
            </w:r>
          </w:p>
        </w:tc>
        <w:tc>
          <w:tcPr>
            <w:tcW w:w="1297" w:type="pct"/>
            <w:tcBorders>
              <w:top w:val="nil"/>
              <w:bottom w:val="nil"/>
            </w:tcBorders>
            <w:vAlign w:val="center"/>
          </w:tcPr>
          <w:p w:rsidR="001A2163" w:rsidRPr="00E533E4" w:rsidRDefault="001A2163" w:rsidP="0085029E">
            <w:pPr>
              <w:rPr>
                <w:rFonts w:cs="Arial"/>
                <w:lang w:val="it-IT"/>
              </w:rPr>
            </w:pPr>
          </w:p>
        </w:tc>
      </w:tr>
      <w:tr w:rsidR="001A2163" w:rsidRPr="00E533E4" w:rsidTr="0085029E">
        <w:tc>
          <w:tcPr>
            <w:tcW w:w="814" w:type="pct"/>
            <w:tcBorders>
              <w:top w:val="nil"/>
              <w:bottom w:val="single" w:sz="4" w:space="0" w:color="auto"/>
            </w:tcBorders>
          </w:tcPr>
          <w:p w:rsidR="001A2163" w:rsidRPr="00E533E4" w:rsidRDefault="001A2163" w:rsidP="0085029E">
            <w:pPr>
              <w:rPr>
                <w:rFonts w:eastAsia="Calibri"/>
              </w:rPr>
            </w:pPr>
            <w:r w:rsidRPr="00E533E4">
              <w:rPr>
                <w:rFonts w:eastAsia="Calibri"/>
              </w:rPr>
              <w:t>Other: Humidity, pH, appearance</w:t>
            </w:r>
          </w:p>
        </w:tc>
        <w:tc>
          <w:tcPr>
            <w:tcW w:w="1156" w:type="pct"/>
            <w:tcBorders>
              <w:top w:val="nil"/>
              <w:bottom w:val="single" w:sz="4" w:space="0" w:color="auto"/>
            </w:tcBorders>
          </w:tcPr>
          <w:p w:rsidR="001A2163" w:rsidRPr="00E533E4" w:rsidRDefault="001A2163" w:rsidP="0085029E">
            <w:pPr>
              <w:rPr>
                <w:lang w:eastAsia="en-GB"/>
              </w:rPr>
            </w:pPr>
          </w:p>
        </w:tc>
        <w:tc>
          <w:tcPr>
            <w:tcW w:w="998" w:type="pct"/>
            <w:tcBorders>
              <w:top w:val="nil"/>
              <w:bottom w:val="single" w:sz="4" w:space="0" w:color="auto"/>
            </w:tcBorders>
          </w:tcPr>
          <w:p w:rsidR="001A2163" w:rsidRPr="00E533E4" w:rsidRDefault="001A2163" w:rsidP="0085029E">
            <w:pPr>
              <w:rPr>
                <w:rFonts w:eastAsia="Calibri"/>
              </w:rPr>
            </w:pPr>
          </w:p>
        </w:tc>
        <w:tc>
          <w:tcPr>
            <w:tcW w:w="735" w:type="pct"/>
            <w:tcBorders>
              <w:top w:val="nil"/>
              <w:bottom w:val="single" w:sz="4" w:space="0" w:color="auto"/>
            </w:tcBorders>
          </w:tcPr>
          <w:p w:rsidR="001A2163" w:rsidRPr="00E533E4" w:rsidRDefault="001A2163" w:rsidP="0085029E">
            <w:r w:rsidRPr="00E533E4">
              <w:t>The following parameters were tested and found not to have changed:- appearance, colour, odour, active ingredient content, internal pressure</w:t>
            </w:r>
            <w:r w:rsidR="00662DD4">
              <w:t xml:space="preserve"> (3.5 bar)</w:t>
            </w:r>
            <w:r w:rsidRPr="00E533E4">
              <w:t>, discharge rate</w:t>
            </w:r>
            <w:r w:rsidR="00662DD4">
              <w:t xml:space="preserve">(2.00 g/s) </w:t>
            </w:r>
            <w:r w:rsidRPr="00E533E4">
              <w:t xml:space="preserve">, spray pattern </w:t>
            </w:r>
            <w:r w:rsidR="00662DD4">
              <w:t xml:space="preserve">(oval – 9 cm) </w:t>
            </w:r>
            <w:r w:rsidRPr="00E533E4">
              <w:t>and residual percentage after complete spray off</w:t>
            </w:r>
            <w:r w:rsidR="00662DD4">
              <w:t xml:space="preserve">(&lt;1%) </w:t>
            </w:r>
            <w:r w:rsidRPr="00E533E4">
              <w:t>.  The nozzle was not found to block at any tim</w:t>
            </w:r>
            <w:r w:rsidR="00662DD4">
              <w:t>e</w:t>
            </w:r>
            <w:r w:rsidRPr="00E533E4">
              <w:t>point.</w:t>
            </w:r>
          </w:p>
        </w:tc>
        <w:tc>
          <w:tcPr>
            <w:tcW w:w="1297" w:type="pct"/>
            <w:tcBorders>
              <w:top w:val="nil"/>
              <w:bottom w:val="single" w:sz="4" w:space="0" w:color="auto"/>
            </w:tcBorders>
            <w:vAlign w:val="center"/>
          </w:tcPr>
          <w:p w:rsidR="001A2163" w:rsidRPr="00E533E4" w:rsidRDefault="001A2163" w:rsidP="0085029E">
            <w:pPr>
              <w:rPr>
                <w:rFonts w:cs="Arial"/>
                <w:lang w:val="it-IT"/>
              </w:rPr>
            </w:pPr>
          </w:p>
        </w:tc>
      </w:tr>
      <w:tr w:rsidR="00004550" w:rsidRPr="0002115A" w:rsidTr="0085029E">
        <w:tc>
          <w:tcPr>
            <w:tcW w:w="814" w:type="pct"/>
            <w:tcBorders>
              <w:top w:val="single" w:sz="4" w:space="0" w:color="auto"/>
              <w:bottom w:val="nil"/>
            </w:tcBorders>
            <w:vAlign w:val="center"/>
          </w:tcPr>
          <w:p w:rsidR="00004550" w:rsidRPr="0002115A" w:rsidRDefault="00004550" w:rsidP="009B5C26">
            <w:r w:rsidRPr="009B6A7C">
              <w:rPr>
                <w:rFonts w:eastAsia="Calibri"/>
              </w:rPr>
              <w:t xml:space="preserve">Storage stability test – </w:t>
            </w:r>
            <w:r w:rsidRPr="009B6A7C">
              <w:rPr>
                <w:rFonts w:eastAsia="Calibri"/>
                <w:b/>
              </w:rPr>
              <w:t xml:space="preserve">long term storage at </w:t>
            </w:r>
            <w:r>
              <w:rPr>
                <w:rFonts w:eastAsia="Calibri"/>
                <w:b/>
              </w:rPr>
              <w:t xml:space="preserve">38ºC </w:t>
            </w:r>
            <w:r w:rsidRPr="0032380E">
              <w:rPr>
                <w:rFonts w:eastAsia="Calibri"/>
                <w:b/>
              </w:rPr>
              <w:t>± 2°C</w:t>
            </w:r>
          </w:p>
        </w:tc>
        <w:tc>
          <w:tcPr>
            <w:tcW w:w="1156" w:type="pct"/>
            <w:tcBorders>
              <w:top w:val="single" w:sz="4" w:space="0" w:color="auto"/>
              <w:bottom w:val="nil"/>
            </w:tcBorders>
          </w:tcPr>
          <w:p w:rsidR="00004550" w:rsidRPr="00923A98" w:rsidRDefault="00004550" w:rsidP="009B5C26">
            <w:pPr>
              <w:rPr>
                <w:rFonts w:eastAsia="Calibri"/>
                <w:color w:val="0070C0"/>
              </w:rPr>
            </w:pPr>
          </w:p>
        </w:tc>
        <w:tc>
          <w:tcPr>
            <w:tcW w:w="998" w:type="pct"/>
            <w:tcBorders>
              <w:top w:val="single" w:sz="4" w:space="0" w:color="auto"/>
              <w:bottom w:val="nil"/>
            </w:tcBorders>
          </w:tcPr>
          <w:p w:rsidR="00004550" w:rsidRPr="00923A98" w:rsidRDefault="00004550" w:rsidP="009B5C26">
            <w:pPr>
              <w:rPr>
                <w:rFonts w:eastAsia="Calibri"/>
                <w:color w:val="0070C0"/>
              </w:rPr>
            </w:pPr>
          </w:p>
        </w:tc>
        <w:tc>
          <w:tcPr>
            <w:tcW w:w="735" w:type="pct"/>
            <w:tcBorders>
              <w:top w:val="single" w:sz="4" w:space="0" w:color="auto"/>
              <w:bottom w:val="nil"/>
            </w:tcBorders>
            <w:vAlign w:val="center"/>
          </w:tcPr>
          <w:p w:rsidR="00004550" w:rsidRPr="000E6DCE" w:rsidRDefault="00004550" w:rsidP="009B5C26"/>
        </w:tc>
        <w:tc>
          <w:tcPr>
            <w:tcW w:w="1297" w:type="pct"/>
            <w:tcBorders>
              <w:top w:val="single" w:sz="4" w:space="0" w:color="auto"/>
              <w:bottom w:val="nil"/>
            </w:tcBorders>
            <w:vAlign w:val="center"/>
          </w:tcPr>
          <w:p w:rsidR="00004550" w:rsidRPr="0032380E" w:rsidRDefault="0064347D" w:rsidP="009B5C26">
            <w:pPr>
              <w:pStyle w:val="NormalWeb"/>
              <w:spacing w:before="0" w:after="0"/>
              <w:rPr>
                <w:rFonts w:ascii="Verdana" w:hAnsi="Verdana"/>
                <w:sz w:val="20"/>
                <w:highlight w:val="black"/>
              </w:rPr>
            </w:pPr>
            <w:r w:rsidRPr="0064347D">
              <w:rPr>
                <w:rFonts w:eastAsia="Calibri"/>
                <w:highlight w:val="black"/>
              </w:rPr>
              <w:t>XXX</w:t>
            </w:r>
          </w:p>
        </w:tc>
      </w:tr>
      <w:tr w:rsidR="00004550" w:rsidRPr="00ED5E05" w:rsidTr="0085029E">
        <w:tc>
          <w:tcPr>
            <w:tcW w:w="814" w:type="pct"/>
            <w:tcBorders>
              <w:top w:val="nil"/>
              <w:bottom w:val="nil"/>
            </w:tcBorders>
            <w:vAlign w:val="center"/>
          </w:tcPr>
          <w:p w:rsidR="00004550" w:rsidRPr="00ED5E05" w:rsidRDefault="00004550" w:rsidP="0085029E">
            <w:pPr>
              <w:pStyle w:val="Standard-fett1cmhngend"/>
              <w:rPr>
                <w:b w:val="0"/>
              </w:rPr>
            </w:pPr>
            <w:r>
              <w:rPr>
                <w:b w:val="0"/>
              </w:rPr>
              <w:lastRenderedPageBreak/>
              <w:t xml:space="preserve">Deltamethrin </w:t>
            </w:r>
            <w:r w:rsidRPr="00ED5E05">
              <w:rPr>
                <w:b w:val="0"/>
              </w:rPr>
              <w:t>content</w:t>
            </w:r>
          </w:p>
        </w:tc>
        <w:tc>
          <w:tcPr>
            <w:tcW w:w="1156" w:type="pct"/>
            <w:tcBorders>
              <w:top w:val="nil"/>
              <w:bottom w:val="nil"/>
            </w:tcBorders>
          </w:tcPr>
          <w:p w:rsidR="00004550" w:rsidRPr="00923A98" w:rsidRDefault="00004550" w:rsidP="0085029E">
            <w:pPr>
              <w:rPr>
                <w:rFonts w:eastAsia="Calibri"/>
                <w:color w:val="0070C0"/>
              </w:rPr>
            </w:pPr>
          </w:p>
        </w:tc>
        <w:tc>
          <w:tcPr>
            <w:tcW w:w="998" w:type="pct"/>
            <w:tcBorders>
              <w:top w:val="nil"/>
              <w:bottom w:val="nil"/>
            </w:tcBorders>
          </w:tcPr>
          <w:p w:rsidR="00004550" w:rsidRPr="00923A98" w:rsidRDefault="00004550" w:rsidP="0085029E">
            <w:pPr>
              <w:rPr>
                <w:rFonts w:eastAsia="Calibri"/>
                <w:color w:val="0070C0"/>
              </w:rPr>
            </w:pPr>
          </w:p>
        </w:tc>
        <w:tc>
          <w:tcPr>
            <w:tcW w:w="735" w:type="pct"/>
            <w:tcBorders>
              <w:top w:val="nil"/>
              <w:bottom w:val="nil"/>
            </w:tcBorders>
            <w:vAlign w:val="center"/>
          </w:tcPr>
          <w:p w:rsidR="00004550" w:rsidRPr="00ED5E05" w:rsidRDefault="00004550" w:rsidP="0085029E">
            <w:pPr>
              <w:rPr>
                <w:u w:val="single"/>
              </w:rPr>
            </w:pPr>
            <w:r w:rsidRPr="00ED5E05">
              <w:rPr>
                <w:u w:val="single"/>
              </w:rPr>
              <w:t>Initially:</w:t>
            </w:r>
          </w:p>
          <w:p w:rsidR="00004550" w:rsidRPr="00ED5E05" w:rsidRDefault="00004550" w:rsidP="0085029E">
            <w:pPr>
              <w:rPr>
                <w:b/>
              </w:rPr>
            </w:pPr>
            <w:r w:rsidRPr="00ED5E05">
              <w:rPr>
                <w:b/>
              </w:rPr>
              <w:t>0.0214% w/w</w:t>
            </w:r>
          </w:p>
          <w:p w:rsidR="00004550" w:rsidRPr="00ED5E05" w:rsidRDefault="00004550" w:rsidP="0085029E">
            <w:pPr>
              <w:rPr>
                <w:u w:val="single"/>
              </w:rPr>
            </w:pPr>
            <w:r w:rsidRPr="00ED5E05">
              <w:rPr>
                <w:u w:val="single"/>
              </w:rPr>
              <w:t xml:space="preserve">After </w:t>
            </w:r>
            <w:r>
              <w:rPr>
                <w:u w:val="single"/>
              </w:rPr>
              <w:t>3</w:t>
            </w:r>
            <w:r w:rsidRPr="00ED5E05">
              <w:rPr>
                <w:u w:val="single"/>
              </w:rPr>
              <w:t xml:space="preserve"> month</w:t>
            </w:r>
            <w:r>
              <w:rPr>
                <w:u w:val="single"/>
              </w:rPr>
              <w:t>s</w:t>
            </w:r>
            <w:r w:rsidRPr="00ED5E05">
              <w:rPr>
                <w:u w:val="single"/>
              </w:rPr>
              <w:t xml:space="preserve"> at </w:t>
            </w:r>
            <w:r>
              <w:rPr>
                <w:u w:val="single"/>
              </w:rPr>
              <w:t>38</w:t>
            </w:r>
            <w:r w:rsidRPr="00ED5E05">
              <w:rPr>
                <w:u w:val="single"/>
              </w:rPr>
              <w:t>°C ± 2°C:</w:t>
            </w:r>
          </w:p>
          <w:p w:rsidR="00004550" w:rsidRPr="00ED5E05" w:rsidRDefault="00004550" w:rsidP="0085029E">
            <w:pPr>
              <w:rPr>
                <w:b/>
              </w:rPr>
            </w:pPr>
            <w:r w:rsidRPr="00ED5E05">
              <w:rPr>
                <w:b/>
              </w:rPr>
              <w:t>0.0213% w/w</w:t>
            </w:r>
          </w:p>
          <w:p w:rsidR="00004550" w:rsidRPr="00ED5E05" w:rsidRDefault="00004550" w:rsidP="0085029E">
            <w:r>
              <w:t>Difference</w:t>
            </w:r>
            <w:r w:rsidRPr="00ED5E05">
              <w:t>: -0.</w:t>
            </w:r>
            <w:r>
              <w:t>46</w:t>
            </w:r>
            <w:r w:rsidRPr="00ED5E05">
              <w:t>%</w:t>
            </w:r>
          </w:p>
          <w:p w:rsidR="00004550" w:rsidRPr="00ED5E05" w:rsidRDefault="00004550" w:rsidP="0085029E">
            <w:pPr>
              <w:rPr>
                <w:u w:val="single"/>
              </w:rPr>
            </w:pPr>
            <w:r w:rsidRPr="00ED5E05">
              <w:rPr>
                <w:u w:val="single"/>
              </w:rPr>
              <w:t xml:space="preserve">After </w:t>
            </w:r>
            <w:r>
              <w:rPr>
                <w:u w:val="single"/>
              </w:rPr>
              <w:t>6</w:t>
            </w:r>
            <w:r w:rsidRPr="00ED5E05">
              <w:rPr>
                <w:u w:val="single"/>
              </w:rPr>
              <w:t xml:space="preserve"> months at </w:t>
            </w:r>
            <w:r>
              <w:rPr>
                <w:u w:val="single"/>
              </w:rPr>
              <w:t>38</w:t>
            </w:r>
            <w:r w:rsidRPr="00ED5E05">
              <w:rPr>
                <w:u w:val="single"/>
              </w:rPr>
              <w:t>°C ± 2°C:</w:t>
            </w:r>
          </w:p>
          <w:p w:rsidR="00004550" w:rsidRPr="00ED5E05" w:rsidRDefault="00004550" w:rsidP="0085029E">
            <w:pPr>
              <w:rPr>
                <w:b/>
              </w:rPr>
            </w:pPr>
            <w:r w:rsidRPr="00ED5E05">
              <w:rPr>
                <w:b/>
              </w:rPr>
              <w:t>0.021</w:t>
            </w:r>
            <w:r>
              <w:rPr>
                <w:b/>
              </w:rPr>
              <w:t>1</w:t>
            </w:r>
            <w:r w:rsidRPr="00ED5E05">
              <w:rPr>
                <w:b/>
              </w:rPr>
              <w:t>% w/w</w:t>
            </w:r>
          </w:p>
          <w:p w:rsidR="00004550" w:rsidRPr="00ED5E05" w:rsidRDefault="00004550" w:rsidP="0085029E">
            <w:r>
              <w:t>Difference</w:t>
            </w:r>
            <w:r w:rsidRPr="00ED5E05">
              <w:t>: -</w:t>
            </w:r>
            <w:r>
              <w:t>1.40</w:t>
            </w:r>
            <w:r w:rsidRPr="00ED5E05">
              <w:t>%</w:t>
            </w:r>
          </w:p>
          <w:p w:rsidR="00004550" w:rsidRPr="00ED5E05" w:rsidRDefault="00004550" w:rsidP="0085029E">
            <w:pPr>
              <w:rPr>
                <w:u w:val="single"/>
              </w:rPr>
            </w:pPr>
            <w:r w:rsidRPr="00ED5E05">
              <w:rPr>
                <w:u w:val="single"/>
              </w:rPr>
              <w:t xml:space="preserve">After </w:t>
            </w:r>
            <w:r>
              <w:rPr>
                <w:u w:val="single"/>
              </w:rPr>
              <w:t>1</w:t>
            </w:r>
            <w:r w:rsidRPr="00ED5E05">
              <w:rPr>
                <w:u w:val="single"/>
              </w:rPr>
              <w:t xml:space="preserve"> </w:t>
            </w:r>
            <w:r>
              <w:rPr>
                <w:u w:val="single"/>
              </w:rPr>
              <w:t>year</w:t>
            </w:r>
            <w:r w:rsidRPr="00ED5E05">
              <w:rPr>
                <w:u w:val="single"/>
              </w:rPr>
              <w:t xml:space="preserve"> at </w:t>
            </w:r>
            <w:r>
              <w:rPr>
                <w:u w:val="single"/>
              </w:rPr>
              <w:t>38</w:t>
            </w:r>
            <w:r w:rsidRPr="00ED5E05">
              <w:rPr>
                <w:u w:val="single"/>
              </w:rPr>
              <w:t>°C ± 2°C:</w:t>
            </w:r>
          </w:p>
          <w:p w:rsidR="00004550" w:rsidRPr="00ED5E05" w:rsidRDefault="00004550" w:rsidP="0085029E">
            <w:pPr>
              <w:rPr>
                <w:b/>
              </w:rPr>
            </w:pPr>
            <w:r w:rsidRPr="00ED5E05">
              <w:rPr>
                <w:b/>
              </w:rPr>
              <w:t>0.021</w:t>
            </w:r>
            <w:r>
              <w:rPr>
                <w:b/>
              </w:rPr>
              <w:t>4</w:t>
            </w:r>
            <w:r w:rsidRPr="00ED5E05">
              <w:rPr>
                <w:b/>
              </w:rPr>
              <w:t>% w/w</w:t>
            </w:r>
          </w:p>
          <w:p w:rsidR="00004550" w:rsidRDefault="00004550" w:rsidP="0085029E">
            <w:r>
              <w:t>Difference</w:t>
            </w:r>
            <w:r w:rsidRPr="00ED5E05">
              <w:t>: +0.0</w:t>
            </w:r>
            <w:r>
              <w:t>0</w:t>
            </w:r>
            <w:r w:rsidRPr="00ED5E05">
              <w:t>%</w:t>
            </w:r>
          </w:p>
          <w:p w:rsidR="00004550" w:rsidRPr="00ED5E05" w:rsidRDefault="00004550" w:rsidP="0085029E">
            <w:pPr>
              <w:rPr>
                <w:u w:val="single"/>
              </w:rPr>
            </w:pPr>
            <w:r w:rsidRPr="00ED5E05">
              <w:rPr>
                <w:u w:val="single"/>
              </w:rPr>
              <w:t xml:space="preserve">After </w:t>
            </w:r>
            <w:r>
              <w:rPr>
                <w:u w:val="single"/>
              </w:rPr>
              <w:t>1.5</w:t>
            </w:r>
            <w:r w:rsidRPr="00ED5E05">
              <w:rPr>
                <w:u w:val="single"/>
              </w:rPr>
              <w:t xml:space="preserve"> </w:t>
            </w:r>
            <w:r>
              <w:rPr>
                <w:u w:val="single"/>
              </w:rPr>
              <w:t>years</w:t>
            </w:r>
            <w:r w:rsidRPr="00ED5E05">
              <w:rPr>
                <w:u w:val="single"/>
              </w:rPr>
              <w:t xml:space="preserve"> at </w:t>
            </w:r>
            <w:r>
              <w:rPr>
                <w:u w:val="single"/>
              </w:rPr>
              <w:t>38</w:t>
            </w:r>
            <w:r w:rsidRPr="00ED5E05">
              <w:rPr>
                <w:u w:val="single"/>
              </w:rPr>
              <w:t>°C ± 2°C:</w:t>
            </w:r>
          </w:p>
          <w:p w:rsidR="00004550" w:rsidRPr="00ED5E05" w:rsidRDefault="00004550" w:rsidP="0085029E">
            <w:pPr>
              <w:rPr>
                <w:b/>
              </w:rPr>
            </w:pPr>
            <w:r w:rsidRPr="00ED5E05">
              <w:rPr>
                <w:b/>
              </w:rPr>
              <w:t>0.021</w:t>
            </w:r>
            <w:r>
              <w:rPr>
                <w:b/>
              </w:rPr>
              <w:t>3</w:t>
            </w:r>
            <w:r w:rsidRPr="00ED5E05">
              <w:rPr>
                <w:b/>
              </w:rPr>
              <w:t>% w/w</w:t>
            </w:r>
          </w:p>
          <w:p w:rsidR="00004550" w:rsidRDefault="00004550" w:rsidP="0085029E">
            <w:r>
              <w:t>Difference</w:t>
            </w:r>
            <w:r w:rsidRPr="00ED5E05">
              <w:t xml:space="preserve">: </w:t>
            </w:r>
            <w:r>
              <w:t>-0.46</w:t>
            </w:r>
            <w:r w:rsidRPr="00ED5E05">
              <w:t>%</w:t>
            </w:r>
          </w:p>
          <w:p w:rsidR="00004550" w:rsidRPr="00ED5E05" w:rsidRDefault="00004550" w:rsidP="0085029E">
            <w:pPr>
              <w:rPr>
                <w:u w:val="single"/>
              </w:rPr>
            </w:pPr>
            <w:r w:rsidRPr="00ED5E05">
              <w:rPr>
                <w:u w:val="single"/>
              </w:rPr>
              <w:t xml:space="preserve">After </w:t>
            </w:r>
            <w:r>
              <w:rPr>
                <w:u w:val="single"/>
              </w:rPr>
              <w:t>2</w:t>
            </w:r>
            <w:r w:rsidRPr="00ED5E05">
              <w:rPr>
                <w:u w:val="single"/>
              </w:rPr>
              <w:t xml:space="preserve"> </w:t>
            </w:r>
            <w:r>
              <w:rPr>
                <w:u w:val="single"/>
              </w:rPr>
              <w:t>years</w:t>
            </w:r>
            <w:r w:rsidRPr="00ED5E05">
              <w:rPr>
                <w:u w:val="single"/>
              </w:rPr>
              <w:t xml:space="preserve"> at </w:t>
            </w:r>
            <w:r>
              <w:rPr>
                <w:u w:val="single"/>
              </w:rPr>
              <w:t>38</w:t>
            </w:r>
            <w:r w:rsidRPr="00ED5E05">
              <w:rPr>
                <w:u w:val="single"/>
              </w:rPr>
              <w:t>°C ± 2°C:</w:t>
            </w:r>
          </w:p>
          <w:p w:rsidR="00004550" w:rsidRPr="00ED5E05" w:rsidRDefault="00004550" w:rsidP="0085029E">
            <w:pPr>
              <w:rPr>
                <w:b/>
              </w:rPr>
            </w:pPr>
            <w:r w:rsidRPr="00ED5E05">
              <w:rPr>
                <w:b/>
              </w:rPr>
              <w:t>0.021</w:t>
            </w:r>
            <w:r>
              <w:rPr>
                <w:b/>
              </w:rPr>
              <w:t>6</w:t>
            </w:r>
            <w:r w:rsidRPr="00ED5E05">
              <w:rPr>
                <w:b/>
              </w:rPr>
              <w:t>% w/w</w:t>
            </w:r>
          </w:p>
          <w:p w:rsidR="00004550" w:rsidRDefault="00004550" w:rsidP="0085029E">
            <w:r>
              <w:t>Difference</w:t>
            </w:r>
            <w:r w:rsidRPr="00ED5E05">
              <w:t>: +0.</w:t>
            </w:r>
            <w:r>
              <w:t>93</w:t>
            </w:r>
            <w:r w:rsidRPr="00ED5E05">
              <w:t>%</w:t>
            </w:r>
          </w:p>
          <w:p w:rsidR="00004550" w:rsidRPr="00ED5E05" w:rsidRDefault="00004550" w:rsidP="0085029E">
            <w:pPr>
              <w:rPr>
                <w:u w:val="single"/>
              </w:rPr>
            </w:pPr>
            <w:r w:rsidRPr="00ED5E05">
              <w:rPr>
                <w:u w:val="single"/>
              </w:rPr>
              <w:t xml:space="preserve">After </w:t>
            </w:r>
            <w:r>
              <w:rPr>
                <w:u w:val="single"/>
              </w:rPr>
              <w:t>3</w:t>
            </w:r>
            <w:r w:rsidRPr="00ED5E05">
              <w:rPr>
                <w:u w:val="single"/>
              </w:rPr>
              <w:t xml:space="preserve"> </w:t>
            </w:r>
            <w:r>
              <w:rPr>
                <w:u w:val="single"/>
              </w:rPr>
              <w:t>years</w:t>
            </w:r>
            <w:r w:rsidRPr="00ED5E05">
              <w:rPr>
                <w:u w:val="single"/>
              </w:rPr>
              <w:t xml:space="preserve"> at </w:t>
            </w:r>
            <w:r>
              <w:rPr>
                <w:u w:val="single"/>
              </w:rPr>
              <w:t>38</w:t>
            </w:r>
            <w:r w:rsidRPr="00ED5E05">
              <w:rPr>
                <w:u w:val="single"/>
              </w:rPr>
              <w:t>°C ± 2°C:</w:t>
            </w:r>
          </w:p>
          <w:p w:rsidR="00004550" w:rsidRPr="00ED5E05" w:rsidRDefault="00004550" w:rsidP="0085029E">
            <w:pPr>
              <w:rPr>
                <w:b/>
              </w:rPr>
            </w:pPr>
            <w:r w:rsidRPr="00ED5E05">
              <w:rPr>
                <w:b/>
              </w:rPr>
              <w:t>0.021</w:t>
            </w:r>
            <w:r>
              <w:rPr>
                <w:b/>
              </w:rPr>
              <w:t>2</w:t>
            </w:r>
            <w:r w:rsidRPr="00ED5E05">
              <w:rPr>
                <w:b/>
              </w:rPr>
              <w:t>% w/w</w:t>
            </w:r>
          </w:p>
          <w:p w:rsidR="00004550" w:rsidRPr="00ED5E05" w:rsidRDefault="00004550" w:rsidP="0085029E">
            <w:r>
              <w:t>Difference</w:t>
            </w:r>
            <w:r w:rsidRPr="00ED5E05">
              <w:t xml:space="preserve">: </w:t>
            </w:r>
            <w:r>
              <w:t>-</w:t>
            </w:r>
            <w:r w:rsidRPr="00ED5E05">
              <w:t>0.</w:t>
            </w:r>
            <w:r>
              <w:t>93</w:t>
            </w:r>
            <w:r w:rsidRPr="00ED5E05">
              <w:t>%</w:t>
            </w:r>
          </w:p>
        </w:tc>
        <w:tc>
          <w:tcPr>
            <w:tcW w:w="1297" w:type="pct"/>
            <w:tcBorders>
              <w:top w:val="nil"/>
              <w:bottom w:val="nil"/>
            </w:tcBorders>
            <w:vAlign w:val="center"/>
          </w:tcPr>
          <w:p w:rsidR="00004550" w:rsidRPr="00ED5E05" w:rsidRDefault="00004550" w:rsidP="0085029E"/>
        </w:tc>
      </w:tr>
      <w:tr w:rsidR="00004550" w:rsidRPr="00995542" w:rsidTr="0085029E">
        <w:tc>
          <w:tcPr>
            <w:tcW w:w="814" w:type="pct"/>
            <w:tcBorders>
              <w:top w:val="nil"/>
              <w:bottom w:val="nil"/>
            </w:tcBorders>
            <w:vAlign w:val="center"/>
          </w:tcPr>
          <w:p w:rsidR="00004550" w:rsidRPr="00ED5E05" w:rsidRDefault="00004550" w:rsidP="0085029E">
            <w:pPr>
              <w:tabs>
                <w:tab w:val="left" w:pos="567"/>
              </w:tabs>
              <w:rPr>
                <w:color w:val="000000"/>
              </w:rPr>
            </w:pPr>
            <w:r w:rsidRPr="00ED5E05">
              <w:rPr>
                <w:color w:val="000000"/>
              </w:rPr>
              <w:t>Homogeneity of application</w:t>
            </w:r>
          </w:p>
        </w:tc>
        <w:tc>
          <w:tcPr>
            <w:tcW w:w="1156" w:type="pct"/>
            <w:tcBorders>
              <w:top w:val="nil"/>
              <w:bottom w:val="nil"/>
            </w:tcBorders>
          </w:tcPr>
          <w:p w:rsidR="00004550" w:rsidRPr="00923A98" w:rsidRDefault="00004550" w:rsidP="0085029E">
            <w:pPr>
              <w:rPr>
                <w:rFonts w:eastAsia="Calibri"/>
                <w:color w:val="0070C0"/>
              </w:rPr>
            </w:pPr>
          </w:p>
        </w:tc>
        <w:tc>
          <w:tcPr>
            <w:tcW w:w="998" w:type="pct"/>
            <w:tcBorders>
              <w:top w:val="nil"/>
              <w:bottom w:val="nil"/>
            </w:tcBorders>
          </w:tcPr>
          <w:p w:rsidR="00004550" w:rsidRPr="00923A98" w:rsidRDefault="00004550" w:rsidP="0085029E">
            <w:pPr>
              <w:rPr>
                <w:rFonts w:eastAsia="Calibri"/>
                <w:color w:val="0070C0"/>
              </w:rPr>
            </w:pPr>
          </w:p>
        </w:tc>
        <w:tc>
          <w:tcPr>
            <w:tcW w:w="735" w:type="pct"/>
            <w:tcBorders>
              <w:top w:val="nil"/>
              <w:bottom w:val="nil"/>
            </w:tcBorders>
            <w:vAlign w:val="center"/>
          </w:tcPr>
          <w:p w:rsidR="00004550" w:rsidRPr="00F017A2" w:rsidRDefault="00004550" w:rsidP="0085029E">
            <w:pPr>
              <w:rPr>
                <w:color w:val="000000"/>
              </w:rPr>
            </w:pPr>
            <w:r w:rsidRPr="00F017A2">
              <w:rPr>
                <w:color w:val="000000"/>
              </w:rPr>
              <w:t>Not available</w:t>
            </w:r>
          </w:p>
        </w:tc>
        <w:tc>
          <w:tcPr>
            <w:tcW w:w="1297" w:type="pct"/>
            <w:tcBorders>
              <w:top w:val="nil"/>
              <w:bottom w:val="nil"/>
            </w:tcBorders>
            <w:vAlign w:val="center"/>
          </w:tcPr>
          <w:p w:rsidR="00004550" w:rsidRPr="00995542" w:rsidRDefault="00004550" w:rsidP="0085029E">
            <w:pPr>
              <w:rPr>
                <w:highlight w:val="cyan"/>
              </w:rPr>
            </w:pPr>
          </w:p>
        </w:tc>
      </w:tr>
      <w:tr w:rsidR="00004550" w:rsidRPr="0002115A" w:rsidTr="0085029E">
        <w:tc>
          <w:tcPr>
            <w:tcW w:w="814" w:type="pct"/>
            <w:tcBorders>
              <w:top w:val="nil"/>
              <w:bottom w:val="nil"/>
            </w:tcBorders>
            <w:vAlign w:val="center"/>
          </w:tcPr>
          <w:p w:rsidR="00004550" w:rsidRPr="00ED5E05" w:rsidRDefault="00004550" w:rsidP="0085029E">
            <w:pPr>
              <w:tabs>
                <w:tab w:val="left" w:pos="567"/>
              </w:tabs>
              <w:rPr>
                <w:color w:val="000000"/>
              </w:rPr>
            </w:pPr>
            <w:r w:rsidRPr="00ED5E05">
              <w:rPr>
                <w:color w:val="000000"/>
              </w:rPr>
              <w:t xml:space="preserve">Appearance and </w:t>
            </w:r>
            <w:r w:rsidRPr="00ED5E05">
              <w:rPr>
                <w:color w:val="000000"/>
              </w:rPr>
              <w:lastRenderedPageBreak/>
              <w:t>stability of the package</w:t>
            </w:r>
          </w:p>
        </w:tc>
        <w:tc>
          <w:tcPr>
            <w:tcW w:w="1156" w:type="pct"/>
            <w:tcBorders>
              <w:top w:val="nil"/>
              <w:bottom w:val="nil"/>
            </w:tcBorders>
            <w:vAlign w:val="center"/>
          </w:tcPr>
          <w:p w:rsidR="00004550" w:rsidRPr="00995542" w:rsidRDefault="00004550" w:rsidP="0085029E">
            <w:pPr>
              <w:rPr>
                <w:highlight w:val="cyan"/>
              </w:rPr>
            </w:pPr>
          </w:p>
        </w:tc>
        <w:tc>
          <w:tcPr>
            <w:tcW w:w="998" w:type="pct"/>
            <w:tcBorders>
              <w:top w:val="nil"/>
              <w:bottom w:val="nil"/>
            </w:tcBorders>
            <w:vAlign w:val="center"/>
          </w:tcPr>
          <w:p w:rsidR="00004550" w:rsidRPr="00995542" w:rsidRDefault="00004550" w:rsidP="0085029E">
            <w:pPr>
              <w:rPr>
                <w:highlight w:val="cyan"/>
              </w:rPr>
            </w:pPr>
          </w:p>
        </w:tc>
        <w:tc>
          <w:tcPr>
            <w:tcW w:w="735" w:type="pct"/>
            <w:tcBorders>
              <w:top w:val="nil"/>
              <w:bottom w:val="nil"/>
            </w:tcBorders>
            <w:vAlign w:val="center"/>
          </w:tcPr>
          <w:p w:rsidR="00004550" w:rsidRPr="00771250" w:rsidRDefault="00004550" w:rsidP="0085029E">
            <w:pPr>
              <w:rPr>
                <w:u w:val="single"/>
              </w:rPr>
            </w:pPr>
            <w:r w:rsidRPr="00771250">
              <w:rPr>
                <w:u w:val="single"/>
              </w:rPr>
              <w:t>Initially</w:t>
            </w:r>
            <w:r>
              <w:rPr>
                <w:u w:val="single"/>
              </w:rPr>
              <w:t xml:space="preserve"> and</w:t>
            </w:r>
            <w:r w:rsidRPr="00771250">
              <w:rPr>
                <w:u w:val="single"/>
              </w:rPr>
              <w:t xml:space="preserve"> </w:t>
            </w:r>
            <w:r>
              <w:rPr>
                <w:u w:val="single"/>
              </w:rPr>
              <w:t>a</w:t>
            </w:r>
            <w:r w:rsidRPr="00771250">
              <w:rPr>
                <w:u w:val="single"/>
              </w:rPr>
              <w:t xml:space="preserve">fter </w:t>
            </w:r>
            <w:r>
              <w:rPr>
                <w:u w:val="single"/>
              </w:rPr>
              <w:lastRenderedPageBreak/>
              <w:t>3, 6, 12, 18, 24 or 36</w:t>
            </w:r>
            <w:r w:rsidRPr="00771250">
              <w:rPr>
                <w:u w:val="single"/>
              </w:rPr>
              <w:t xml:space="preserve"> </w:t>
            </w:r>
            <w:r>
              <w:rPr>
                <w:u w:val="single"/>
              </w:rPr>
              <w:t xml:space="preserve">months </w:t>
            </w:r>
            <w:r w:rsidRPr="00771250">
              <w:rPr>
                <w:u w:val="single"/>
              </w:rPr>
              <w:t xml:space="preserve">at </w:t>
            </w:r>
            <w:r>
              <w:rPr>
                <w:u w:val="single"/>
              </w:rPr>
              <w:t>38</w:t>
            </w:r>
            <w:r w:rsidRPr="00771250">
              <w:rPr>
                <w:u w:val="single"/>
              </w:rPr>
              <w:t xml:space="preserve">°C ± </w:t>
            </w:r>
            <w:r>
              <w:rPr>
                <w:u w:val="single"/>
              </w:rPr>
              <w:t>2</w:t>
            </w:r>
            <w:r w:rsidRPr="00771250">
              <w:rPr>
                <w:u w:val="single"/>
              </w:rPr>
              <w:t>°C:</w:t>
            </w:r>
          </w:p>
          <w:p w:rsidR="00004550" w:rsidRPr="00B76801" w:rsidRDefault="00004550" w:rsidP="0085029E">
            <w:pPr>
              <w:rPr>
                <w:color w:val="000000"/>
              </w:rPr>
            </w:pPr>
            <w:r>
              <w:rPr>
                <w:color w:val="000000"/>
              </w:rPr>
              <w:t>Green, metal aerosol can with a white liquid. No signs of corrosion or degradation on the inside or outside.</w:t>
            </w:r>
          </w:p>
        </w:tc>
        <w:tc>
          <w:tcPr>
            <w:tcW w:w="1297" w:type="pct"/>
            <w:tcBorders>
              <w:top w:val="nil"/>
              <w:bottom w:val="nil"/>
            </w:tcBorders>
          </w:tcPr>
          <w:p w:rsidR="00004550" w:rsidRPr="000B1486" w:rsidRDefault="00004550" w:rsidP="0085029E">
            <w:pPr>
              <w:rPr>
                <w:color w:val="000000"/>
              </w:rPr>
            </w:pPr>
          </w:p>
        </w:tc>
      </w:tr>
      <w:tr w:rsidR="00004550" w:rsidRPr="0002115A" w:rsidTr="0085029E">
        <w:tc>
          <w:tcPr>
            <w:tcW w:w="814" w:type="pct"/>
            <w:tcBorders>
              <w:top w:val="nil"/>
              <w:bottom w:val="nil"/>
            </w:tcBorders>
            <w:vAlign w:val="center"/>
          </w:tcPr>
          <w:p w:rsidR="00004550" w:rsidRPr="000D2594" w:rsidRDefault="00004550" w:rsidP="0085029E">
            <w:pPr>
              <w:tabs>
                <w:tab w:val="left" w:pos="567"/>
              </w:tabs>
            </w:pPr>
            <w:r w:rsidRPr="000D2594">
              <w:lastRenderedPageBreak/>
              <w:t>Effects of temperature</w:t>
            </w:r>
          </w:p>
        </w:tc>
        <w:tc>
          <w:tcPr>
            <w:tcW w:w="1156" w:type="pct"/>
            <w:tcBorders>
              <w:top w:val="nil"/>
              <w:bottom w:val="nil"/>
            </w:tcBorders>
            <w:vAlign w:val="center"/>
          </w:tcPr>
          <w:p w:rsidR="00004550" w:rsidRPr="00B05DBE" w:rsidRDefault="00004550" w:rsidP="0085029E">
            <w:pPr>
              <w:rPr>
                <w:color w:val="000000"/>
              </w:rPr>
            </w:pPr>
          </w:p>
        </w:tc>
        <w:tc>
          <w:tcPr>
            <w:tcW w:w="998" w:type="pct"/>
            <w:tcBorders>
              <w:top w:val="nil"/>
              <w:bottom w:val="nil"/>
            </w:tcBorders>
            <w:vAlign w:val="center"/>
          </w:tcPr>
          <w:p w:rsidR="00004550" w:rsidRPr="00E72503" w:rsidRDefault="00004550" w:rsidP="0085029E">
            <w:pPr>
              <w:rPr>
                <w:color w:val="0070C0"/>
              </w:rPr>
            </w:pPr>
          </w:p>
        </w:tc>
        <w:tc>
          <w:tcPr>
            <w:tcW w:w="735" w:type="pct"/>
            <w:tcBorders>
              <w:top w:val="nil"/>
              <w:bottom w:val="nil"/>
            </w:tcBorders>
          </w:tcPr>
          <w:p w:rsidR="00004550" w:rsidRPr="000B1486" w:rsidRDefault="00004550" w:rsidP="0085029E">
            <w:pPr>
              <w:rPr>
                <w:color w:val="000000"/>
              </w:rPr>
            </w:pPr>
            <w:r w:rsidRPr="000B1486">
              <w:rPr>
                <w:color w:val="000000"/>
              </w:rPr>
              <w:t xml:space="preserve">Stable at </w:t>
            </w:r>
            <w:r w:rsidRPr="000B1486">
              <w:rPr>
                <w:lang w:eastAsia="en-GB"/>
              </w:rPr>
              <w:t>38 ± 2°C</w:t>
            </w:r>
            <w:r w:rsidRPr="000B1486">
              <w:rPr>
                <w:color w:val="000000"/>
              </w:rPr>
              <w:t xml:space="preserve"> for 36 months</w:t>
            </w:r>
          </w:p>
        </w:tc>
        <w:tc>
          <w:tcPr>
            <w:tcW w:w="1297" w:type="pct"/>
            <w:tcBorders>
              <w:top w:val="nil"/>
              <w:bottom w:val="nil"/>
            </w:tcBorders>
          </w:tcPr>
          <w:p w:rsidR="00004550" w:rsidRPr="000B1486" w:rsidRDefault="00004550" w:rsidP="0085029E">
            <w:pPr>
              <w:rPr>
                <w:color w:val="000000"/>
              </w:rPr>
            </w:pPr>
          </w:p>
        </w:tc>
      </w:tr>
      <w:tr w:rsidR="00004550" w:rsidRPr="0002115A" w:rsidTr="0085029E">
        <w:tc>
          <w:tcPr>
            <w:tcW w:w="814" w:type="pct"/>
            <w:tcBorders>
              <w:top w:val="nil"/>
              <w:bottom w:val="nil"/>
            </w:tcBorders>
            <w:vAlign w:val="center"/>
          </w:tcPr>
          <w:p w:rsidR="00004550" w:rsidRPr="000D2594" w:rsidRDefault="00004550" w:rsidP="0085029E">
            <w:pPr>
              <w:tabs>
                <w:tab w:val="left" w:pos="567"/>
              </w:tabs>
            </w:pPr>
            <w:r w:rsidRPr="000D2594">
              <w:t>Effects of light</w:t>
            </w:r>
          </w:p>
        </w:tc>
        <w:tc>
          <w:tcPr>
            <w:tcW w:w="1156" w:type="pct"/>
            <w:tcBorders>
              <w:top w:val="nil"/>
              <w:bottom w:val="nil"/>
            </w:tcBorders>
            <w:vAlign w:val="center"/>
          </w:tcPr>
          <w:p w:rsidR="00004550" w:rsidRPr="000D2594" w:rsidRDefault="00004550" w:rsidP="0085029E"/>
        </w:tc>
        <w:tc>
          <w:tcPr>
            <w:tcW w:w="998" w:type="pct"/>
            <w:tcBorders>
              <w:top w:val="nil"/>
              <w:bottom w:val="nil"/>
            </w:tcBorders>
            <w:vAlign w:val="center"/>
          </w:tcPr>
          <w:p w:rsidR="00004550" w:rsidRPr="000D2594" w:rsidRDefault="00004550" w:rsidP="0085029E"/>
        </w:tc>
        <w:tc>
          <w:tcPr>
            <w:tcW w:w="735" w:type="pct"/>
            <w:tcBorders>
              <w:top w:val="nil"/>
              <w:bottom w:val="nil"/>
            </w:tcBorders>
          </w:tcPr>
          <w:p w:rsidR="00004550" w:rsidRPr="000B1486" w:rsidRDefault="00004550" w:rsidP="0085029E">
            <w:pPr>
              <w:rPr>
                <w:color w:val="000000"/>
              </w:rPr>
            </w:pPr>
            <w:r w:rsidRPr="000B1486">
              <w:rPr>
                <w:color w:val="000000"/>
              </w:rPr>
              <w:t>Stable when stored in product container.</w:t>
            </w:r>
          </w:p>
        </w:tc>
        <w:tc>
          <w:tcPr>
            <w:tcW w:w="1297" w:type="pct"/>
            <w:tcBorders>
              <w:top w:val="nil"/>
              <w:bottom w:val="nil"/>
            </w:tcBorders>
          </w:tcPr>
          <w:p w:rsidR="00004550" w:rsidRPr="000B1486" w:rsidRDefault="00004550" w:rsidP="0085029E">
            <w:pPr>
              <w:rPr>
                <w:color w:val="000000"/>
              </w:rPr>
            </w:pPr>
          </w:p>
        </w:tc>
      </w:tr>
      <w:tr w:rsidR="00004550" w:rsidRPr="0002115A" w:rsidTr="0085029E">
        <w:tc>
          <w:tcPr>
            <w:tcW w:w="814" w:type="pct"/>
            <w:tcBorders>
              <w:top w:val="nil"/>
              <w:bottom w:val="nil"/>
            </w:tcBorders>
            <w:vAlign w:val="center"/>
          </w:tcPr>
          <w:p w:rsidR="00004550" w:rsidRPr="000D2594" w:rsidRDefault="00004550" w:rsidP="0085029E">
            <w:pPr>
              <w:tabs>
                <w:tab w:val="left" w:pos="567"/>
              </w:tabs>
            </w:pPr>
            <w:r>
              <w:t xml:space="preserve">Reactivity towards </w:t>
            </w:r>
            <w:r w:rsidRPr="000D2594">
              <w:t>container material</w:t>
            </w:r>
          </w:p>
        </w:tc>
        <w:tc>
          <w:tcPr>
            <w:tcW w:w="1156" w:type="pct"/>
            <w:tcBorders>
              <w:top w:val="nil"/>
              <w:bottom w:val="nil"/>
            </w:tcBorders>
            <w:vAlign w:val="center"/>
          </w:tcPr>
          <w:p w:rsidR="00004550" w:rsidRPr="000D2594" w:rsidRDefault="00004550" w:rsidP="0085029E"/>
        </w:tc>
        <w:tc>
          <w:tcPr>
            <w:tcW w:w="998" w:type="pct"/>
            <w:tcBorders>
              <w:top w:val="nil"/>
              <w:bottom w:val="nil"/>
            </w:tcBorders>
            <w:vAlign w:val="center"/>
          </w:tcPr>
          <w:p w:rsidR="00004550" w:rsidRPr="000D2594" w:rsidRDefault="00004550" w:rsidP="0085029E"/>
        </w:tc>
        <w:tc>
          <w:tcPr>
            <w:tcW w:w="735" w:type="pct"/>
            <w:tcBorders>
              <w:top w:val="nil"/>
              <w:bottom w:val="nil"/>
            </w:tcBorders>
          </w:tcPr>
          <w:p w:rsidR="00004550" w:rsidRPr="000B1486" w:rsidRDefault="00004550" w:rsidP="0085029E">
            <w:pPr>
              <w:rPr>
                <w:color w:val="000000"/>
              </w:rPr>
            </w:pPr>
            <w:r w:rsidRPr="000B1486">
              <w:rPr>
                <w:color w:val="000000"/>
              </w:rPr>
              <w:t>No effects were noted.</w:t>
            </w:r>
          </w:p>
        </w:tc>
        <w:tc>
          <w:tcPr>
            <w:tcW w:w="1297" w:type="pct"/>
            <w:tcBorders>
              <w:top w:val="nil"/>
              <w:bottom w:val="nil"/>
            </w:tcBorders>
          </w:tcPr>
          <w:p w:rsidR="00004550" w:rsidRPr="000B1486" w:rsidRDefault="00004550" w:rsidP="0085029E">
            <w:pPr>
              <w:rPr>
                <w:color w:val="000000"/>
              </w:rPr>
            </w:pPr>
          </w:p>
        </w:tc>
      </w:tr>
      <w:tr w:rsidR="00004550" w:rsidRPr="0002115A" w:rsidTr="0085029E">
        <w:tc>
          <w:tcPr>
            <w:tcW w:w="814" w:type="pct"/>
            <w:tcBorders>
              <w:top w:val="nil"/>
              <w:bottom w:val="nil"/>
            </w:tcBorders>
            <w:vAlign w:val="center"/>
          </w:tcPr>
          <w:p w:rsidR="00004550" w:rsidRPr="000D2594" w:rsidRDefault="00004550" w:rsidP="0085029E">
            <w:pPr>
              <w:tabs>
                <w:tab w:val="left" w:pos="567"/>
              </w:tabs>
            </w:pPr>
            <w:r>
              <w:t xml:space="preserve">Other:- </w:t>
            </w:r>
            <w:r>
              <w:rPr>
                <w:color w:val="000000"/>
              </w:rPr>
              <w:t>Gross weight change, discharge rate.</w:t>
            </w:r>
            <w:r>
              <w:t>…..</w:t>
            </w:r>
          </w:p>
        </w:tc>
        <w:tc>
          <w:tcPr>
            <w:tcW w:w="1156" w:type="pct"/>
            <w:tcBorders>
              <w:top w:val="nil"/>
              <w:bottom w:val="nil"/>
            </w:tcBorders>
            <w:vAlign w:val="center"/>
          </w:tcPr>
          <w:p w:rsidR="00004550" w:rsidRPr="000D2594" w:rsidRDefault="00004550" w:rsidP="0085029E"/>
        </w:tc>
        <w:tc>
          <w:tcPr>
            <w:tcW w:w="998" w:type="pct"/>
            <w:tcBorders>
              <w:top w:val="nil"/>
              <w:bottom w:val="nil"/>
            </w:tcBorders>
            <w:vAlign w:val="center"/>
          </w:tcPr>
          <w:p w:rsidR="00004550" w:rsidRPr="00971F29" w:rsidRDefault="00004550" w:rsidP="0085029E">
            <w:pPr>
              <w:rPr>
                <w:color w:val="000000"/>
              </w:rPr>
            </w:pPr>
          </w:p>
        </w:tc>
        <w:tc>
          <w:tcPr>
            <w:tcW w:w="735" w:type="pct"/>
            <w:tcBorders>
              <w:top w:val="nil"/>
              <w:bottom w:val="nil"/>
            </w:tcBorders>
          </w:tcPr>
          <w:p w:rsidR="00004550" w:rsidRPr="000B1486" w:rsidRDefault="00004550" w:rsidP="0085029E">
            <w:pPr>
              <w:rPr>
                <w:color w:val="000000"/>
              </w:rPr>
            </w:pPr>
            <w:r w:rsidRPr="000B1486">
              <w:rPr>
                <w:color w:val="000000"/>
              </w:rPr>
              <w:t>There was no significant change to the appearance of the formulation.</w:t>
            </w:r>
          </w:p>
          <w:p w:rsidR="00004550" w:rsidRPr="000B1486" w:rsidRDefault="00004550" w:rsidP="0085029E">
            <w:pPr>
              <w:rPr>
                <w:color w:val="000000"/>
              </w:rPr>
            </w:pPr>
            <w:r w:rsidRPr="000B1486">
              <w:rPr>
                <w:color w:val="000000"/>
              </w:rPr>
              <w:t>The discharge rate from the aerosol was found to be consistent over the 36 month storage period.</w:t>
            </w:r>
          </w:p>
        </w:tc>
        <w:tc>
          <w:tcPr>
            <w:tcW w:w="1297" w:type="pct"/>
            <w:tcBorders>
              <w:top w:val="nil"/>
              <w:bottom w:val="nil"/>
            </w:tcBorders>
          </w:tcPr>
          <w:p w:rsidR="00004550" w:rsidRPr="000B1486" w:rsidRDefault="00004550" w:rsidP="0085029E">
            <w:pPr>
              <w:rPr>
                <w:color w:val="000000"/>
              </w:rPr>
            </w:pPr>
          </w:p>
        </w:tc>
      </w:tr>
      <w:tr w:rsidR="00004550" w:rsidRPr="0002115A" w:rsidTr="0085029E">
        <w:tc>
          <w:tcPr>
            <w:tcW w:w="814" w:type="pct"/>
            <w:tcBorders>
              <w:top w:val="single" w:sz="4" w:space="0" w:color="auto"/>
              <w:bottom w:val="nil"/>
            </w:tcBorders>
            <w:vAlign w:val="center"/>
          </w:tcPr>
          <w:p w:rsidR="00004550" w:rsidRPr="0002115A" w:rsidRDefault="00004550" w:rsidP="009B5C26">
            <w:r w:rsidRPr="009B6A7C">
              <w:rPr>
                <w:rFonts w:eastAsia="Calibri"/>
              </w:rPr>
              <w:t xml:space="preserve">Storage stability test – </w:t>
            </w:r>
            <w:r w:rsidRPr="009B6A7C">
              <w:rPr>
                <w:rFonts w:eastAsia="Calibri"/>
                <w:b/>
              </w:rPr>
              <w:t xml:space="preserve">long term storage at </w:t>
            </w:r>
            <w:r>
              <w:rPr>
                <w:rFonts w:eastAsia="Calibri"/>
                <w:b/>
              </w:rPr>
              <w:t>ambient temperature</w:t>
            </w:r>
          </w:p>
        </w:tc>
        <w:tc>
          <w:tcPr>
            <w:tcW w:w="1156" w:type="pct"/>
            <w:tcBorders>
              <w:top w:val="single" w:sz="4" w:space="0" w:color="auto"/>
              <w:bottom w:val="nil"/>
            </w:tcBorders>
          </w:tcPr>
          <w:p w:rsidR="00004550" w:rsidRPr="00923A98" w:rsidRDefault="00004550" w:rsidP="009B5C26">
            <w:pPr>
              <w:rPr>
                <w:rFonts w:eastAsia="Calibri"/>
                <w:color w:val="0070C0"/>
              </w:rPr>
            </w:pPr>
          </w:p>
        </w:tc>
        <w:tc>
          <w:tcPr>
            <w:tcW w:w="998" w:type="pct"/>
            <w:tcBorders>
              <w:top w:val="single" w:sz="4" w:space="0" w:color="auto"/>
              <w:bottom w:val="nil"/>
            </w:tcBorders>
          </w:tcPr>
          <w:p w:rsidR="00004550" w:rsidRPr="00923A98" w:rsidRDefault="00004550" w:rsidP="009B5C26">
            <w:pPr>
              <w:rPr>
                <w:rFonts w:eastAsia="Calibri"/>
                <w:color w:val="0070C0"/>
              </w:rPr>
            </w:pPr>
          </w:p>
        </w:tc>
        <w:tc>
          <w:tcPr>
            <w:tcW w:w="735" w:type="pct"/>
            <w:tcBorders>
              <w:top w:val="single" w:sz="4" w:space="0" w:color="auto"/>
              <w:bottom w:val="nil"/>
            </w:tcBorders>
            <w:vAlign w:val="center"/>
          </w:tcPr>
          <w:p w:rsidR="00004550" w:rsidRPr="000E6DCE" w:rsidRDefault="00004550" w:rsidP="009B5C26"/>
        </w:tc>
        <w:tc>
          <w:tcPr>
            <w:tcW w:w="1297" w:type="pct"/>
            <w:tcBorders>
              <w:top w:val="single" w:sz="4" w:space="0" w:color="auto"/>
              <w:bottom w:val="nil"/>
            </w:tcBorders>
            <w:vAlign w:val="center"/>
          </w:tcPr>
          <w:p w:rsidR="00004550" w:rsidRPr="0032380E" w:rsidRDefault="0064347D" w:rsidP="009B5C26">
            <w:pPr>
              <w:pStyle w:val="NormalWeb"/>
              <w:spacing w:before="0" w:after="0"/>
              <w:rPr>
                <w:rFonts w:ascii="Verdana" w:hAnsi="Verdana"/>
                <w:sz w:val="20"/>
                <w:highlight w:val="black"/>
              </w:rPr>
            </w:pPr>
            <w:r w:rsidRPr="0064347D">
              <w:rPr>
                <w:rFonts w:eastAsia="Calibri"/>
                <w:highlight w:val="black"/>
              </w:rPr>
              <w:t>XXX</w:t>
            </w:r>
          </w:p>
        </w:tc>
      </w:tr>
      <w:tr w:rsidR="00004550" w:rsidRPr="0002115A" w:rsidTr="0085029E">
        <w:tc>
          <w:tcPr>
            <w:tcW w:w="814" w:type="pct"/>
            <w:tcBorders>
              <w:top w:val="nil"/>
              <w:bottom w:val="nil"/>
            </w:tcBorders>
            <w:vAlign w:val="center"/>
          </w:tcPr>
          <w:p w:rsidR="00004550" w:rsidRPr="00ED5E05" w:rsidRDefault="00004550" w:rsidP="0085029E">
            <w:pPr>
              <w:pStyle w:val="Standard-fett1cmhngend"/>
              <w:rPr>
                <w:b w:val="0"/>
              </w:rPr>
            </w:pPr>
            <w:r>
              <w:rPr>
                <w:b w:val="0"/>
              </w:rPr>
              <w:lastRenderedPageBreak/>
              <w:t>Deltamethrin</w:t>
            </w:r>
            <w:r w:rsidRPr="00ED5E05">
              <w:rPr>
                <w:b w:val="0"/>
              </w:rPr>
              <w:t xml:space="preserve"> content</w:t>
            </w:r>
          </w:p>
        </w:tc>
        <w:tc>
          <w:tcPr>
            <w:tcW w:w="1156" w:type="pct"/>
            <w:tcBorders>
              <w:top w:val="nil"/>
              <w:bottom w:val="nil"/>
            </w:tcBorders>
            <w:vAlign w:val="center"/>
          </w:tcPr>
          <w:p w:rsidR="00004550" w:rsidRPr="00B05DBE" w:rsidRDefault="00004550" w:rsidP="0085029E">
            <w:pPr>
              <w:rPr>
                <w:color w:val="000000"/>
              </w:rPr>
            </w:pPr>
            <w:r>
              <w:rPr>
                <w:color w:val="000000"/>
              </w:rPr>
              <w:t xml:space="preserve">HPLC Method </w:t>
            </w:r>
          </w:p>
        </w:tc>
        <w:tc>
          <w:tcPr>
            <w:tcW w:w="998" w:type="pct"/>
            <w:tcBorders>
              <w:top w:val="nil"/>
              <w:bottom w:val="nil"/>
            </w:tcBorders>
            <w:vAlign w:val="center"/>
          </w:tcPr>
          <w:p w:rsidR="00004550" w:rsidRPr="00E72503" w:rsidRDefault="00004550" w:rsidP="0085029E">
            <w:pPr>
              <w:rPr>
                <w:color w:val="0070C0"/>
              </w:rPr>
            </w:pPr>
          </w:p>
        </w:tc>
        <w:tc>
          <w:tcPr>
            <w:tcW w:w="735" w:type="pct"/>
            <w:tcBorders>
              <w:top w:val="nil"/>
              <w:bottom w:val="nil"/>
            </w:tcBorders>
            <w:vAlign w:val="center"/>
          </w:tcPr>
          <w:p w:rsidR="00004550" w:rsidRPr="00ED5E05" w:rsidRDefault="00004550" w:rsidP="0085029E">
            <w:pPr>
              <w:rPr>
                <w:u w:val="single"/>
              </w:rPr>
            </w:pPr>
            <w:r w:rsidRPr="00ED5E05">
              <w:rPr>
                <w:u w:val="single"/>
              </w:rPr>
              <w:t>Initially:</w:t>
            </w:r>
          </w:p>
          <w:p w:rsidR="00004550" w:rsidRPr="00ED5E05" w:rsidRDefault="00004550" w:rsidP="0085029E">
            <w:pPr>
              <w:rPr>
                <w:b/>
              </w:rPr>
            </w:pPr>
            <w:r w:rsidRPr="00ED5E05">
              <w:rPr>
                <w:b/>
              </w:rPr>
              <w:t>0.0214% w/w</w:t>
            </w:r>
          </w:p>
          <w:p w:rsidR="00004550" w:rsidRPr="00ED5E05" w:rsidRDefault="00004550" w:rsidP="0085029E">
            <w:pPr>
              <w:rPr>
                <w:u w:val="single"/>
              </w:rPr>
            </w:pPr>
            <w:r w:rsidRPr="00ED5E05">
              <w:rPr>
                <w:u w:val="single"/>
              </w:rPr>
              <w:t xml:space="preserve">After </w:t>
            </w:r>
            <w:r>
              <w:rPr>
                <w:u w:val="single"/>
              </w:rPr>
              <w:t>6</w:t>
            </w:r>
            <w:r w:rsidRPr="00ED5E05">
              <w:rPr>
                <w:u w:val="single"/>
              </w:rPr>
              <w:t xml:space="preserve"> month</w:t>
            </w:r>
            <w:r>
              <w:rPr>
                <w:u w:val="single"/>
              </w:rPr>
              <w:t>s</w:t>
            </w:r>
            <w:r w:rsidRPr="00ED5E05">
              <w:rPr>
                <w:u w:val="single"/>
              </w:rPr>
              <w:t xml:space="preserve"> at </w:t>
            </w:r>
            <w:r>
              <w:rPr>
                <w:u w:val="single"/>
              </w:rPr>
              <w:t>25</w:t>
            </w:r>
            <w:r w:rsidRPr="00ED5E05">
              <w:rPr>
                <w:u w:val="single"/>
              </w:rPr>
              <w:t>°C ± 2°C:</w:t>
            </w:r>
          </w:p>
          <w:p w:rsidR="00004550" w:rsidRPr="00ED5E05" w:rsidRDefault="00004550" w:rsidP="0085029E">
            <w:pPr>
              <w:rPr>
                <w:b/>
              </w:rPr>
            </w:pPr>
            <w:r w:rsidRPr="00ED5E05">
              <w:rPr>
                <w:b/>
              </w:rPr>
              <w:t>0.021</w:t>
            </w:r>
            <w:r>
              <w:rPr>
                <w:b/>
              </w:rPr>
              <w:t>6</w:t>
            </w:r>
            <w:r w:rsidRPr="00ED5E05">
              <w:rPr>
                <w:b/>
              </w:rPr>
              <w:t>% w/w</w:t>
            </w:r>
          </w:p>
          <w:p w:rsidR="00004550" w:rsidRPr="00ED5E05" w:rsidRDefault="00004550" w:rsidP="0085029E">
            <w:r>
              <w:t>Difference</w:t>
            </w:r>
            <w:r w:rsidRPr="00ED5E05">
              <w:t xml:space="preserve">: </w:t>
            </w:r>
            <w:r>
              <w:t>+</w:t>
            </w:r>
            <w:r w:rsidRPr="00ED5E05">
              <w:t>0.</w:t>
            </w:r>
            <w:r>
              <w:t>93</w:t>
            </w:r>
            <w:r w:rsidRPr="00ED5E05">
              <w:t>%</w:t>
            </w:r>
          </w:p>
          <w:p w:rsidR="00004550" w:rsidRPr="00ED5E05" w:rsidRDefault="00004550" w:rsidP="0085029E">
            <w:pPr>
              <w:rPr>
                <w:u w:val="single"/>
              </w:rPr>
            </w:pPr>
            <w:r w:rsidRPr="00ED5E05">
              <w:rPr>
                <w:u w:val="single"/>
              </w:rPr>
              <w:t xml:space="preserve">After </w:t>
            </w:r>
            <w:r>
              <w:rPr>
                <w:u w:val="single"/>
              </w:rPr>
              <w:t>12</w:t>
            </w:r>
            <w:r w:rsidRPr="00ED5E05">
              <w:rPr>
                <w:u w:val="single"/>
              </w:rPr>
              <w:t xml:space="preserve"> months at </w:t>
            </w:r>
            <w:r>
              <w:rPr>
                <w:u w:val="single"/>
              </w:rPr>
              <w:t>25</w:t>
            </w:r>
            <w:r w:rsidRPr="00ED5E05">
              <w:rPr>
                <w:u w:val="single"/>
              </w:rPr>
              <w:t>°C ± 2°C:</w:t>
            </w:r>
          </w:p>
          <w:p w:rsidR="00004550" w:rsidRPr="00ED5E05" w:rsidRDefault="00004550" w:rsidP="0085029E">
            <w:pPr>
              <w:rPr>
                <w:b/>
              </w:rPr>
            </w:pPr>
            <w:r w:rsidRPr="00ED5E05">
              <w:rPr>
                <w:b/>
              </w:rPr>
              <w:t>0.021</w:t>
            </w:r>
            <w:r>
              <w:rPr>
                <w:b/>
              </w:rPr>
              <w:t>2</w:t>
            </w:r>
            <w:r w:rsidRPr="00ED5E05">
              <w:rPr>
                <w:b/>
              </w:rPr>
              <w:t>% w/w</w:t>
            </w:r>
          </w:p>
          <w:p w:rsidR="00004550" w:rsidRPr="00ED5E05" w:rsidRDefault="00004550" w:rsidP="0085029E">
            <w:r>
              <w:t>Difference</w:t>
            </w:r>
            <w:r w:rsidRPr="00ED5E05">
              <w:t>: -</w:t>
            </w:r>
            <w:r>
              <w:t>0.93</w:t>
            </w:r>
            <w:r w:rsidRPr="00ED5E05">
              <w:t>%</w:t>
            </w:r>
          </w:p>
          <w:p w:rsidR="00004550" w:rsidRPr="00ED5E05" w:rsidRDefault="00004550" w:rsidP="0085029E">
            <w:pPr>
              <w:rPr>
                <w:u w:val="single"/>
              </w:rPr>
            </w:pPr>
            <w:r w:rsidRPr="00ED5E05">
              <w:rPr>
                <w:u w:val="single"/>
              </w:rPr>
              <w:t xml:space="preserve">After </w:t>
            </w:r>
            <w:r>
              <w:rPr>
                <w:u w:val="single"/>
              </w:rPr>
              <w:t>1.5</w:t>
            </w:r>
            <w:r w:rsidRPr="00ED5E05">
              <w:rPr>
                <w:u w:val="single"/>
              </w:rPr>
              <w:t xml:space="preserve"> </w:t>
            </w:r>
            <w:r>
              <w:rPr>
                <w:u w:val="single"/>
              </w:rPr>
              <w:t>years</w:t>
            </w:r>
            <w:r w:rsidRPr="00ED5E05">
              <w:rPr>
                <w:u w:val="single"/>
              </w:rPr>
              <w:t xml:space="preserve"> at </w:t>
            </w:r>
            <w:r>
              <w:rPr>
                <w:u w:val="single"/>
              </w:rPr>
              <w:t>25</w:t>
            </w:r>
            <w:r w:rsidRPr="00ED5E05">
              <w:rPr>
                <w:u w:val="single"/>
              </w:rPr>
              <w:t>°C ± 2°C:</w:t>
            </w:r>
          </w:p>
          <w:p w:rsidR="00004550" w:rsidRPr="00ED5E05" w:rsidRDefault="00004550" w:rsidP="0085029E">
            <w:pPr>
              <w:rPr>
                <w:b/>
              </w:rPr>
            </w:pPr>
            <w:r w:rsidRPr="00ED5E05">
              <w:rPr>
                <w:b/>
              </w:rPr>
              <w:t>0.021</w:t>
            </w:r>
            <w:r>
              <w:rPr>
                <w:b/>
              </w:rPr>
              <w:t>4</w:t>
            </w:r>
            <w:r w:rsidRPr="00ED5E05">
              <w:rPr>
                <w:b/>
              </w:rPr>
              <w:t>% w/w</w:t>
            </w:r>
          </w:p>
          <w:p w:rsidR="00004550" w:rsidRDefault="00004550" w:rsidP="0085029E">
            <w:r>
              <w:t>Difference</w:t>
            </w:r>
            <w:r w:rsidRPr="00ED5E05">
              <w:t>: +0.0</w:t>
            </w:r>
            <w:r>
              <w:t>0</w:t>
            </w:r>
            <w:r w:rsidRPr="00ED5E05">
              <w:t>%</w:t>
            </w:r>
          </w:p>
          <w:p w:rsidR="00004550" w:rsidRPr="00ED5E05" w:rsidRDefault="00004550" w:rsidP="0085029E">
            <w:pPr>
              <w:rPr>
                <w:u w:val="single"/>
              </w:rPr>
            </w:pPr>
            <w:r w:rsidRPr="00ED5E05">
              <w:rPr>
                <w:u w:val="single"/>
              </w:rPr>
              <w:t xml:space="preserve">After </w:t>
            </w:r>
            <w:r>
              <w:rPr>
                <w:u w:val="single"/>
              </w:rPr>
              <w:t>2</w:t>
            </w:r>
            <w:r w:rsidRPr="00ED5E05">
              <w:rPr>
                <w:u w:val="single"/>
              </w:rPr>
              <w:t xml:space="preserve"> </w:t>
            </w:r>
            <w:r>
              <w:rPr>
                <w:u w:val="single"/>
              </w:rPr>
              <w:t>years</w:t>
            </w:r>
            <w:r w:rsidRPr="00ED5E05">
              <w:rPr>
                <w:u w:val="single"/>
              </w:rPr>
              <w:t xml:space="preserve"> at </w:t>
            </w:r>
            <w:r>
              <w:rPr>
                <w:u w:val="single"/>
              </w:rPr>
              <w:t>25</w:t>
            </w:r>
            <w:r w:rsidRPr="00ED5E05">
              <w:rPr>
                <w:u w:val="single"/>
              </w:rPr>
              <w:t>°C ± 2°C:</w:t>
            </w:r>
          </w:p>
          <w:p w:rsidR="00004550" w:rsidRPr="00ED5E05" w:rsidRDefault="00004550" w:rsidP="0085029E">
            <w:pPr>
              <w:rPr>
                <w:b/>
              </w:rPr>
            </w:pPr>
            <w:r w:rsidRPr="00ED5E05">
              <w:rPr>
                <w:b/>
              </w:rPr>
              <w:t>0.021</w:t>
            </w:r>
            <w:r>
              <w:rPr>
                <w:b/>
              </w:rPr>
              <w:t>1</w:t>
            </w:r>
            <w:r w:rsidRPr="00ED5E05">
              <w:rPr>
                <w:b/>
              </w:rPr>
              <w:t>% w/w</w:t>
            </w:r>
          </w:p>
          <w:p w:rsidR="00004550" w:rsidRDefault="00004550" w:rsidP="0085029E">
            <w:r>
              <w:t>Difference</w:t>
            </w:r>
            <w:r w:rsidRPr="00ED5E05">
              <w:t xml:space="preserve">: </w:t>
            </w:r>
            <w:r>
              <w:t>-1.40</w:t>
            </w:r>
            <w:r w:rsidRPr="00ED5E05">
              <w:t>%</w:t>
            </w:r>
          </w:p>
          <w:p w:rsidR="00004550" w:rsidRPr="00ED5E05" w:rsidRDefault="00004550" w:rsidP="0085029E">
            <w:pPr>
              <w:rPr>
                <w:u w:val="single"/>
              </w:rPr>
            </w:pPr>
            <w:r w:rsidRPr="00ED5E05">
              <w:rPr>
                <w:u w:val="single"/>
              </w:rPr>
              <w:t xml:space="preserve">After </w:t>
            </w:r>
            <w:r>
              <w:rPr>
                <w:u w:val="single"/>
              </w:rPr>
              <w:t>3</w:t>
            </w:r>
            <w:r w:rsidRPr="00ED5E05">
              <w:rPr>
                <w:u w:val="single"/>
              </w:rPr>
              <w:t xml:space="preserve"> </w:t>
            </w:r>
            <w:r>
              <w:rPr>
                <w:u w:val="single"/>
              </w:rPr>
              <w:t>years</w:t>
            </w:r>
            <w:r w:rsidRPr="00ED5E05">
              <w:rPr>
                <w:u w:val="single"/>
              </w:rPr>
              <w:t xml:space="preserve"> at </w:t>
            </w:r>
            <w:r>
              <w:rPr>
                <w:u w:val="single"/>
              </w:rPr>
              <w:t>25</w:t>
            </w:r>
            <w:r w:rsidRPr="00ED5E05">
              <w:rPr>
                <w:u w:val="single"/>
              </w:rPr>
              <w:t>°C ± 2°C:</w:t>
            </w:r>
          </w:p>
          <w:p w:rsidR="00004550" w:rsidRPr="00ED5E05" w:rsidRDefault="00004550" w:rsidP="0085029E">
            <w:pPr>
              <w:rPr>
                <w:b/>
              </w:rPr>
            </w:pPr>
            <w:r w:rsidRPr="00ED5E05">
              <w:rPr>
                <w:b/>
              </w:rPr>
              <w:t>0.021</w:t>
            </w:r>
            <w:r>
              <w:rPr>
                <w:b/>
              </w:rPr>
              <w:t>5</w:t>
            </w:r>
            <w:r w:rsidRPr="00ED5E05">
              <w:rPr>
                <w:b/>
              </w:rPr>
              <w:t>% w/w</w:t>
            </w:r>
          </w:p>
          <w:p w:rsidR="00004550" w:rsidRPr="00ED5E05" w:rsidRDefault="00004550" w:rsidP="0085029E">
            <w:r>
              <w:t>Difference</w:t>
            </w:r>
            <w:r w:rsidRPr="00ED5E05">
              <w:t>: +0.</w:t>
            </w:r>
            <w:r>
              <w:t>93</w:t>
            </w:r>
            <w:r w:rsidRPr="00ED5E05">
              <w:t>%</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nil"/>
            </w:tcBorders>
            <w:vAlign w:val="center"/>
          </w:tcPr>
          <w:p w:rsidR="00004550" w:rsidRPr="00ED5E05" w:rsidRDefault="00004550" w:rsidP="0085029E">
            <w:pPr>
              <w:tabs>
                <w:tab w:val="left" w:pos="567"/>
              </w:tabs>
              <w:rPr>
                <w:color w:val="000000"/>
              </w:rPr>
            </w:pPr>
            <w:r w:rsidRPr="00ED5E05">
              <w:rPr>
                <w:color w:val="000000"/>
              </w:rPr>
              <w:t>Homogeneity of application</w:t>
            </w:r>
          </w:p>
        </w:tc>
        <w:tc>
          <w:tcPr>
            <w:tcW w:w="1156" w:type="pct"/>
            <w:tcBorders>
              <w:top w:val="nil"/>
              <w:bottom w:val="nil"/>
            </w:tcBorders>
            <w:vAlign w:val="center"/>
          </w:tcPr>
          <w:p w:rsidR="00004550" w:rsidRPr="00B05DBE" w:rsidRDefault="00004550" w:rsidP="0085029E">
            <w:pPr>
              <w:rPr>
                <w:color w:val="000000"/>
              </w:rPr>
            </w:pPr>
          </w:p>
        </w:tc>
        <w:tc>
          <w:tcPr>
            <w:tcW w:w="998" w:type="pct"/>
            <w:tcBorders>
              <w:top w:val="nil"/>
              <w:bottom w:val="nil"/>
            </w:tcBorders>
            <w:vAlign w:val="center"/>
          </w:tcPr>
          <w:p w:rsidR="00004550" w:rsidRPr="00E72503" w:rsidRDefault="00004550" w:rsidP="0085029E">
            <w:pPr>
              <w:rPr>
                <w:color w:val="0070C0"/>
              </w:rPr>
            </w:pPr>
          </w:p>
        </w:tc>
        <w:tc>
          <w:tcPr>
            <w:tcW w:w="735" w:type="pct"/>
            <w:tcBorders>
              <w:top w:val="nil"/>
              <w:bottom w:val="nil"/>
            </w:tcBorders>
            <w:vAlign w:val="center"/>
          </w:tcPr>
          <w:p w:rsidR="00004550" w:rsidRPr="00F017A2" w:rsidRDefault="00004550" w:rsidP="0085029E">
            <w:pPr>
              <w:rPr>
                <w:color w:val="000000"/>
              </w:rPr>
            </w:pPr>
            <w:r w:rsidRPr="00F017A2">
              <w:rPr>
                <w:color w:val="000000"/>
              </w:rPr>
              <w:t>Not available</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nil"/>
            </w:tcBorders>
            <w:vAlign w:val="center"/>
          </w:tcPr>
          <w:p w:rsidR="00004550" w:rsidRPr="00ED5E05" w:rsidRDefault="00004550" w:rsidP="0085029E">
            <w:pPr>
              <w:tabs>
                <w:tab w:val="left" w:pos="567"/>
              </w:tabs>
              <w:rPr>
                <w:color w:val="000000"/>
              </w:rPr>
            </w:pPr>
            <w:r w:rsidRPr="00ED5E05">
              <w:rPr>
                <w:color w:val="000000"/>
              </w:rPr>
              <w:t>Appearance and stability of the package</w:t>
            </w:r>
          </w:p>
        </w:tc>
        <w:tc>
          <w:tcPr>
            <w:tcW w:w="1156" w:type="pct"/>
            <w:tcBorders>
              <w:top w:val="nil"/>
              <w:bottom w:val="nil"/>
            </w:tcBorders>
            <w:vAlign w:val="center"/>
          </w:tcPr>
          <w:p w:rsidR="00004550" w:rsidRPr="00B05DBE" w:rsidRDefault="00004550" w:rsidP="0085029E">
            <w:pPr>
              <w:rPr>
                <w:color w:val="000000"/>
              </w:rPr>
            </w:pPr>
          </w:p>
        </w:tc>
        <w:tc>
          <w:tcPr>
            <w:tcW w:w="998" w:type="pct"/>
            <w:tcBorders>
              <w:top w:val="nil"/>
              <w:bottom w:val="nil"/>
            </w:tcBorders>
            <w:vAlign w:val="center"/>
          </w:tcPr>
          <w:p w:rsidR="00004550" w:rsidRPr="00E72503" w:rsidRDefault="00004550" w:rsidP="0085029E">
            <w:pPr>
              <w:rPr>
                <w:color w:val="0070C0"/>
              </w:rPr>
            </w:pPr>
          </w:p>
        </w:tc>
        <w:tc>
          <w:tcPr>
            <w:tcW w:w="735" w:type="pct"/>
            <w:tcBorders>
              <w:top w:val="nil"/>
              <w:bottom w:val="nil"/>
            </w:tcBorders>
            <w:vAlign w:val="center"/>
          </w:tcPr>
          <w:p w:rsidR="00004550" w:rsidRPr="00771250" w:rsidRDefault="00004550" w:rsidP="0085029E">
            <w:pPr>
              <w:rPr>
                <w:u w:val="single"/>
              </w:rPr>
            </w:pPr>
            <w:r w:rsidRPr="00771250">
              <w:rPr>
                <w:u w:val="single"/>
              </w:rPr>
              <w:t>Initially</w:t>
            </w:r>
            <w:r>
              <w:rPr>
                <w:u w:val="single"/>
              </w:rPr>
              <w:t xml:space="preserve"> and</w:t>
            </w:r>
            <w:r w:rsidRPr="00771250">
              <w:rPr>
                <w:u w:val="single"/>
              </w:rPr>
              <w:t xml:space="preserve"> </w:t>
            </w:r>
            <w:r>
              <w:rPr>
                <w:u w:val="single"/>
              </w:rPr>
              <w:t>a</w:t>
            </w:r>
            <w:r w:rsidRPr="00771250">
              <w:rPr>
                <w:u w:val="single"/>
              </w:rPr>
              <w:t xml:space="preserve">fter </w:t>
            </w:r>
            <w:r>
              <w:rPr>
                <w:u w:val="single"/>
              </w:rPr>
              <w:t xml:space="preserve"> 6, 12, 18, 24 or 36</w:t>
            </w:r>
            <w:r w:rsidRPr="00771250">
              <w:rPr>
                <w:u w:val="single"/>
              </w:rPr>
              <w:t xml:space="preserve"> </w:t>
            </w:r>
            <w:r>
              <w:rPr>
                <w:u w:val="single"/>
              </w:rPr>
              <w:t xml:space="preserve">months </w:t>
            </w:r>
            <w:r w:rsidRPr="00771250">
              <w:rPr>
                <w:u w:val="single"/>
              </w:rPr>
              <w:t xml:space="preserve">at </w:t>
            </w:r>
            <w:r>
              <w:rPr>
                <w:u w:val="single"/>
              </w:rPr>
              <w:t>25</w:t>
            </w:r>
            <w:r w:rsidRPr="00771250">
              <w:rPr>
                <w:u w:val="single"/>
              </w:rPr>
              <w:t xml:space="preserve">°C ± </w:t>
            </w:r>
            <w:r>
              <w:rPr>
                <w:u w:val="single"/>
              </w:rPr>
              <w:t>2</w:t>
            </w:r>
            <w:r w:rsidRPr="00771250">
              <w:rPr>
                <w:u w:val="single"/>
              </w:rPr>
              <w:t>°C:</w:t>
            </w:r>
          </w:p>
          <w:p w:rsidR="00004550" w:rsidRPr="00B76801" w:rsidRDefault="00004550" w:rsidP="0085029E">
            <w:pPr>
              <w:rPr>
                <w:color w:val="000000"/>
              </w:rPr>
            </w:pPr>
            <w:r>
              <w:rPr>
                <w:color w:val="000000"/>
              </w:rPr>
              <w:t xml:space="preserve">Green, metal aerosol can with a </w:t>
            </w:r>
            <w:r>
              <w:rPr>
                <w:color w:val="000000"/>
              </w:rPr>
              <w:lastRenderedPageBreak/>
              <w:t>white liquid. No signs of corrosion or degradation on the inside or outside.</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nil"/>
            </w:tcBorders>
            <w:vAlign w:val="center"/>
          </w:tcPr>
          <w:p w:rsidR="00004550" w:rsidRPr="000D2594" w:rsidRDefault="00004550" w:rsidP="0085029E">
            <w:pPr>
              <w:tabs>
                <w:tab w:val="left" w:pos="567"/>
              </w:tabs>
            </w:pPr>
            <w:r w:rsidRPr="000D2594">
              <w:lastRenderedPageBreak/>
              <w:t>Effects of temperature</w:t>
            </w:r>
          </w:p>
        </w:tc>
        <w:tc>
          <w:tcPr>
            <w:tcW w:w="1156" w:type="pct"/>
            <w:tcBorders>
              <w:top w:val="nil"/>
              <w:bottom w:val="nil"/>
            </w:tcBorders>
            <w:vAlign w:val="center"/>
          </w:tcPr>
          <w:p w:rsidR="00004550" w:rsidRPr="00B05DBE" w:rsidRDefault="00004550" w:rsidP="0085029E">
            <w:pPr>
              <w:rPr>
                <w:color w:val="000000"/>
              </w:rPr>
            </w:pPr>
          </w:p>
        </w:tc>
        <w:tc>
          <w:tcPr>
            <w:tcW w:w="998" w:type="pct"/>
            <w:tcBorders>
              <w:top w:val="nil"/>
              <w:bottom w:val="nil"/>
            </w:tcBorders>
            <w:vAlign w:val="center"/>
          </w:tcPr>
          <w:p w:rsidR="00004550" w:rsidRPr="00E72503" w:rsidRDefault="00004550" w:rsidP="0085029E">
            <w:pPr>
              <w:rPr>
                <w:color w:val="0070C0"/>
              </w:rPr>
            </w:pPr>
          </w:p>
        </w:tc>
        <w:tc>
          <w:tcPr>
            <w:tcW w:w="735" w:type="pct"/>
            <w:tcBorders>
              <w:top w:val="nil"/>
              <w:bottom w:val="nil"/>
            </w:tcBorders>
          </w:tcPr>
          <w:p w:rsidR="00004550" w:rsidRPr="000B1486" w:rsidRDefault="00004550" w:rsidP="0085029E">
            <w:pPr>
              <w:rPr>
                <w:color w:val="000000"/>
              </w:rPr>
            </w:pPr>
            <w:r w:rsidRPr="000B1486">
              <w:rPr>
                <w:color w:val="000000"/>
              </w:rPr>
              <w:t xml:space="preserve">Stable at </w:t>
            </w:r>
            <w:r>
              <w:rPr>
                <w:lang w:eastAsia="en-GB"/>
              </w:rPr>
              <w:t>25</w:t>
            </w:r>
            <w:r w:rsidRPr="000B1486">
              <w:rPr>
                <w:lang w:eastAsia="en-GB"/>
              </w:rPr>
              <w:t xml:space="preserve"> ± 2°C</w:t>
            </w:r>
            <w:r w:rsidRPr="000B1486">
              <w:rPr>
                <w:color w:val="000000"/>
              </w:rPr>
              <w:t xml:space="preserve"> for 36 months</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nil"/>
            </w:tcBorders>
            <w:vAlign w:val="center"/>
          </w:tcPr>
          <w:p w:rsidR="00004550" w:rsidRPr="000D2594" w:rsidRDefault="00004550" w:rsidP="0085029E">
            <w:pPr>
              <w:tabs>
                <w:tab w:val="left" w:pos="567"/>
              </w:tabs>
            </w:pPr>
            <w:r w:rsidRPr="000D2594">
              <w:t>Effects of light</w:t>
            </w:r>
          </w:p>
        </w:tc>
        <w:tc>
          <w:tcPr>
            <w:tcW w:w="1156" w:type="pct"/>
            <w:tcBorders>
              <w:top w:val="nil"/>
              <w:bottom w:val="nil"/>
            </w:tcBorders>
            <w:vAlign w:val="center"/>
          </w:tcPr>
          <w:p w:rsidR="00004550" w:rsidRPr="000D2594" w:rsidRDefault="00004550" w:rsidP="0085029E"/>
        </w:tc>
        <w:tc>
          <w:tcPr>
            <w:tcW w:w="998" w:type="pct"/>
            <w:tcBorders>
              <w:top w:val="nil"/>
              <w:bottom w:val="nil"/>
            </w:tcBorders>
            <w:vAlign w:val="center"/>
          </w:tcPr>
          <w:p w:rsidR="00004550" w:rsidRPr="000D2594" w:rsidRDefault="00004550" w:rsidP="0085029E"/>
        </w:tc>
        <w:tc>
          <w:tcPr>
            <w:tcW w:w="735" w:type="pct"/>
            <w:tcBorders>
              <w:top w:val="nil"/>
              <w:bottom w:val="nil"/>
            </w:tcBorders>
          </w:tcPr>
          <w:p w:rsidR="00004550" w:rsidRPr="000B1486" w:rsidRDefault="00004550" w:rsidP="0085029E">
            <w:pPr>
              <w:rPr>
                <w:color w:val="000000"/>
              </w:rPr>
            </w:pPr>
            <w:r w:rsidRPr="000B1486">
              <w:rPr>
                <w:color w:val="000000"/>
              </w:rPr>
              <w:t>Stable when stored in product container.</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nil"/>
            </w:tcBorders>
            <w:vAlign w:val="center"/>
          </w:tcPr>
          <w:p w:rsidR="00004550" w:rsidRPr="000D2594" w:rsidRDefault="00004550" w:rsidP="0085029E">
            <w:pPr>
              <w:tabs>
                <w:tab w:val="left" w:pos="567"/>
              </w:tabs>
            </w:pPr>
            <w:r>
              <w:t xml:space="preserve">Reactivity towards </w:t>
            </w:r>
            <w:r w:rsidRPr="000D2594">
              <w:t>container material</w:t>
            </w:r>
          </w:p>
        </w:tc>
        <w:tc>
          <w:tcPr>
            <w:tcW w:w="1156" w:type="pct"/>
            <w:tcBorders>
              <w:top w:val="nil"/>
              <w:bottom w:val="nil"/>
            </w:tcBorders>
            <w:vAlign w:val="center"/>
          </w:tcPr>
          <w:p w:rsidR="00004550" w:rsidRPr="000D2594" w:rsidRDefault="00004550" w:rsidP="0085029E"/>
        </w:tc>
        <w:tc>
          <w:tcPr>
            <w:tcW w:w="998" w:type="pct"/>
            <w:tcBorders>
              <w:top w:val="nil"/>
              <w:bottom w:val="nil"/>
            </w:tcBorders>
            <w:vAlign w:val="center"/>
          </w:tcPr>
          <w:p w:rsidR="00004550" w:rsidRPr="000D2594" w:rsidRDefault="00004550" w:rsidP="0085029E"/>
        </w:tc>
        <w:tc>
          <w:tcPr>
            <w:tcW w:w="735" w:type="pct"/>
            <w:tcBorders>
              <w:top w:val="nil"/>
              <w:bottom w:val="nil"/>
            </w:tcBorders>
          </w:tcPr>
          <w:p w:rsidR="00004550" w:rsidRPr="000B1486" w:rsidRDefault="00004550" w:rsidP="0085029E">
            <w:pPr>
              <w:rPr>
                <w:color w:val="000000"/>
              </w:rPr>
            </w:pPr>
            <w:r w:rsidRPr="000B1486">
              <w:rPr>
                <w:color w:val="000000"/>
              </w:rPr>
              <w:t>No effects were noted.</w:t>
            </w:r>
          </w:p>
        </w:tc>
        <w:tc>
          <w:tcPr>
            <w:tcW w:w="1297" w:type="pct"/>
            <w:tcBorders>
              <w:top w:val="nil"/>
              <w:bottom w:val="nil"/>
            </w:tcBorders>
            <w:vAlign w:val="center"/>
          </w:tcPr>
          <w:p w:rsidR="00004550" w:rsidRPr="0002115A" w:rsidRDefault="00004550" w:rsidP="0085029E"/>
        </w:tc>
      </w:tr>
      <w:tr w:rsidR="00004550" w:rsidRPr="0002115A" w:rsidTr="0085029E">
        <w:tc>
          <w:tcPr>
            <w:tcW w:w="814" w:type="pct"/>
            <w:tcBorders>
              <w:top w:val="nil"/>
              <w:bottom w:val="single" w:sz="4" w:space="0" w:color="auto"/>
            </w:tcBorders>
            <w:vAlign w:val="center"/>
          </w:tcPr>
          <w:p w:rsidR="00004550" w:rsidRPr="000D2594" w:rsidRDefault="00004550" w:rsidP="0085029E">
            <w:pPr>
              <w:tabs>
                <w:tab w:val="left" w:pos="567"/>
              </w:tabs>
            </w:pPr>
            <w:r>
              <w:t>Other:- Humidity, pH, appearance…..</w:t>
            </w:r>
          </w:p>
        </w:tc>
        <w:tc>
          <w:tcPr>
            <w:tcW w:w="1156" w:type="pct"/>
            <w:tcBorders>
              <w:top w:val="nil"/>
              <w:bottom w:val="single" w:sz="4" w:space="0" w:color="auto"/>
            </w:tcBorders>
            <w:vAlign w:val="center"/>
          </w:tcPr>
          <w:p w:rsidR="00004550" w:rsidRPr="000D2594" w:rsidRDefault="00004550" w:rsidP="0085029E"/>
        </w:tc>
        <w:tc>
          <w:tcPr>
            <w:tcW w:w="998" w:type="pct"/>
            <w:tcBorders>
              <w:top w:val="nil"/>
              <w:bottom w:val="single" w:sz="4" w:space="0" w:color="auto"/>
            </w:tcBorders>
            <w:vAlign w:val="center"/>
          </w:tcPr>
          <w:p w:rsidR="00004550" w:rsidRPr="00971F29" w:rsidRDefault="00004550" w:rsidP="0085029E">
            <w:pPr>
              <w:rPr>
                <w:color w:val="000000"/>
              </w:rPr>
            </w:pPr>
          </w:p>
        </w:tc>
        <w:tc>
          <w:tcPr>
            <w:tcW w:w="735" w:type="pct"/>
            <w:tcBorders>
              <w:top w:val="nil"/>
              <w:bottom w:val="single" w:sz="4" w:space="0" w:color="auto"/>
            </w:tcBorders>
          </w:tcPr>
          <w:p w:rsidR="00004550" w:rsidRPr="000B1486" w:rsidRDefault="00004550" w:rsidP="0085029E">
            <w:pPr>
              <w:rPr>
                <w:color w:val="000000"/>
              </w:rPr>
            </w:pPr>
            <w:r w:rsidRPr="000B1486">
              <w:rPr>
                <w:color w:val="000000"/>
              </w:rPr>
              <w:t>There was no significant change to the appearance of the formulation.</w:t>
            </w:r>
          </w:p>
          <w:p w:rsidR="00004550" w:rsidRPr="000B1486" w:rsidRDefault="00004550" w:rsidP="0085029E">
            <w:pPr>
              <w:rPr>
                <w:color w:val="000000"/>
              </w:rPr>
            </w:pPr>
            <w:r w:rsidRPr="000B1486">
              <w:rPr>
                <w:color w:val="000000"/>
              </w:rPr>
              <w:t>The discharge rate from the aerosol was found to be consistent over the 36 month storage period.</w:t>
            </w:r>
          </w:p>
        </w:tc>
        <w:tc>
          <w:tcPr>
            <w:tcW w:w="1297" w:type="pct"/>
            <w:tcBorders>
              <w:top w:val="nil"/>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FA5315" w:rsidRDefault="00004550" w:rsidP="0085029E">
            <w:r w:rsidRPr="00FA5315">
              <w:rPr>
                <w:rFonts w:eastAsia="Calibri"/>
              </w:rPr>
              <w:t xml:space="preserve">Storage stability test – </w:t>
            </w:r>
            <w:r w:rsidRPr="00FA5315">
              <w:rPr>
                <w:rFonts w:eastAsia="Calibri"/>
                <w:b/>
              </w:rPr>
              <w:t>low temperature stability test for liquids</w:t>
            </w:r>
          </w:p>
        </w:tc>
        <w:tc>
          <w:tcPr>
            <w:tcW w:w="1156" w:type="pct"/>
            <w:tcBorders>
              <w:top w:val="single" w:sz="4" w:space="0" w:color="auto"/>
              <w:bottom w:val="single" w:sz="4" w:space="0" w:color="auto"/>
            </w:tcBorders>
            <w:vAlign w:val="center"/>
          </w:tcPr>
          <w:p w:rsidR="00004550" w:rsidRPr="0002115A" w:rsidRDefault="00004550" w:rsidP="0085029E">
            <w:r>
              <w:t>Not available</w:t>
            </w:r>
          </w:p>
        </w:tc>
        <w:tc>
          <w:tcPr>
            <w:tcW w:w="998" w:type="pct"/>
            <w:tcBorders>
              <w:top w:val="single" w:sz="4" w:space="0" w:color="auto"/>
              <w:bottom w:val="single" w:sz="4" w:space="0" w:color="auto"/>
            </w:tcBorders>
            <w:vAlign w:val="center"/>
          </w:tcPr>
          <w:p w:rsidR="00004550" w:rsidRPr="0002115A" w:rsidRDefault="00004550" w:rsidP="0085029E">
            <w:r>
              <w:t>Not available</w:t>
            </w:r>
          </w:p>
        </w:tc>
        <w:tc>
          <w:tcPr>
            <w:tcW w:w="735" w:type="pct"/>
            <w:tcBorders>
              <w:top w:val="single" w:sz="4" w:space="0" w:color="auto"/>
              <w:bottom w:val="single" w:sz="4" w:space="0" w:color="auto"/>
            </w:tcBorders>
            <w:vAlign w:val="center"/>
          </w:tcPr>
          <w:p w:rsidR="00004550" w:rsidRPr="0002115A" w:rsidRDefault="00004550" w:rsidP="0085029E">
            <w:r>
              <w:t>Not available</w:t>
            </w:r>
          </w:p>
        </w:tc>
        <w:tc>
          <w:tcPr>
            <w:tcW w:w="1297" w:type="pct"/>
            <w:tcBorders>
              <w:top w:val="single" w:sz="4" w:space="0" w:color="auto"/>
              <w:bottom w:val="single" w:sz="4" w:space="0" w:color="auto"/>
            </w:tcBorders>
            <w:vAlign w:val="center"/>
          </w:tcPr>
          <w:p w:rsidR="00004550" w:rsidRPr="008B1BC4" w:rsidRDefault="00004550" w:rsidP="0085029E">
            <w:pPr>
              <w:rPr>
                <w:highlight w:val="black"/>
              </w:rPr>
            </w:pPr>
            <w:r>
              <w:t>Not available</w:t>
            </w:r>
          </w:p>
        </w:tc>
      </w:tr>
      <w:tr w:rsidR="00004550" w:rsidRPr="0002115A" w:rsidTr="0085029E">
        <w:tc>
          <w:tcPr>
            <w:tcW w:w="814" w:type="pct"/>
            <w:tcBorders>
              <w:top w:val="single" w:sz="4" w:space="0" w:color="auto"/>
              <w:bottom w:val="single" w:sz="4" w:space="0" w:color="auto"/>
            </w:tcBorders>
            <w:vAlign w:val="center"/>
          </w:tcPr>
          <w:p w:rsidR="00004550" w:rsidRPr="0002115A" w:rsidRDefault="00004550" w:rsidP="0085029E">
            <w:r>
              <w:t>Wettability</w:t>
            </w:r>
          </w:p>
        </w:tc>
        <w:tc>
          <w:tcPr>
            <w:tcW w:w="1156" w:type="pct"/>
            <w:tcBorders>
              <w:top w:val="single" w:sz="4" w:space="0" w:color="auto"/>
              <w:bottom w:val="single" w:sz="4" w:space="0" w:color="auto"/>
            </w:tcBorders>
            <w:vAlign w:val="center"/>
          </w:tcPr>
          <w:p w:rsidR="00004550" w:rsidRPr="00844C7E" w:rsidRDefault="00004550" w:rsidP="0085029E">
            <w:r w:rsidRPr="00844C7E">
              <w:t>Only solid preparations</w:t>
            </w:r>
          </w:p>
        </w:tc>
        <w:tc>
          <w:tcPr>
            <w:tcW w:w="998" w:type="pct"/>
            <w:tcBorders>
              <w:top w:val="single" w:sz="4" w:space="0" w:color="auto"/>
              <w:bottom w:val="single" w:sz="4" w:space="0" w:color="auto"/>
            </w:tcBorders>
            <w:vAlign w:val="center"/>
          </w:tcPr>
          <w:p w:rsidR="00004550" w:rsidRPr="00844C7E" w:rsidRDefault="00004550" w:rsidP="0085029E">
            <w:r w:rsidRPr="00844C7E">
              <w:t>-</w:t>
            </w:r>
          </w:p>
        </w:tc>
        <w:tc>
          <w:tcPr>
            <w:tcW w:w="735" w:type="pct"/>
            <w:tcBorders>
              <w:top w:val="single" w:sz="4" w:space="0" w:color="auto"/>
              <w:bottom w:val="single" w:sz="4" w:space="0" w:color="auto"/>
            </w:tcBorders>
            <w:vAlign w:val="center"/>
          </w:tcPr>
          <w:p w:rsidR="00004550" w:rsidRDefault="00004550" w:rsidP="0085029E">
            <w:r w:rsidRPr="00844C7E">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8A1A70" w:rsidRDefault="00004550" w:rsidP="0085029E">
            <w:r w:rsidRPr="008A1A70">
              <w:rPr>
                <w:rFonts w:eastAsia="Calibri"/>
              </w:rPr>
              <w:t>Suspensibility, spontaneity and dispersion stability</w:t>
            </w:r>
          </w:p>
        </w:tc>
        <w:tc>
          <w:tcPr>
            <w:tcW w:w="1156" w:type="pct"/>
            <w:tcBorders>
              <w:top w:val="single" w:sz="4" w:space="0" w:color="auto"/>
              <w:bottom w:val="single" w:sz="4" w:space="0" w:color="auto"/>
            </w:tcBorders>
            <w:vAlign w:val="center"/>
          </w:tcPr>
          <w:p w:rsidR="00004550" w:rsidRPr="00A5542C" w:rsidRDefault="00004550" w:rsidP="0085029E">
            <w:r w:rsidRPr="00A5542C">
              <w:t>Only solid preparations</w:t>
            </w:r>
          </w:p>
        </w:tc>
        <w:tc>
          <w:tcPr>
            <w:tcW w:w="998" w:type="pct"/>
            <w:tcBorders>
              <w:top w:val="single" w:sz="4" w:space="0" w:color="auto"/>
              <w:bottom w:val="single" w:sz="4" w:space="0" w:color="auto"/>
            </w:tcBorders>
            <w:vAlign w:val="center"/>
          </w:tcPr>
          <w:p w:rsidR="00004550" w:rsidRPr="00A5542C" w:rsidRDefault="00004550" w:rsidP="0085029E">
            <w:r w:rsidRPr="00A5542C">
              <w:t>-</w:t>
            </w:r>
          </w:p>
        </w:tc>
        <w:tc>
          <w:tcPr>
            <w:tcW w:w="735" w:type="pct"/>
            <w:tcBorders>
              <w:top w:val="single" w:sz="4" w:space="0" w:color="auto"/>
              <w:bottom w:val="single" w:sz="4" w:space="0" w:color="auto"/>
            </w:tcBorders>
            <w:vAlign w:val="center"/>
          </w:tcPr>
          <w:p w:rsidR="00004550" w:rsidRDefault="00004550" w:rsidP="0085029E">
            <w:r w:rsidRPr="00A5542C">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8A1A70" w:rsidRDefault="00004550" w:rsidP="0085029E">
            <w:r w:rsidRPr="008A1A70">
              <w:rPr>
                <w:rFonts w:eastAsia="Calibri"/>
              </w:rPr>
              <w:t xml:space="preserve">Wet sieve analysis </w:t>
            </w:r>
            <w:r w:rsidRPr="008A1A70">
              <w:rPr>
                <w:rFonts w:eastAsia="Calibri"/>
              </w:rPr>
              <w:lastRenderedPageBreak/>
              <w:t>and dry sieve test</w:t>
            </w:r>
          </w:p>
        </w:tc>
        <w:tc>
          <w:tcPr>
            <w:tcW w:w="1156" w:type="pct"/>
            <w:tcBorders>
              <w:top w:val="single" w:sz="4" w:space="0" w:color="auto"/>
              <w:bottom w:val="single" w:sz="4" w:space="0" w:color="auto"/>
            </w:tcBorders>
            <w:vAlign w:val="center"/>
          </w:tcPr>
          <w:p w:rsidR="00004550" w:rsidRPr="00DB7F07" w:rsidRDefault="00004550" w:rsidP="0085029E">
            <w:pPr>
              <w:rPr>
                <w:color w:val="000000"/>
              </w:rPr>
            </w:pPr>
            <w:r w:rsidRPr="00DB7F07">
              <w:rPr>
                <w:color w:val="000000"/>
              </w:rPr>
              <w:lastRenderedPageBreak/>
              <w:t xml:space="preserve">for WPs, SCs, granules, </w:t>
            </w:r>
            <w:r w:rsidRPr="00DB7F07">
              <w:rPr>
                <w:color w:val="000000"/>
              </w:rPr>
              <w:lastRenderedPageBreak/>
              <w:t>tablets</w:t>
            </w:r>
          </w:p>
        </w:tc>
        <w:tc>
          <w:tcPr>
            <w:tcW w:w="998"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lastRenderedPageBreak/>
              <w:t>-</w:t>
            </w:r>
          </w:p>
        </w:tc>
        <w:tc>
          <w:tcPr>
            <w:tcW w:w="735"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02115A" w:rsidRDefault="00004550" w:rsidP="0085029E">
            <w:r w:rsidRPr="009B6A7C">
              <w:rPr>
                <w:rFonts w:eastAsia="Calibri"/>
              </w:rPr>
              <w:lastRenderedPageBreak/>
              <w:t>Emulsifiability, re-emulsifiability and emulsion stability</w:t>
            </w:r>
          </w:p>
        </w:tc>
        <w:tc>
          <w:tcPr>
            <w:tcW w:w="1156" w:type="pct"/>
            <w:tcBorders>
              <w:top w:val="single" w:sz="4" w:space="0" w:color="auto"/>
              <w:bottom w:val="single" w:sz="4" w:space="0" w:color="auto"/>
            </w:tcBorders>
            <w:vAlign w:val="center"/>
          </w:tcPr>
          <w:p w:rsidR="00004550" w:rsidRPr="00DB7F07" w:rsidRDefault="00004550" w:rsidP="00A9737B">
            <w:pPr>
              <w:rPr>
                <w:color w:val="000000"/>
              </w:rPr>
            </w:pPr>
            <w:r w:rsidRPr="00DB7F07">
              <w:rPr>
                <w:color w:val="000000"/>
              </w:rPr>
              <w:t>only for ECs and ready</w:t>
            </w:r>
            <w:r>
              <w:rPr>
                <w:color w:val="000000"/>
              </w:rPr>
              <w:t>-to-</w:t>
            </w:r>
            <w:r w:rsidRPr="00DB7F07">
              <w:rPr>
                <w:color w:val="000000"/>
              </w:rPr>
              <w:t>use emulsions</w:t>
            </w:r>
          </w:p>
        </w:tc>
        <w:tc>
          <w:tcPr>
            <w:tcW w:w="998" w:type="pct"/>
            <w:tcBorders>
              <w:top w:val="single" w:sz="4" w:space="0" w:color="auto"/>
              <w:bottom w:val="single" w:sz="4" w:space="0" w:color="auto"/>
            </w:tcBorders>
            <w:vAlign w:val="center"/>
          </w:tcPr>
          <w:p w:rsidR="00004550" w:rsidRPr="00DB7F07" w:rsidRDefault="00004550" w:rsidP="0085029E">
            <w:pPr>
              <w:rPr>
                <w:color w:val="000000"/>
              </w:rPr>
            </w:pPr>
            <w:r w:rsidRPr="00DB7F07">
              <w:rPr>
                <w:color w:val="000000"/>
              </w:rPr>
              <w:t>-</w:t>
            </w:r>
          </w:p>
        </w:tc>
        <w:tc>
          <w:tcPr>
            <w:tcW w:w="735" w:type="pct"/>
            <w:tcBorders>
              <w:top w:val="single" w:sz="4" w:space="0" w:color="auto"/>
              <w:bottom w:val="single" w:sz="4" w:space="0" w:color="auto"/>
            </w:tcBorders>
            <w:vAlign w:val="center"/>
          </w:tcPr>
          <w:p w:rsidR="00004550" w:rsidRPr="00DB7F07" w:rsidRDefault="00004550" w:rsidP="0085029E">
            <w:pPr>
              <w:rPr>
                <w:color w:val="000000"/>
              </w:rPr>
            </w:pPr>
            <w:r w:rsidRPr="00DB7F07">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02115A" w:rsidRDefault="00004550" w:rsidP="0085029E">
            <w:r w:rsidRPr="0002115A">
              <w:t>Disintegration time</w:t>
            </w:r>
          </w:p>
        </w:tc>
        <w:tc>
          <w:tcPr>
            <w:tcW w:w="1156" w:type="pct"/>
            <w:tcBorders>
              <w:top w:val="single" w:sz="4" w:space="0" w:color="auto"/>
              <w:bottom w:val="single" w:sz="4" w:space="0" w:color="auto"/>
            </w:tcBorders>
            <w:vAlign w:val="center"/>
          </w:tcPr>
          <w:p w:rsidR="00004550" w:rsidRPr="00124207" w:rsidRDefault="00004550" w:rsidP="0085029E">
            <w:r w:rsidRPr="00124207">
              <w:t>only for tablets</w:t>
            </w:r>
          </w:p>
        </w:tc>
        <w:tc>
          <w:tcPr>
            <w:tcW w:w="998" w:type="pct"/>
            <w:tcBorders>
              <w:top w:val="single" w:sz="4" w:space="0" w:color="auto"/>
              <w:bottom w:val="single" w:sz="4" w:space="0" w:color="auto"/>
            </w:tcBorders>
            <w:vAlign w:val="center"/>
          </w:tcPr>
          <w:p w:rsidR="00004550" w:rsidRPr="00124207" w:rsidRDefault="00004550" w:rsidP="0085029E">
            <w:r w:rsidRPr="00124207">
              <w:t>-</w:t>
            </w:r>
          </w:p>
        </w:tc>
        <w:tc>
          <w:tcPr>
            <w:tcW w:w="735" w:type="pct"/>
            <w:tcBorders>
              <w:top w:val="single" w:sz="4" w:space="0" w:color="auto"/>
              <w:bottom w:val="single" w:sz="4" w:space="0" w:color="auto"/>
            </w:tcBorders>
            <w:vAlign w:val="center"/>
          </w:tcPr>
          <w:p w:rsidR="00004550" w:rsidRDefault="00004550" w:rsidP="0085029E">
            <w:r w:rsidRPr="00124207">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rPr>
          <w:trHeight w:val="2817"/>
        </w:trPr>
        <w:tc>
          <w:tcPr>
            <w:tcW w:w="814" w:type="pct"/>
            <w:tcBorders>
              <w:top w:val="single" w:sz="4" w:space="0" w:color="auto"/>
            </w:tcBorders>
            <w:vAlign w:val="center"/>
          </w:tcPr>
          <w:p w:rsidR="00004550" w:rsidRPr="008A1A70" w:rsidRDefault="00004550" w:rsidP="009B5C26">
            <w:r w:rsidRPr="008A1A70">
              <w:rPr>
                <w:rFonts w:eastAsia="Calibri"/>
              </w:rPr>
              <w:t>Particle size distribution, content of dust/fines, attrition, friability</w:t>
            </w:r>
          </w:p>
        </w:tc>
        <w:tc>
          <w:tcPr>
            <w:tcW w:w="1156" w:type="pct"/>
            <w:tcBorders>
              <w:top w:val="single" w:sz="4" w:space="0" w:color="auto"/>
            </w:tcBorders>
            <w:vAlign w:val="center"/>
          </w:tcPr>
          <w:p w:rsidR="00004550" w:rsidRPr="00DB7F07" w:rsidRDefault="00004550" w:rsidP="009B5C26">
            <w:pPr>
              <w:pStyle w:val="SFGuidnotesitalics"/>
              <w:rPr>
                <w:rFonts w:ascii="Verdana" w:hAnsi="Verdana"/>
                <w:i w:val="0"/>
                <w:color w:val="000000"/>
                <w:lang w:val="en-GB"/>
              </w:rPr>
            </w:pPr>
            <w:r w:rsidRPr="005E482B">
              <w:rPr>
                <w:rFonts w:ascii="Verdana" w:hAnsi="Verdana"/>
                <w:i w:val="0"/>
                <w:color w:val="000000"/>
                <w:lang w:val="en-GB"/>
              </w:rPr>
              <w:t>Directive 75/324/EEC amended directive 2008/47/EC</w:t>
            </w:r>
          </w:p>
        </w:tc>
        <w:tc>
          <w:tcPr>
            <w:tcW w:w="998" w:type="pct"/>
            <w:tcBorders>
              <w:top w:val="single" w:sz="4" w:space="0" w:color="auto"/>
            </w:tcBorders>
            <w:vAlign w:val="center"/>
          </w:tcPr>
          <w:p w:rsidR="00004550" w:rsidRPr="00B83EDC" w:rsidRDefault="00004550" w:rsidP="009B5C26">
            <w:pPr>
              <w:rPr>
                <w:rFonts w:eastAsia="Calibri"/>
              </w:rPr>
            </w:pPr>
            <w:r w:rsidRPr="00B83EDC">
              <w:rPr>
                <w:rFonts w:eastAsia="Calibri"/>
              </w:rPr>
              <w:t xml:space="preserve">CIK aerosol deltamethrin 0.02%, Detrans self-pressurised aerosol </w:t>
            </w:r>
          </w:p>
          <w:p w:rsidR="00004550" w:rsidRDefault="0064347D" w:rsidP="009B5C26">
            <w:pPr>
              <w:rPr>
                <w:rFonts w:eastAsia="Calibri"/>
              </w:rPr>
            </w:pPr>
            <w:r w:rsidRPr="0064347D">
              <w:rPr>
                <w:rFonts w:eastAsia="Calibri"/>
                <w:highlight w:val="black"/>
              </w:rPr>
              <w:t>XXX</w:t>
            </w:r>
          </w:p>
        </w:tc>
        <w:tc>
          <w:tcPr>
            <w:tcW w:w="735" w:type="pct"/>
            <w:tcBorders>
              <w:top w:val="single" w:sz="4" w:space="0" w:color="auto"/>
            </w:tcBorders>
            <w:vAlign w:val="center"/>
          </w:tcPr>
          <w:p w:rsidR="00004550" w:rsidRPr="00FD5DC8" w:rsidRDefault="00004550" w:rsidP="009B5C26">
            <w:pPr>
              <w:rPr>
                <w:rFonts w:eastAsia="Calibri"/>
              </w:rPr>
            </w:pPr>
            <w:r w:rsidRPr="00FD5DC8">
              <w:rPr>
                <w:rFonts w:eastAsia="Calibri"/>
              </w:rPr>
              <w:t>The results for the percentage particles of &lt;10 μm (the inhalable fraction) for both</w:t>
            </w:r>
          </w:p>
          <w:p w:rsidR="00004550" w:rsidRPr="005E482B" w:rsidRDefault="00004550" w:rsidP="009B5C26">
            <w:pPr>
              <w:rPr>
                <w:strike/>
                <w:color w:val="000000"/>
              </w:rPr>
            </w:pPr>
            <w:r w:rsidRPr="00FD5DC8">
              <w:rPr>
                <w:rFonts w:eastAsia="Calibri"/>
              </w:rPr>
              <w:t>aerosol samples tested were &lt;1%.</w:t>
            </w:r>
          </w:p>
        </w:tc>
        <w:tc>
          <w:tcPr>
            <w:tcW w:w="1297" w:type="pct"/>
            <w:tcBorders>
              <w:top w:val="single" w:sz="4" w:space="0" w:color="auto"/>
            </w:tcBorders>
            <w:vAlign w:val="center"/>
          </w:tcPr>
          <w:p w:rsidR="00004550" w:rsidRPr="00146474" w:rsidRDefault="0064347D" w:rsidP="009B5C26">
            <w:pPr>
              <w:pStyle w:val="NormalWeb"/>
              <w:spacing w:before="0" w:after="0"/>
              <w:rPr>
                <w:rFonts w:ascii="Verdana" w:hAnsi="Verdana"/>
                <w:strike/>
                <w:sz w:val="20"/>
              </w:rPr>
            </w:pPr>
            <w:r w:rsidRPr="0064347D">
              <w:rPr>
                <w:rFonts w:eastAsia="Calibri"/>
                <w:highlight w:val="black"/>
              </w:rPr>
              <w:t>XXX</w:t>
            </w:r>
          </w:p>
        </w:tc>
      </w:tr>
      <w:tr w:rsidR="00004550" w:rsidRPr="0002115A" w:rsidTr="0085029E">
        <w:tc>
          <w:tcPr>
            <w:tcW w:w="814" w:type="pct"/>
            <w:tcBorders>
              <w:top w:val="single" w:sz="4" w:space="0" w:color="auto"/>
              <w:bottom w:val="single" w:sz="4" w:space="0" w:color="auto"/>
            </w:tcBorders>
            <w:vAlign w:val="center"/>
          </w:tcPr>
          <w:p w:rsidR="00004550" w:rsidRPr="008A1A70" w:rsidRDefault="00004550" w:rsidP="0085029E">
            <w:r w:rsidRPr="008A1A70">
              <w:t>Persistence of foaming</w:t>
            </w:r>
          </w:p>
        </w:tc>
        <w:tc>
          <w:tcPr>
            <w:tcW w:w="1156"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w:t>
            </w:r>
          </w:p>
        </w:tc>
        <w:tc>
          <w:tcPr>
            <w:tcW w:w="998"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w:t>
            </w:r>
          </w:p>
        </w:tc>
        <w:tc>
          <w:tcPr>
            <w:tcW w:w="735"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8A1A70" w:rsidRDefault="00004550" w:rsidP="0085029E">
            <w:r w:rsidRPr="008A1A70">
              <w:t>Flowability/Pourability/ Dustability</w:t>
            </w:r>
          </w:p>
        </w:tc>
        <w:tc>
          <w:tcPr>
            <w:tcW w:w="1156" w:type="pct"/>
            <w:tcBorders>
              <w:top w:val="single" w:sz="4" w:space="0" w:color="auto"/>
              <w:bottom w:val="single" w:sz="4" w:space="0" w:color="auto"/>
            </w:tcBorders>
            <w:vAlign w:val="center"/>
          </w:tcPr>
          <w:p w:rsidR="00004550" w:rsidRPr="00DB7F07" w:rsidRDefault="00004550" w:rsidP="0085029E">
            <w:pPr>
              <w:pStyle w:val="SFGuidnotesitalics"/>
              <w:rPr>
                <w:rFonts w:ascii="Verdana" w:hAnsi="Verdana"/>
                <w:i w:val="0"/>
                <w:color w:val="000000"/>
                <w:lang w:val="en-GB"/>
              </w:rPr>
            </w:pPr>
            <w:r w:rsidRPr="00DB7F07">
              <w:rPr>
                <w:rFonts w:ascii="Verdana" w:hAnsi="Verdana"/>
                <w:i w:val="0"/>
                <w:color w:val="000000"/>
                <w:lang w:val="en-GB"/>
              </w:rPr>
              <w:t>Flowability only for granular preparations, pourability only for suspensions</w:t>
            </w:r>
            <w:r>
              <w:rPr>
                <w:rFonts w:ascii="Verdana" w:hAnsi="Verdana"/>
                <w:i w:val="0"/>
                <w:color w:val="000000"/>
                <w:lang w:val="en-GB"/>
              </w:rPr>
              <w:t>, dustability o</w:t>
            </w:r>
            <w:r w:rsidRPr="00DB7F07">
              <w:rPr>
                <w:rFonts w:ascii="Verdana" w:hAnsi="Verdana"/>
                <w:i w:val="0"/>
                <w:color w:val="000000"/>
                <w:lang w:val="en-GB"/>
              </w:rPr>
              <w:t>nly for dustable powders</w:t>
            </w:r>
          </w:p>
        </w:tc>
        <w:tc>
          <w:tcPr>
            <w:tcW w:w="998"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w:t>
            </w:r>
          </w:p>
        </w:tc>
        <w:tc>
          <w:tcPr>
            <w:tcW w:w="735"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9B6A7C" w:rsidRDefault="00004550" w:rsidP="0085029E">
            <w:pPr>
              <w:rPr>
                <w:rFonts w:eastAsia="Calibri"/>
              </w:rPr>
            </w:pPr>
            <w:r w:rsidRPr="009B6A7C">
              <w:rPr>
                <w:rFonts w:eastAsia="Calibri"/>
              </w:rPr>
              <w:t>Burning rate — smoke generators</w:t>
            </w:r>
          </w:p>
        </w:tc>
        <w:tc>
          <w:tcPr>
            <w:tcW w:w="1156" w:type="pct"/>
            <w:tcBorders>
              <w:top w:val="single" w:sz="4" w:space="0" w:color="auto"/>
              <w:bottom w:val="single" w:sz="4" w:space="0" w:color="auto"/>
            </w:tcBorders>
            <w:vAlign w:val="center"/>
          </w:tcPr>
          <w:p w:rsidR="00004550" w:rsidRPr="0002115A" w:rsidRDefault="00004550" w:rsidP="0085029E"/>
        </w:tc>
        <w:tc>
          <w:tcPr>
            <w:tcW w:w="998" w:type="pct"/>
            <w:tcBorders>
              <w:top w:val="single" w:sz="4" w:space="0" w:color="auto"/>
              <w:bottom w:val="single" w:sz="4" w:space="0" w:color="auto"/>
            </w:tcBorders>
            <w:vAlign w:val="center"/>
          </w:tcPr>
          <w:p w:rsidR="00004550" w:rsidRPr="0002115A" w:rsidRDefault="00004550" w:rsidP="0085029E"/>
        </w:tc>
        <w:tc>
          <w:tcPr>
            <w:tcW w:w="735" w:type="pct"/>
            <w:tcBorders>
              <w:top w:val="single" w:sz="4" w:space="0" w:color="auto"/>
              <w:bottom w:val="single" w:sz="4" w:space="0" w:color="auto"/>
            </w:tcBorders>
            <w:vAlign w:val="center"/>
          </w:tcPr>
          <w:p w:rsidR="00004550" w:rsidRPr="0002115A" w:rsidRDefault="00004550" w:rsidP="0085029E">
            <w:r w:rsidRPr="000B1486">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9B6A7C" w:rsidRDefault="00004550" w:rsidP="0085029E">
            <w:pPr>
              <w:rPr>
                <w:rFonts w:eastAsia="Calibri"/>
              </w:rPr>
            </w:pPr>
            <w:r w:rsidRPr="009B6A7C">
              <w:rPr>
                <w:rFonts w:eastAsia="Calibri"/>
              </w:rPr>
              <w:t>Burning completeness — smoke generators</w:t>
            </w:r>
          </w:p>
        </w:tc>
        <w:tc>
          <w:tcPr>
            <w:tcW w:w="1156" w:type="pct"/>
            <w:tcBorders>
              <w:top w:val="single" w:sz="4" w:space="0" w:color="auto"/>
              <w:bottom w:val="single" w:sz="4" w:space="0" w:color="auto"/>
            </w:tcBorders>
            <w:vAlign w:val="center"/>
          </w:tcPr>
          <w:p w:rsidR="00004550" w:rsidRPr="0002115A" w:rsidRDefault="00004550" w:rsidP="0085029E"/>
        </w:tc>
        <w:tc>
          <w:tcPr>
            <w:tcW w:w="998" w:type="pct"/>
            <w:tcBorders>
              <w:top w:val="single" w:sz="4" w:space="0" w:color="auto"/>
              <w:bottom w:val="single" w:sz="4" w:space="0" w:color="auto"/>
            </w:tcBorders>
            <w:vAlign w:val="center"/>
          </w:tcPr>
          <w:p w:rsidR="00004550" w:rsidRPr="0002115A" w:rsidRDefault="00004550" w:rsidP="0085029E"/>
        </w:tc>
        <w:tc>
          <w:tcPr>
            <w:tcW w:w="735" w:type="pct"/>
            <w:tcBorders>
              <w:top w:val="single" w:sz="4" w:space="0" w:color="auto"/>
              <w:bottom w:val="single" w:sz="4" w:space="0" w:color="auto"/>
            </w:tcBorders>
            <w:vAlign w:val="center"/>
          </w:tcPr>
          <w:p w:rsidR="00004550" w:rsidRPr="0002115A" w:rsidRDefault="00004550" w:rsidP="0085029E">
            <w:r w:rsidRPr="000B1486">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9B6A7C" w:rsidRDefault="00004550" w:rsidP="0085029E">
            <w:pPr>
              <w:rPr>
                <w:rFonts w:eastAsia="Calibri"/>
              </w:rPr>
            </w:pPr>
            <w:r w:rsidRPr="009B6A7C">
              <w:rPr>
                <w:rFonts w:eastAsia="Calibri"/>
              </w:rPr>
              <w:t>Composition of smoke — smoke generators</w:t>
            </w:r>
          </w:p>
        </w:tc>
        <w:tc>
          <w:tcPr>
            <w:tcW w:w="1156" w:type="pct"/>
            <w:tcBorders>
              <w:top w:val="single" w:sz="4" w:space="0" w:color="auto"/>
              <w:bottom w:val="single" w:sz="4" w:space="0" w:color="auto"/>
            </w:tcBorders>
            <w:vAlign w:val="center"/>
          </w:tcPr>
          <w:p w:rsidR="00004550" w:rsidRPr="0002115A" w:rsidRDefault="00004550" w:rsidP="0085029E"/>
        </w:tc>
        <w:tc>
          <w:tcPr>
            <w:tcW w:w="998" w:type="pct"/>
            <w:tcBorders>
              <w:top w:val="single" w:sz="4" w:space="0" w:color="auto"/>
              <w:bottom w:val="single" w:sz="4" w:space="0" w:color="auto"/>
            </w:tcBorders>
            <w:vAlign w:val="center"/>
          </w:tcPr>
          <w:p w:rsidR="00004550" w:rsidRPr="0002115A" w:rsidRDefault="00004550" w:rsidP="0085029E"/>
        </w:tc>
        <w:tc>
          <w:tcPr>
            <w:tcW w:w="735" w:type="pct"/>
            <w:tcBorders>
              <w:top w:val="single" w:sz="4" w:space="0" w:color="auto"/>
              <w:bottom w:val="single" w:sz="4" w:space="0" w:color="auto"/>
            </w:tcBorders>
            <w:vAlign w:val="center"/>
          </w:tcPr>
          <w:p w:rsidR="00004550" w:rsidRPr="0002115A" w:rsidRDefault="00004550" w:rsidP="0085029E">
            <w:r w:rsidRPr="000B1486">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vMerge w:val="restart"/>
            <w:tcBorders>
              <w:top w:val="single" w:sz="4" w:space="0" w:color="auto"/>
            </w:tcBorders>
            <w:vAlign w:val="center"/>
          </w:tcPr>
          <w:p w:rsidR="00004550" w:rsidRPr="009B6A7C" w:rsidRDefault="00004550" w:rsidP="009B5C26">
            <w:pPr>
              <w:rPr>
                <w:rFonts w:eastAsia="Calibri"/>
              </w:rPr>
            </w:pPr>
            <w:r w:rsidRPr="009B6A7C">
              <w:rPr>
                <w:rFonts w:eastAsia="Calibri"/>
              </w:rPr>
              <w:t>Spraying pattern — aerosols</w:t>
            </w:r>
          </w:p>
        </w:tc>
        <w:tc>
          <w:tcPr>
            <w:tcW w:w="1156" w:type="pct"/>
            <w:tcBorders>
              <w:top w:val="single" w:sz="4" w:space="0" w:color="auto"/>
              <w:bottom w:val="single" w:sz="4" w:space="0" w:color="auto"/>
            </w:tcBorders>
            <w:vAlign w:val="center"/>
          </w:tcPr>
          <w:p w:rsidR="00004550" w:rsidRPr="000B1486" w:rsidRDefault="00004550" w:rsidP="009B5C26">
            <w:pPr>
              <w:pStyle w:val="SFGuidnotesitalics"/>
              <w:rPr>
                <w:color w:val="000000"/>
                <w:lang w:val="en-GB"/>
              </w:rPr>
            </w:pPr>
            <w:r w:rsidRPr="000B1486">
              <w:rPr>
                <w:color w:val="000000"/>
                <w:lang w:val="en-GB"/>
              </w:rPr>
              <w:t>-</w:t>
            </w:r>
          </w:p>
        </w:tc>
        <w:tc>
          <w:tcPr>
            <w:tcW w:w="998" w:type="pct"/>
            <w:tcBorders>
              <w:top w:val="single" w:sz="4" w:space="0" w:color="auto"/>
              <w:bottom w:val="single" w:sz="4" w:space="0" w:color="auto"/>
            </w:tcBorders>
            <w:vAlign w:val="center"/>
          </w:tcPr>
          <w:p w:rsidR="00004550" w:rsidRPr="0064347D" w:rsidRDefault="00004550" w:rsidP="009B5C26">
            <w:pPr>
              <w:rPr>
                <w:lang w:val="es-ES"/>
              </w:rPr>
            </w:pPr>
            <w:r w:rsidRPr="0064347D">
              <w:rPr>
                <w:lang w:val="es-ES"/>
              </w:rPr>
              <w:t xml:space="preserve">Deltamethrin CIK Aerosol Pack </w:t>
            </w:r>
            <w:r w:rsidR="0064347D" w:rsidRPr="0064347D">
              <w:rPr>
                <w:rFonts w:eastAsia="Calibri"/>
                <w:highlight w:val="black"/>
                <w:lang w:val="es-ES"/>
              </w:rPr>
              <w:t>XXX</w:t>
            </w:r>
          </w:p>
        </w:tc>
        <w:tc>
          <w:tcPr>
            <w:tcW w:w="735" w:type="pct"/>
            <w:tcBorders>
              <w:top w:val="single" w:sz="4" w:space="0" w:color="auto"/>
              <w:bottom w:val="single" w:sz="4" w:space="0" w:color="auto"/>
            </w:tcBorders>
            <w:vAlign w:val="center"/>
          </w:tcPr>
          <w:p w:rsidR="00004550" w:rsidRPr="000B1486" w:rsidRDefault="00004550" w:rsidP="009B5C26">
            <w:pPr>
              <w:rPr>
                <w:color w:val="000000"/>
              </w:rPr>
            </w:pPr>
            <w:r w:rsidRPr="000B1486">
              <w:rPr>
                <w:color w:val="000000"/>
              </w:rPr>
              <w:t xml:space="preserve">The discharge rate from the aerosol was found </w:t>
            </w:r>
            <w:r w:rsidRPr="000B1486">
              <w:rPr>
                <w:color w:val="000000"/>
              </w:rPr>
              <w:lastRenderedPageBreak/>
              <w:t xml:space="preserve">to be consistent over a 6 month storage period following storage at </w:t>
            </w:r>
            <w:r w:rsidRPr="000B1486">
              <w:rPr>
                <w:lang w:eastAsia="en-GB"/>
              </w:rPr>
              <w:t>50 ± 2°C, and for 36 months following storage at 38±2°C and 25 ±2°C.</w:t>
            </w:r>
          </w:p>
        </w:tc>
        <w:tc>
          <w:tcPr>
            <w:tcW w:w="1297" w:type="pct"/>
            <w:tcBorders>
              <w:top w:val="single" w:sz="4" w:space="0" w:color="auto"/>
              <w:bottom w:val="single" w:sz="4" w:space="0" w:color="auto"/>
            </w:tcBorders>
            <w:vAlign w:val="center"/>
          </w:tcPr>
          <w:p w:rsidR="00004550" w:rsidRPr="0032380E" w:rsidRDefault="0064347D" w:rsidP="009B5C26">
            <w:pPr>
              <w:pStyle w:val="NormalWeb"/>
              <w:spacing w:before="0" w:after="0"/>
              <w:rPr>
                <w:rFonts w:ascii="Verdana" w:hAnsi="Verdana"/>
                <w:sz w:val="20"/>
                <w:highlight w:val="black"/>
              </w:rPr>
            </w:pPr>
            <w:r w:rsidRPr="0064347D">
              <w:rPr>
                <w:rFonts w:eastAsia="Calibri"/>
                <w:highlight w:val="black"/>
              </w:rPr>
              <w:lastRenderedPageBreak/>
              <w:t>XXX</w:t>
            </w:r>
          </w:p>
        </w:tc>
      </w:tr>
      <w:tr w:rsidR="00004550" w:rsidRPr="0002115A" w:rsidTr="00391F3C">
        <w:tc>
          <w:tcPr>
            <w:tcW w:w="814" w:type="pct"/>
            <w:vMerge/>
            <w:tcBorders>
              <w:bottom w:val="single" w:sz="4" w:space="0" w:color="auto"/>
            </w:tcBorders>
            <w:vAlign w:val="center"/>
          </w:tcPr>
          <w:p w:rsidR="00004550" w:rsidRPr="009B6A7C" w:rsidRDefault="00004550" w:rsidP="009B5C26">
            <w:pPr>
              <w:rPr>
                <w:rFonts w:eastAsia="Calibri"/>
              </w:rPr>
            </w:pPr>
          </w:p>
        </w:tc>
        <w:tc>
          <w:tcPr>
            <w:tcW w:w="1156" w:type="pct"/>
            <w:tcBorders>
              <w:top w:val="single" w:sz="4" w:space="0" w:color="auto"/>
              <w:bottom w:val="single" w:sz="4" w:space="0" w:color="auto"/>
            </w:tcBorders>
            <w:vAlign w:val="center"/>
          </w:tcPr>
          <w:p w:rsidR="00004550" w:rsidRDefault="00004550" w:rsidP="009B5C26">
            <w:pPr>
              <w:pStyle w:val="SFGuidnotesitalics"/>
              <w:rPr>
                <w:rFonts w:ascii="Verdana" w:hAnsi="Verdana"/>
                <w:i w:val="0"/>
                <w:color w:val="000000"/>
                <w:lang w:val="en-GB"/>
              </w:rPr>
            </w:pPr>
          </w:p>
          <w:p w:rsidR="00662DD4" w:rsidRPr="00165AB5" w:rsidRDefault="00662DD4" w:rsidP="009B5C26">
            <w:pPr>
              <w:pStyle w:val="SFGuidnotesitalics"/>
              <w:rPr>
                <w:rFonts w:ascii="Verdana" w:hAnsi="Verdana"/>
                <w:i w:val="0"/>
                <w:color w:val="000000"/>
                <w:lang w:val="en-GB"/>
              </w:rPr>
            </w:pPr>
            <w:r>
              <w:rPr>
                <w:rFonts w:ascii="Verdana" w:hAnsi="Verdana"/>
                <w:i w:val="0"/>
                <w:color w:val="000000"/>
                <w:lang w:val="en-GB"/>
              </w:rPr>
              <w:t>FEA 644 I</w:t>
            </w:r>
          </w:p>
        </w:tc>
        <w:tc>
          <w:tcPr>
            <w:tcW w:w="998" w:type="pct"/>
            <w:tcBorders>
              <w:top w:val="single" w:sz="4" w:space="0" w:color="auto"/>
              <w:bottom w:val="single" w:sz="4" w:space="0" w:color="auto"/>
            </w:tcBorders>
          </w:tcPr>
          <w:p w:rsidR="00004550" w:rsidRPr="00E533E4" w:rsidRDefault="00004550" w:rsidP="009B5C26">
            <w:pPr>
              <w:rPr>
                <w:rFonts w:eastAsia="Calibri"/>
              </w:rPr>
            </w:pPr>
            <w:r w:rsidRPr="00E533E4">
              <w:rPr>
                <w:rFonts w:eastAsia="Calibri"/>
              </w:rPr>
              <w:t>DETRANS CIK - 0.02% Deltamethrin CIK oil-based aerosol</w:t>
            </w:r>
          </w:p>
          <w:p w:rsidR="00004550" w:rsidRPr="00E533E4" w:rsidRDefault="00D51F0D" w:rsidP="009B5C26">
            <w:pPr>
              <w:rPr>
                <w:rFonts w:eastAsia="Calibri"/>
              </w:rPr>
            </w:pPr>
            <w:r w:rsidRPr="0064347D">
              <w:rPr>
                <w:rFonts w:eastAsia="Calibri"/>
                <w:highlight w:val="black"/>
              </w:rPr>
              <w:t>XXX</w:t>
            </w:r>
          </w:p>
        </w:tc>
        <w:tc>
          <w:tcPr>
            <w:tcW w:w="735" w:type="pct"/>
            <w:tcBorders>
              <w:top w:val="single" w:sz="4" w:space="0" w:color="auto"/>
              <w:bottom w:val="single" w:sz="4" w:space="0" w:color="auto"/>
            </w:tcBorders>
            <w:vAlign w:val="center"/>
          </w:tcPr>
          <w:p w:rsidR="00004550" w:rsidRPr="000B1486" w:rsidRDefault="00004550" w:rsidP="009B5C26">
            <w:pPr>
              <w:rPr>
                <w:color w:val="000000"/>
              </w:rPr>
            </w:pPr>
            <w:r w:rsidRPr="000B1486">
              <w:rPr>
                <w:color w:val="000000"/>
              </w:rPr>
              <w:t xml:space="preserve">The discharge rate </w:t>
            </w:r>
            <w:r w:rsidR="00662DD4">
              <w:rPr>
                <w:color w:val="000000"/>
              </w:rPr>
              <w:t xml:space="preserve">of the 2 g/s  </w:t>
            </w:r>
            <w:r w:rsidRPr="000B1486">
              <w:rPr>
                <w:color w:val="000000"/>
              </w:rPr>
              <w:t xml:space="preserve">from the aerosol was found to be consistent over a </w:t>
            </w:r>
            <w:r>
              <w:rPr>
                <w:color w:val="000000"/>
              </w:rPr>
              <w:t>3</w:t>
            </w:r>
            <w:r w:rsidRPr="000B1486">
              <w:rPr>
                <w:color w:val="000000"/>
              </w:rPr>
              <w:t xml:space="preserve"> month storage period following storage at </w:t>
            </w:r>
            <w:r>
              <w:rPr>
                <w:lang w:eastAsia="en-GB"/>
              </w:rPr>
              <w:t>45</w:t>
            </w:r>
            <w:r w:rsidRPr="000B1486">
              <w:rPr>
                <w:lang w:eastAsia="en-GB"/>
              </w:rPr>
              <w:t xml:space="preserve"> ± </w:t>
            </w:r>
            <w:r>
              <w:rPr>
                <w:lang w:eastAsia="en-GB"/>
              </w:rPr>
              <w:t>3</w:t>
            </w:r>
            <w:r w:rsidRPr="000B1486">
              <w:rPr>
                <w:lang w:eastAsia="en-GB"/>
              </w:rPr>
              <w:t>°C.</w:t>
            </w:r>
          </w:p>
        </w:tc>
        <w:tc>
          <w:tcPr>
            <w:tcW w:w="1297" w:type="pct"/>
            <w:tcBorders>
              <w:top w:val="single" w:sz="4" w:space="0" w:color="auto"/>
              <w:bottom w:val="single" w:sz="4" w:space="0" w:color="auto"/>
            </w:tcBorders>
            <w:shd w:val="clear" w:color="auto" w:fill="auto"/>
            <w:vAlign w:val="center"/>
          </w:tcPr>
          <w:p w:rsidR="00004550" w:rsidRPr="0032380E" w:rsidRDefault="00D51F0D" w:rsidP="009B5C26">
            <w:pPr>
              <w:rPr>
                <w:rFonts w:eastAsia="Calibri"/>
                <w:highlight w:val="black"/>
              </w:rPr>
            </w:pPr>
            <w:r w:rsidRPr="0064347D">
              <w:rPr>
                <w:rFonts w:eastAsia="Calibri"/>
                <w:highlight w:val="black"/>
              </w:rPr>
              <w:t>XXX</w:t>
            </w:r>
          </w:p>
        </w:tc>
      </w:tr>
      <w:tr w:rsidR="00004550" w:rsidRPr="0002115A" w:rsidTr="0085029E">
        <w:tc>
          <w:tcPr>
            <w:tcW w:w="814" w:type="pct"/>
            <w:tcBorders>
              <w:top w:val="single" w:sz="4" w:space="0" w:color="auto"/>
              <w:bottom w:val="single" w:sz="4" w:space="0" w:color="auto"/>
            </w:tcBorders>
            <w:vAlign w:val="center"/>
          </w:tcPr>
          <w:p w:rsidR="00004550" w:rsidRPr="0002115A" w:rsidRDefault="00004550" w:rsidP="0085029E">
            <w:r w:rsidRPr="0002115A">
              <w:t>Compatibility with oth</w:t>
            </w:r>
            <w:r>
              <w:t>er products</w:t>
            </w:r>
          </w:p>
        </w:tc>
        <w:tc>
          <w:tcPr>
            <w:tcW w:w="1156"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w:t>
            </w:r>
          </w:p>
        </w:tc>
        <w:tc>
          <w:tcPr>
            <w:tcW w:w="998"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w:t>
            </w:r>
          </w:p>
        </w:tc>
        <w:tc>
          <w:tcPr>
            <w:tcW w:w="735" w:type="pct"/>
            <w:tcBorders>
              <w:top w:val="single" w:sz="4" w:space="0" w:color="auto"/>
              <w:bottom w:val="single" w:sz="4" w:space="0" w:color="auto"/>
            </w:tcBorders>
            <w:vAlign w:val="center"/>
          </w:tcPr>
          <w:p w:rsidR="00004550" w:rsidRPr="000B1486" w:rsidRDefault="00004550" w:rsidP="0085029E">
            <w:pPr>
              <w:rPr>
                <w:color w:val="000000"/>
              </w:rPr>
            </w:pPr>
            <w:r w:rsidRPr="000B1486">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c>
          <w:tcPr>
            <w:tcW w:w="814" w:type="pct"/>
            <w:tcBorders>
              <w:top w:val="single" w:sz="4" w:space="0" w:color="auto"/>
              <w:bottom w:val="single" w:sz="4" w:space="0" w:color="auto"/>
            </w:tcBorders>
            <w:vAlign w:val="center"/>
          </w:tcPr>
          <w:p w:rsidR="00004550" w:rsidRPr="0002115A" w:rsidRDefault="00004550" w:rsidP="0085029E">
            <w:r>
              <w:t>Surface tension</w:t>
            </w:r>
          </w:p>
        </w:tc>
        <w:tc>
          <w:tcPr>
            <w:tcW w:w="1156" w:type="pct"/>
            <w:tcBorders>
              <w:top w:val="single" w:sz="4" w:space="0" w:color="auto"/>
              <w:bottom w:val="single" w:sz="4" w:space="0" w:color="auto"/>
            </w:tcBorders>
          </w:tcPr>
          <w:p w:rsidR="00004550" w:rsidRDefault="00004550" w:rsidP="0085029E">
            <w:r w:rsidRPr="003B76B7">
              <w:rPr>
                <w:color w:val="000000"/>
              </w:rPr>
              <w:t>Not applicable</w:t>
            </w:r>
          </w:p>
        </w:tc>
        <w:tc>
          <w:tcPr>
            <w:tcW w:w="998" w:type="pct"/>
            <w:tcBorders>
              <w:top w:val="single" w:sz="4" w:space="0" w:color="auto"/>
              <w:bottom w:val="single" w:sz="4" w:space="0" w:color="auto"/>
            </w:tcBorders>
          </w:tcPr>
          <w:p w:rsidR="00004550" w:rsidRDefault="00004550" w:rsidP="0085029E">
            <w:r w:rsidRPr="003B76B7">
              <w:rPr>
                <w:color w:val="000000"/>
              </w:rPr>
              <w:t>Not applicable</w:t>
            </w:r>
          </w:p>
        </w:tc>
        <w:tc>
          <w:tcPr>
            <w:tcW w:w="735" w:type="pct"/>
            <w:tcBorders>
              <w:top w:val="single" w:sz="4" w:space="0" w:color="auto"/>
              <w:bottom w:val="single" w:sz="4" w:space="0" w:color="auto"/>
            </w:tcBorders>
          </w:tcPr>
          <w:p w:rsidR="00004550" w:rsidRDefault="00004550" w:rsidP="0085029E">
            <w:r w:rsidRPr="003B76B7">
              <w:rPr>
                <w:color w:val="000000"/>
              </w:rPr>
              <w:t>Not applicable</w:t>
            </w:r>
          </w:p>
        </w:tc>
        <w:tc>
          <w:tcPr>
            <w:tcW w:w="1297" w:type="pct"/>
            <w:tcBorders>
              <w:top w:val="single" w:sz="4" w:space="0" w:color="auto"/>
              <w:bottom w:val="single" w:sz="4" w:space="0" w:color="auto"/>
            </w:tcBorders>
            <w:vAlign w:val="center"/>
          </w:tcPr>
          <w:p w:rsidR="00004550" w:rsidRPr="0002115A" w:rsidRDefault="00004550" w:rsidP="0085029E"/>
        </w:tc>
      </w:tr>
      <w:tr w:rsidR="00004550" w:rsidRPr="0002115A" w:rsidTr="0085029E">
        <w:trPr>
          <w:trHeight w:val="2198"/>
        </w:trPr>
        <w:tc>
          <w:tcPr>
            <w:tcW w:w="814" w:type="pct"/>
            <w:tcBorders>
              <w:top w:val="single" w:sz="4" w:space="0" w:color="auto"/>
            </w:tcBorders>
            <w:vAlign w:val="center"/>
          </w:tcPr>
          <w:p w:rsidR="00004550" w:rsidRPr="008A1A70" w:rsidRDefault="00004550" w:rsidP="009B5C26">
            <w:r w:rsidRPr="008A1A70">
              <w:t>Viscosity</w:t>
            </w:r>
          </w:p>
        </w:tc>
        <w:tc>
          <w:tcPr>
            <w:tcW w:w="1156" w:type="pct"/>
            <w:tcBorders>
              <w:top w:val="single" w:sz="4" w:space="0" w:color="auto"/>
            </w:tcBorders>
            <w:vAlign w:val="center"/>
          </w:tcPr>
          <w:p w:rsidR="00004550" w:rsidRPr="00A411E7" w:rsidRDefault="00004550" w:rsidP="009B5C26">
            <w:pPr>
              <w:rPr>
                <w:rFonts w:eastAsia="Calibri"/>
              </w:rPr>
            </w:pPr>
            <w:r w:rsidRPr="00145D5D">
              <w:rPr>
                <w:rFonts w:eastAsia="Calibri"/>
              </w:rPr>
              <w:t>OECD 114</w:t>
            </w:r>
          </w:p>
        </w:tc>
        <w:tc>
          <w:tcPr>
            <w:tcW w:w="998" w:type="pct"/>
            <w:tcBorders>
              <w:top w:val="single" w:sz="4" w:space="0" w:color="auto"/>
            </w:tcBorders>
            <w:vAlign w:val="center"/>
          </w:tcPr>
          <w:p w:rsidR="00004550" w:rsidRPr="00A411E7" w:rsidRDefault="00004550" w:rsidP="009B5C26">
            <w:pPr>
              <w:rPr>
                <w:rFonts w:eastAsia="Calibri"/>
              </w:rPr>
            </w:pPr>
            <w:r w:rsidRPr="000A7E4B">
              <w:rPr>
                <w:rFonts w:eastAsia="Calibri"/>
              </w:rPr>
              <w:t xml:space="preserve">Deltamethrin CIK Aerosol Filling Solution Batch </w:t>
            </w:r>
            <w:r w:rsidR="00D51F0D" w:rsidRPr="0064347D">
              <w:rPr>
                <w:rFonts w:eastAsia="Calibri"/>
                <w:highlight w:val="black"/>
              </w:rPr>
              <w:t>XXX</w:t>
            </w:r>
          </w:p>
        </w:tc>
        <w:tc>
          <w:tcPr>
            <w:tcW w:w="735" w:type="pct"/>
            <w:tcBorders>
              <w:top w:val="single" w:sz="4" w:space="0" w:color="auto"/>
            </w:tcBorders>
            <w:vAlign w:val="center"/>
          </w:tcPr>
          <w:p w:rsidR="00004550" w:rsidRPr="00145D5D" w:rsidRDefault="00004550" w:rsidP="009B5C26">
            <w:pPr>
              <w:rPr>
                <w:rFonts w:eastAsia="Calibri"/>
              </w:rPr>
            </w:pPr>
            <w:r w:rsidRPr="00145D5D">
              <w:rPr>
                <w:rFonts w:eastAsia="Calibri"/>
              </w:rPr>
              <w:t>1.304 mm</w:t>
            </w:r>
            <w:r w:rsidRPr="00145D5D">
              <w:rPr>
                <w:rFonts w:eastAsia="Calibri"/>
                <w:vertAlign w:val="superscript"/>
              </w:rPr>
              <w:t>2</w:t>
            </w:r>
            <w:r>
              <w:rPr>
                <w:rFonts w:eastAsia="Calibri"/>
                <w:vertAlign w:val="superscript"/>
              </w:rPr>
              <w:t xml:space="preserve"> </w:t>
            </w:r>
            <w:r w:rsidRPr="00145D5D">
              <w:rPr>
                <w:rFonts w:eastAsia="Calibri"/>
              </w:rPr>
              <w:t>s-</w:t>
            </w:r>
            <w:r w:rsidRPr="00145D5D">
              <w:rPr>
                <w:rFonts w:eastAsia="Calibri"/>
                <w:vertAlign w:val="superscript"/>
              </w:rPr>
              <w:t>1</w:t>
            </w:r>
            <w:r w:rsidRPr="00145D5D">
              <w:rPr>
                <w:rFonts w:eastAsia="Calibri"/>
              </w:rPr>
              <w:t xml:space="preserve"> at 20.10°C</w:t>
            </w:r>
          </w:p>
          <w:p w:rsidR="00004550" w:rsidRPr="00561AE4" w:rsidRDefault="00004550" w:rsidP="009B5C26">
            <w:pPr>
              <w:rPr>
                <w:strike/>
                <w:color w:val="000000"/>
              </w:rPr>
            </w:pPr>
            <w:r w:rsidRPr="00145D5D">
              <w:rPr>
                <w:rFonts w:eastAsia="Calibri"/>
              </w:rPr>
              <w:t>0.9999 mm</w:t>
            </w:r>
            <w:r w:rsidRPr="00145D5D">
              <w:rPr>
                <w:rFonts w:eastAsia="Calibri"/>
                <w:vertAlign w:val="superscript"/>
              </w:rPr>
              <w:t>2</w:t>
            </w:r>
            <w:r>
              <w:rPr>
                <w:rFonts w:eastAsia="Calibri"/>
                <w:vertAlign w:val="superscript"/>
              </w:rPr>
              <w:t xml:space="preserve"> </w:t>
            </w:r>
            <w:r w:rsidRPr="00145D5D">
              <w:rPr>
                <w:rFonts w:eastAsia="Calibri"/>
              </w:rPr>
              <w:t>s-</w:t>
            </w:r>
            <w:r w:rsidRPr="00145D5D">
              <w:rPr>
                <w:rFonts w:eastAsia="Calibri"/>
                <w:vertAlign w:val="superscript"/>
              </w:rPr>
              <w:t>1</w:t>
            </w:r>
            <w:r w:rsidRPr="00145D5D">
              <w:rPr>
                <w:rFonts w:eastAsia="Calibri"/>
              </w:rPr>
              <w:t xml:space="preserve"> at 40.00°C</w:t>
            </w:r>
          </w:p>
        </w:tc>
        <w:tc>
          <w:tcPr>
            <w:tcW w:w="1297" w:type="pct"/>
            <w:tcBorders>
              <w:top w:val="single" w:sz="4" w:space="0" w:color="auto"/>
            </w:tcBorders>
            <w:vAlign w:val="center"/>
          </w:tcPr>
          <w:p w:rsidR="00004550" w:rsidRPr="008B1BC4" w:rsidRDefault="00D51F0D" w:rsidP="009B5C26">
            <w:pPr>
              <w:pStyle w:val="NormalWeb"/>
              <w:spacing w:before="0" w:after="0"/>
              <w:rPr>
                <w:strike/>
                <w:sz w:val="20"/>
                <w:highlight w:val="black"/>
              </w:rPr>
            </w:pPr>
            <w:r w:rsidRPr="0064347D">
              <w:rPr>
                <w:rFonts w:eastAsia="Calibri"/>
                <w:highlight w:val="black"/>
              </w:rPr>
              <w:t>XXX</w:t>
            </w:r>
          </w:p>
        </w:tc>
      </w:tr>
    </w:tbl>
    <w:p w:rsidR="007D5EF0" w:rsidRDefault="007D5EF0" w:rsidP="00A53EE0">
      <w:pPr>
        <w:spacing w:line="260" w:lineRule="atLeast"/>
        <w:ind w:left="360"/>
        <w:contextualSpacing/>
        <w:rPr>
          <w:rFonts w:eastAsia="Calibri"/>
          <w:lang w:eastAsia="sv-SE"/>
        </w:rPr>
        <w:sectPr w:rsidR="007D5EF0" w:rsidSect="00F7137E">
          <w:headerReference w:type="even" r:id="rId25"/>
          <w:headerReference w:type="default" r:id="rId26"/>
          <w:headerReference w:type="first" r:id="rId27"/>
          <w:endnotePr>
            <w:numFmt w:val="decimal"/>
          </w:endnotePr>
          <w:pgSz w:w="16840" w:h="11907" w:orient="landscape" w:code="9"/>
          <w:pgMar w:top="1446" w:right="1474" w:bottom="1247" w:left="2013" w:header="850" w:footer="850" w:gutter="0"/>
          <w:cols w:space="720"/>
          <w:docGrid w:linePitch="272"/>
        </w:sectPr>
      </w:pPr>
    </w:p>
    <w:p w:rsidR="00A53EE0" w:rsidRPr="00446E76" w:rsidRDefault="00A53EE0" w:rsidP="00A53EE0">
      <w:pPr>
        <w:spacing w:line="260" w:lineRule="atLeast"/>
        <w:ind w:left="360"/>
        <w:contextualSpacing/>
        <w:rPr>
          <w:rFonts w:eastAsia="Calibri"/>
          <w:lang w:eastAsia="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30"/>
      </w:tblGrid>
      <w:tr w:rsidR="00881601" w:rsidRPr="00446E76" w:rsidTr="006B17BB">
        <w:tc>
          <w:tcPr>
            <w:tcW w:w="5000" w:type="pct"/>
            <w:tcBorders>
              <w:top w:val="single" w:sz="4" w:space="0" w:color="auto"/>
              <w:left w:val="single" w:sz="4" w:space="0" w:color="auto"/>
              <w:bottom w:val="single" w:sz="6" w:space="0" w:color="auto"/>
              <w:right w:val="single" w:sz="6" w:space="0" w:color="auto"/>
            </w:tcBorders>
            <w:shd w:val="clear" w:color="auto" w:fill="CCFFCC"/>
          </w:tcPr>
          <w:p w:rsidR="003E2B5D" w:rsidRPr="00446E76" w:rsidRDefault="003E2B5D" w:rsidP="006B17BB">
            <w:pPr>
              <w:spacing w:line="260" w:lineRule="atLeast"/>
              <w:rPr>
                <w:rFonts w:eastAsia="Calibri"/>
                <w:b/>
                <w:bCs/>
                <w:lang w:eastAsia="en-US"/>
              </w:rPr>
            </w:pPr>
            <w:r w:rsidRPr="00446E76">
              <w:rPr>
                <w:rFonts w:eastAsia="Calibri"/>
                <w:b/>
                <w:bCs/>
                <w:lang w:eastAsia="en-US"/>
              </w:rPr>
              <w:t>Conclusion on the p</w:t>
            </w:r>
            <w:r w:rsidRPr="00446E76">
              <w:rPr>
                <w:rFonts w:eastAsia="Calibri"/>
                <w:b/>
              </w:rPr>
              <w:t>hysical, chemical and technical properties</w:t>
            </w:r>
            <w:r w:rsidRPr="00446E76">
              <w:rPr>
                <w:rFonts w:eastAsia="Calibri"/>
                <w:b/>
                <w:bCs/>
                <w:lang w:eastAsia="en-US"/>
              </w:rPr>
              <w:t xml:space="preserve"> of the product</w:t>
            </w:r>
          </w:p>
        </w:tc>
      </w:tr>
      <w:tr w:rsidR="003E2B5D" w:rsidRPr="00446E76" w:rsidTr="006B17B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AB4BC4" w:rsidRDefault="00AB4BC4" w:rsidP="00AB4BC4">
            <w:pPr>
              <w:spacing w:after="240" w:line="260" w:lineRule="atLeast"/>
              <w:jc w:val="both"/>
              <w:rPr>
                <w:b/>
              </w:rPr>
            </w:pPr>
            <w:r w:rsidRPr="007F0A36">
              <w:rPr>
                <w:rFonts w:eastAsia="Calibri"/>
                <w:b/>
                <w:lang w:eastAsia="en-US"/>
              </w:rPr>
              <w:t xml:space="preserve">IMPORTANT NOTE: </w:t>
            </w:r>
            <w:r w:rsidRPr="007F0A36">
              <w:rPr>
                <w:rFonts w:eastAsia="Calibri"/>
                <w:lang w:eastAsia="en-US"/>
              </w:rPr>
              <w:t>the applicant has submitted the statement ensuring that all batches used in the dossier have the same compos</w:t>
            </w:r>
            <w:r w:rsidR="00A9737B">
              <w:rPr>
                <w:rFonts w:eastAsia="Calibri"/>
                <w:lang w:eastAsia="en-US"/>
              </w:rPr>
              <w:t>i</w:t>
            </w:r>
            <w:r w:rsidRPr="007F0A36">
              <w:rPr>
                <w:rFonts w:eastAsia="Calibri"/>
                <w:lang w:eastAsia="en-US"/>
              </w:rPr>
              <w:t xml:space="preserve">tion </w:t>
            </w:r>
            <w:r>
              <w:rPr>
                <w:rFonts w:eastAsia="Calibri"/>
                <w:lang w:eastAsia="en-US"/>
              </w:rPr>
              <w:t>as</w:t>
            </w:r>
            <w:r w:rsidRPr="007F0A36">
              <w:rPr>
                <w:rFonts w:eastAsia="Calibri"/>
                <w:lang w:eastAsia="en-US"/>
              </w:rPr>
              <w:t xml:space="preserve"> the formulation to be marketed.</w:t>
            </w:r>
          </w:p>
          <w:p w:rsidR="00A71708" w:rsidRPr="00446E76" w:rsidRDefault="00A71708" w:rsidP="00A71708">
            <w:pPr>
              <w:spacing w:line="260" w:lineRule="atLeast"/>
              <w:rPr>
                <w:rFonts w:eastAsia="Calibri"/>
                <w:b/>
                <w:lang w:eastAsia="en-US"/>
              </w:rPr>
            </w:pPr>
            <w:r w:rsidRPr="00446E76">
              <w:rPr>
                <w:rFonts w:eastAsia="Calibri"/>
                <w:b/>
                <w:lang w:eastAsia="en-US"/>
              </w:rPr>
              <w:t>Odour</w:t>
            </w:r>
          </w:p>
          <w:p w:rsidR="00C60DDE" w:rsidRDefault="00C60DDE" w:rsidP="00193560">
            <w:pPr>
              <w:spacing w:line="260" w:lineRule="atLeast"/>
              <w:jc w:val="both"/>
              <w:rPr>
                <w:rFonts w:eastAsia="Calibri"/>
                <w:lang w:eastAsia="en-US"/>
              </w:rPr>
            </w:pPr>
            <w:r w:rsidRPr="00C60DDE">
              <w:rPr>
                <w:rFonts w:eastAsia="Calibri"/>
                <w:lang w:eastAsia="en-US"/>
              </w:rPr>
              <w:t>Odour was not determined directly due to health and safety considerations, however any strong, characteristic odour that was noted whilst handling the test substance was recorded.</w:t>
            </w:r>
          </w:p>
          <w:p w:rsidR="00A71708" w:rsidRPr="00446E76" w:rsidRDefault="00A71708" w:rsidP="00AB4BC4">
            <w:pPr>
              <w:spacing w:before="240" w:line="260" w:lineRule="atLeast"/>
              <w:jc w:val="both"/>
              <w:rPr>
                <w:rFonts w:eastAsia="Calibri"/>
                <w:b/>
                <w:lang w:eastAsia="en-US"/>
              </w:rPr>
            </w:pPr>
            <w:r w:rsidRPr="00446E76">
              <w:rPr>
                <w:rFonts w:eastAsia="Calibri"/>
                <w:b/>
                <w:lang w:eastAsia="en-US"/>
              </w:rPr>
              <w:t>Acidity / Alkalinity</w:t>
            </w:r>
          </w:p>
          <w:p w:rsidR="00A71708" w:rsidRPr="00446E76" w:rsidRDefault="00A71708" w:rsidP="00193560">
            <w:pPr>
              <w:spacing w:line="260" w:lineRule="atLeast"/>
              <w:jc w:val="both"/>
              <w:rPr>
                <w:rFonts w:eastAsia="Calibri"/>
                <w:lang w:eastAsia="en-US"/>
              </w:rPr>
            </w:pPr>
            <w:r w:rsidRPr="00446E76">
              <w:rPr>
                <w:rFonts w:eastAsia="Calibri"/>
                <w:lang w:eastAsia="en-US"/>
              </w:rPr>
              <w:t>The product does not contain any water and as such it will not be possible to measure the solvated hydrogen ion (pH). The product is “ready</w:t>
            </w:r>
            <w:r w:rsidR="00A9737B">
              <w:rPr>
                <w:rFonts w:eastAsia="Calibri"/>
                <w:lang w:eastAsia="en-US"/>
              </w:rPr>
              <w:t>–to-</w:t>
            </w:r>
            <w:r w:rsidRPr="00446E76">
              <w:rPr>
                <w:rFonts w:eastAsia="Calibri"/>
                <w:lang w:eastAsia="en-US"/>
              </w:rPr>
              <w:t>use” and will not be diluted prior to use. It is contained in a self-pressurised container for indoor use.</w:t>
            </w:r>
          </w:p>
          <w:p w:rsidR="00A71708" w:rsidRPr="00446E76" w:rsidRDefault="00A71708" w:rsidP="00193560">
            <w:pPr>
              <w:spacing w:line="260" w:lineRule="atLeast"/>
              <w:jc w:val="both"/>
              <w:rPr>
                <w:rFonts w:eastAsia="Calibri"/>
                <w:lang w:eastAsia="en-US"/>
              </w:rPr>
            </w:pPr>
            <w:r w:rsidRPr="00446E76">
              <w:rPr>
                <w:rFonts w:eastAsia="Calibri"/>
                <w:lang w:eastAsia="en-US"/>
              </w:rPr>
              <w:t>No testing is therefore considered for this type of product.</w:t>
            </w:r>
          </w:p>
          <w:p w:rsidR="00A71708" w:rsidRPr="00446E76" w:rsidRDefault="00A71708" w:rsidP="00AB4BC4">
            <w:pPr>
              <w:spacing w:before="240" w:line="260" w:lineRule="atLeast"/>
              <w:jc w:val="both"/>
              <w:rPr>
                <w:rFonts w:eastAsia="Calibri"/>
                <w:b/>
                <w:lang w:eastAsia="en-US"/>
              </w:rPr>
            </w:pPr>
            <w:r w:rsidRPr="00446E76">
              <w:rPr>
                <w:rFonts w:eastAsia="Calibri"/>
                <w:b/>
                <w:lang w:eastAsia="en-US"/>
              </w:rPr>
              <w:t>Relative density/bulk density</w:t>
            </w:r>
          </w:p>
          <w:p w:rsidR="007D5EF0" w:rsidRPr="00AD758F" w:rsidRDefault="00594B3A" w:rsidP="00AB4BC4">
            <w:pPr>
              <w:spacing w:before="240" w:after="240" w:line="260" w:lineRule="atLeast"/>
              <w:jc w:val="both"/>
              <w:rPr>
                <w:b/>
                <w:lang w:eastAsia="en-US"/>
              </w:rPr>
            </w:pPr>
            <w:r w:rsidRPr="00594B3A">
              <w:rPr>
                <w:rFonts w:eastAsia="Calibri"/>
                <w:lang w:eastAsia="en-US"/>
              </w:rPr>
              <w:t>The relative density of Bulk DETRANS CIK (aerosol filling solution) was determined by a liquid density meter method. The procedure conformed to EC Directive 92/69/EEC Method A3.</w:t>
            </w:r>
            <w:r w:rsidR="007D5EF0" w:rsidRPr="00AD758F">
              <w:rPr>
                <w:b/>
                <w:lang w:eastAsia="en-US"/>
              </w:rPr>
              <w:t>Storage stability test – low temperature stability test for liquids</w:t>
            </w:r>
          </w:p>
          <w:p w:rsidR="007D5EF0" w:rsidRDefault="007D5EF0" w:rsidP="00193560">
            <w:pPr>
              <w:spacing w:after="240" w:line="260" w:lineRule="atLeast"/>
              <w:jc w:val="both"/>
              <w:rPr>
                <w:lang w:eastAsia="en-US"/>
              </w:rPr>
            </w:pPr>
            <w:r w:rsidRPr="00AD758F">
              <w:rPr>
                <w:lang w:eastAsia="en-US"/>
              </w:rPr>
              <w:t>Not required due to storage conditions instruction (Protect from frost)</w:t>
            </w:r>
          </w:p>
          <w:p w:rsidR="007D5EF0" w:rsidRPr="00AD758F" w:rsidRDefault="007D5EF0" w:rsidP="00193560">
            <w:pPr>
              <w:spacing w:after="240" w:line="260" w:lineRule="atLeast"/>
              <w:jc w:val="both"/>
              <w:rPr>
                <w:b/>
                <w:lang w:eastAsia="en-US"/>
              </w:rPr>
            </w:pPr>
            <w:r w:rsidRPr="00AD758F">
              <w:rPr>
                <w:b/>
                <w:lang w:eastAsia="en-US"/>
              </w:rPr>
              <w:t>Wettability</w:t>
            </w:r>
          </w:p>
          <w:p w:rsidR="007D5EF0" w:rsidRDefault="007D5EF0" w:rsidP="00193560">
            <w:pPr>
              <w:spacing w:after="240" w:line="260" w:lineRule="atLeast"/>
              <w:jc w:val="both"/>
              <w:rPr>
                <w:lang w:eastAsia="en-US"/>
              </w:rPr>
            </w:pPr>
            <w:r w:rsidRPr="00C412CE">
              <w:rPr>
                <w:rFonts w:eastAsia="Calibri"/>
              </w:rPr>
              <w:t>Detrans® Deltamethrin CIK is not be diluted prior to use, therefore this test is not req</w:t>
            </w:r>
            <w:r>
              <w:rPr>
                <w:rFonts w:eastAsia="Calibri"/>
              </w:rPr>
              <w:t xml:space="preserve">uired. </w:t>
            </w:r>
            <w:r w:rsidRPr="00C412CE">
              <w:rPr>
                <w:rFonts w:eastAsia="Calibri"/>
              </w:rPr>
              <w:t xml:space="preserve">The product is in a </w:t>
            </w:r>
            <w:r w:rsidR="005468B0">
              <w:rPr>
                <w:rFonts w:eastAsia="Calibri"/>
              </w:rPr>
              <w:t>ready-to-use</w:t>
            </w:r>
            <w:r w:rsidRPr="00C412CE">
              <w:rPr>
                <w:rFonts w:eastAsia="Calibri"/>
              </w:rPr>
              <w:t xml:space="preserve"> form.</w:t>
            </w:r>
          </w:p>
          <w:p w:rsidR="007D5EF0" w:rsidRPr="00AD758F" w:rsidRDefault="007D5EF0" w:rsidP="00193560">
            <w:pPr>
              <w:spacing w:after="240" w:line="260" w:lineRule="atLeast"/>
              <w:jc w:val="both"/>
              <w:rPr>
                <w:b/>
                <w:lang w:eastAsia="en-US"/>
              </w:rPr>
            </w:pPr>
            <w:r w:rsidRPr="00AD758F">
              <w:rPr>
                <w:b/>
                <w:lang w:eastAsia="en-US"/>
              </w:rPr>
              <w:t>Suspensibility, spontaneity and dispersion stability</w:t>
            </w:r>
          </w:p>
          <w:p w:rsidR="007D5EF0" w:rsidRDefault="007D5EF0" w:rsidP="00193560">
            <w:pPr>
              <w:spacing w:after="240" w:line="260" w:lineRule="atLeast"/>
              <w:jc w:val="both"/>
              <w:rPr>
                <w:lang w:eastAsia="en-US"/>
              </w:rPr>
            </w:pPr>
            <w:r w:rsidRPr="00C412CE">
              <w:rPr>
                <w:rFonts w:eastAsia="Calibri"/>
              </w:rPr>
              <w:t>Detrans® Deltamethrin CIK is not be diluted prior to use, theref</w:t>
            </w:r>
            <w:r>
              <w:rPr>
                <w:rFonts w:eastAsia="Calibri"/>
              </w:rPr>
              <w:t xml:space="preserve">ore this test is not required. </w:t>
            </w:r>
            <w:r w:rsidRPr="00C412CE">
              <w:rPr>
                <w:rFonts w:eastAsia="Calibri"/>
              </w:rPr>
              <w:t xml:space="preserve">The product is in a </w:t>
            </w:r>
            <w:r w:rsidR="005468B0">
              <w:rPr>
                <w:rFonts w:eastAsia="Calibri"/>
              </w:rPr>
              <w:t>ready-to-use</w:t>
            </w:r>
            <w:r w:rsidRPr="00C412CE">
              <w:rPr>
                <w:rFonts w:eastAsia="Calibri"/>
              </w:rPr>
              <w:t xml:space="preserve"> form.</w:t>
            </w:r>
          </w:p>
          <w:p w:rsidR="007D5EF0" w:rsidRPr="00AD758F" w:rsidRDefault="007D5EF0" w:rsidP="007D5EF0">
            <w:pPr>
              <w:spacing w:after="240" w:line="260" w:lineRule="atLeast"/>
              <w:jc w:val="both"/>
              <w:rPr>
                <w:b/>
                <w:lang w:eastAsia="en-US"/>
              </w:rPr>
            </w:pPr>
            <w:r w:rsidRPr="00AD758F">
              <w:rPr>
                <w:b/>
                <w:lang w:eastAsia="en-US"/>
              </w:rPr>
              <w:t>Wet sieve analysis and dry sieve test</w:t>
            </w:r>
          </w:p>
          <w:p w:rsidR="007D5EF0" w:rsidRDefault="007D5EF0" w:rsidP="007D5EF0">
            <w:pPr>
              <w:spacing w:after="240" w:line="260" w:lineRule="atLeast"/>
              <w:jc w:val="both"/>
              <w:rPr>
                <w:lang w:eastAsia="en-US"/>
              </w:rPr>
            </w:pPr>
            <w:r w:rsidRPr="00A42DCA">
              <w:rPr>
                <w:rFonts w:eastAsia="Calibri"/>
              </w:rPr>
              <w:t>Detrans® Deltamethrin CIK is not a WP, granule or a tablet, therefore this test does not apply.</w:t>
            </w:r>
          </w:p>
          <w:p w:rsidR="007D5EF0" w:rsidRPr="00AD758F" w:rsidRDefault="007D5EF0" w:rsidP="007D5EF0">
            <w:pPr>
              <w:spacing w:after="240" w:line="260" w:lineRule="atLeast"/>
              <w:jc w:val="both"/>
              <w:rPr>
                <w:b/>
                <w:lang w:eastAsia="en-US"/>
              </w:rPr>
            </w:pPr>
            <w:r w:rsidRPr="00AD758F">
              <w:rPr>
                <w:b/>
                <w:lang w:eastAsia="en-US"/>
              </w:rPr>
              <w:t>Emulsifiability, re-emulsifiability and emulsion stability</w:t>
            </w:r>
          </w:p>
          <w:p w:rsidR="007D5EF0" w:rsidRDefault="007D5EF0" w:rsidP="007D5EF0">
            <w:pPr>
              <w:spacing w:after="240" w:line="260" w:lineRule="atLeast"/>
              <w:jc w:val="both"/>
              <w:rPr>
                <w:lang w:eastAsia="en-US"/>
              </w:rPr>
            </w:pPr>
            <w:r w:rsidRPr="00A42DCA">
              <w:rPr>
                <w:rFonts w:eastAsia="Calibri"/>
              </w:rPr>
              <w:t xml:space="preserve">Detrans® Deltamethrin CIK is not an EC or </w:t>
            </w:r>
            <w:r w:rsidR="005468B0">
              <w:rPr>
                <w:rFonts w:eastAsia="Calibri"/>
              </w:rPr>
              <w:t>ready-to-use</w:t>
            </w:r>
            <w:r w:rsidRPr="00A42DCA">
              <w:rPr>
                <w:rFonts w:eastAsia="Calibri"/>
              </w:rPr>
              <w:t xml:space="preserve"> emulsion, therefore this test is not required.</w:t>
            </w:r>
          </w:p>
          <w:p w:rsidR="007D5EF0" w:rsidRPr="00AD758F" w:rsidRDefault="007D5EF0" w:rsidP="007D5EF0">
            <w:pPr>
              <w:spacing w:after="240" w:line="260" w:lineRule="atLeast"/>
              <w:jc w:val="both"/>
              <w:rPr>
                <w:b/>
                <w:lang w:eastAsia="en-US"/>
              </w:rPr>
            </w:pPr>
            <w:r w:rsidRPr="00AD758F">
              <w:rPr>
                <w:b/>
                <w:lang w:eastAsia="en-US"/>
              </w:rPr>
              <w:t>Disintegration time</w:t>
            </w:r>
          </w:p>
          <w:p w:rsidR="007D5EF0" w:rsidRDefault="007D5EF0" w:rsidP="007D5EF0">
            <w:pPr>
              <w:spacing w:after="240" w:line="260" w:lineRule="atLeast"/>
              <w:jc w:val="both"/>
              <w:rPr>
                <w:lang w:eastAsia="en-US"/>
              </w:rPr>
            </w:pPr>
            <w:r w:rsidRPr="00A42DCA">
              <w:rPr>
                <w:rFonts w:eastAsia="Calibri"/>
              </w:rPr>
              <w:t>Detrans® Deltamethrin CIK is not a tablet therefore this test is not required.</w:t>
            </w:r>
          </w:p>
          <w:p w:rsidR="007D5EF0" w:rsidRPr="005E482B" w:rsidRDefault="007D5EF0" w:rsidP="007D5EF0">
            <w:pPr>
              <w:spacing w:after="240" w:line="260" w:lineRule="atLeast"/>
              <w:jc w:val="both"/>
              <w:rPr>
                <w:rFonts w:eastAsia="Calibri"/>
                <w:b/>
              </w:rPr>
            </w:pPr>
            <w:r w:rsidRPr="005E482B">
              <w:rPr>
                <w:rFonts w:eastAsia="Calibri"/>
                <w:b/>
              </w:rPr>
              <w:t>Content of dust/fines, attrition, friability</w:t>
            </w:r>
          </w:p>
          <w:p w:rsidR="007D5EF0" w:rsidRDefault="007D5EF0" w:rsidP="007D5EF0">
            <w:pPr>
              <w:spacing w:after="240" w:line="260" w:lineRule="atLeast"/>
              <w:jc w:val="both"/>
              <w:rPr>
                <w:lang w:eastAsia="en-US"/>
              </w:rPr>
            </w:pPr>
            <w:r>
              <w:rPr>
                <w:rFonts w:eastAsia="Calibri"/>
              </w:rPr>
              <w:t>A</w:t>
            </w:r>
            <w:r w:rsidRPr="00EB628B">
              <w:rPr>
                <w:rFonts w:eastAsia="Calibri"/>
              </w:rPr>
              <w:t>ttrition, friability</w:t>
            </w:r>
            <w:r>
              <w:rPr>
                <w:rFonts w:eastAsia="Calibri"/>
              </w:rPr>
              <w:t>:</w:t>
            </w:r>
            <w:r w:rsidRPr="00EB628B">
              <w:rPr>
                <w:rFonts w:eastAsia="Calibri"/>
              </w:rPr>
              <w:t xml:space="preserve"> Detrans® Deltamethrin CIK is not a granule or a tablet therefore this </w:t>
            </w:r>
            <w:r w:rsidRPr="00EB628B">
              <w:rPr>
                <w:rFonts w:eastAsia="Calibri"/>
              </w:rPr>
              <w:lastRenderedPageBreak/>
              <w:t>test does not apply.</w:t>
            </w:r>
          </w:p>
          <w:p w:rsidR="007D5EF0" w:rsidRPr="005E482B" w:rsidRDefault="007D5EF0" w:rsidP="007D5EF0">
            <w:pPr>
              <w:spacing w:after="240" w:line="260" w:lineRule="atLeast"/>
              <w:jc w:val="both"/>
              <w:rPr>
                <w:b/>
                <w:lang w:eastAsia="en-US"/>
              </w:rPr>
            </w:pPr>
            <w:r w:rsidRPr="005E482B">
              <w:rPr>
                <w:b/>
              </w:rPr>
              <w:t>Persistence of foaming</w:t>
            </w:r>
          </w:p>
          <w:p w:rsidR="007D5EF0" w:rsidRDefault="007D5EF0" w:rsidP="007D5EF0">
            <w:pPr>
              <w:spacing w:after="240" w:line="260" w:lineRule="atLeast"/>
              <w:jc w:val="both"/>
              <w:rPr>
                <w:lang w:eastAsia="en-US"/>
              </w:rPr>
            </w:pPr>
            <w:r w:rsidRPr="00EB628B">
              <w:rPr>
                <w:rFonts w:eastAsia="Calibri"/>
              </w:rPr>
              <w:t xml:space="preserve">Detrans® Deltamethrin CIK will not be </w:t>
            </w:r>
            <w:r>
              <w:rPr>
                <w:rFonts w:eastAsia="Calibri"/>
              </w:rPr>
              <w:t xml:space="preserve">diluted with water before use. </w:t>
            </w:r>
            <w:r w:rsidRPr="00EB628B">
              <w:rPr>
                <w:rFonts w:eastAsia="Calibri"/>
              </w:rPr>
              <w:t>This test is therefore not required.</w:t>
            </w:r>
          </w:p>
          <w:p w:rsidR="007D5EF0" w:rsidRPr="005E482B" w:rsidRDefault="007D5EF0" w:rsidP="007D5EF0">
            <w:pPr>
              <w:spacing w:after="240" w:line="260" w:lineRule="atLeast"/>
              <w:jc w:val="both"/>
              <w:rPr>
                <w:b/>
              </w:rPr>
            </w:pPr>
            <w:r w:rsidRPr="005E482B">
              <w:rPr>
                <w:b/>
              </w:rPr>
              <w:t>Flowability/Pourability/ Dustability</w:t>
            </w:r>
          </w:p>
          <w:p w:rsidR="007D5EF0" w:rsidRDefault="007D5EF0" w:rsidP="007D5EF0">
            <w:pPr>
              <w:spacing w:after="240" w:line="260" w:lineRule="atLeast"/>
              <w:jc w:val="both"/>
              <w:rPr>
                <w:lang w:eastAsia="en-US"/>
              </w:rPr>
            </w:pPr>
            <w:r w:rsidRPr="00EB628B">
              <w:rPr>
                <w:rFonts w:eastAsia="Calibri"/>
              </w:rPr>
              <w:t>Detrans® Deltamethrin CIK is not a granule or a suspension, therefore this test is not required.</w:t>
            </w:r>
            <w:r>
              <w:t xml:space="preserve"> </w:t>
            </w:r>
            <w:r w:rsidRPr="00EB628B">
              <w:rPr>
                <w:rFonts w:eastAsia="Calibri"/>
              </w:rPr>
              <w:t>Detrans® Deltamethrin CIK is not a dusty powder therefore this test is not required.</w:t>
            </w:r>
          </w:p>
          <w:p w:rsidR="007D5EF0" w:rsidRPr="005E482B" w:rsidRDefault="007D5EF0" w:rsidP="007D5EF0">
            <w:pPr>
              <w:spacing w:after="240" w:line="260" w:lineRule="atLeast"/>
              <w:jc w:val="both"/>
              <w:rPr>
                <w:b/>
                <w:lang w:eastAsia="en-US"/>
              </w:rPr>
            </w:pPr>
            <w:r w:rsidRPr="005E482B">
              <w:rPr>
                <w:b/>
              </w:rPr>
              <w:t>Compatibility with other products</w:t>
            </w:r>
          </w:p>
          <w:p w:rsidR="007D5EF0" w:rsidRPr="00A00F43" w:rsidRDefault="007D5EF0" w:rsidP="007D5EF0">
            <w:pPr>
              <w:spacing w:after="240" w:line="260" w:lineRule="atLeast"/>
              <w:jc w:val="both"/>
              <w:rPr>
                <w:lang w:eastAsia="en-US"/>
              </w:rPr>
            </w:pPr>
            <w:r w:rsidRPr="0072532E">
              <w:rPr>
                <w:rFonts w:eastAsia="Calibri"/>
              </w:rPr>
              <w:t>Detrans® Deltamethrin CIK is not to be used with other produc</w:t>
            </w:r>
            <w:r>
              <w:rPr>
                <w:rFonts w:eastAsia="Calibri"/>
              </w:rPr>
              <w:t xml:space="preserve">ts, as specified on the label. </w:t>
            </w:r>
            <w:r w:rsidRPr="0072532E">
              <w:rPr>
                <w:rFonts w:eastAsia="Calibri"/>
              </w:rPr>
              <w:t>There is, therefore, no requirement to assess any potential interaction.</w:t>
            </w:r>
          </w:p>
          <w:p w:rsidR="00A71708" w:rsidRPr="00446E76" w:rsidRDefault="00A71708" w:rsidP="00A71708">
            <w:pPr>
              <w:spacing w:line="260" w:lineRule="atLeast"/>
              <w:rPr>
                <w:rFonts w:eastAsia="Calibri"/>
                <w:b/>
                <w:lang w:eastAsia="en-US"/>
              </w:rPr>
            </w:pPr>
            <w:r w:rsidRPr="00446E76">
              <w:rPr>
                <w:rFonts w:eastAsia="Calibri"/>
                <w:b/>
                <w:lang w:eastAsia="en-US"/>
              </w:rPr>
              <w:t xml:space="preserve">Surface tension </w:t>
            </w:r>
          </w:p>
          <w:p w:rsidR="007D5EF0" w:rsidRPr="00561AE4" w:rsidRDefault="007D5EF0" w:rsidP="007D5EF0">
            <w:pPr>
              <w:spacing w:after="240" w:line="260" w:lineRule="atLeast"/>
              <w:jc w:val="both"/>
              <w:rPr>
                <w:strike/>
                <w:lang w:eastAsia="en-US"/>
              </w:rPr>
            </w:pPr>
            <w:r w:rsidRPr="00145D5D">
              <w:rPr>
                <w:rFonts w:eastAsia="Calibri"/>
              </w:rPr>
              <w:t>A test for surface tension is not required as Detrans® Deltamethrin CIK contains the active substance Deltamethrin which has a water solubility of &lt;1 mg/L (5 µg/L at 20°C) (Refer to OECD Guideline 115).</w:t>
            </w:r>
          </w:p>
          <w:p w:rsidR="00A71708" w:rsidRPr="00446E76" w:rsidRDefault="00A71708" w:rsidP="00A71708">
            <w:pPr>
              <w:spacing w:line="260" w:lineRule="atLeast"/>
              <w:rPr>
                <w:rFonts w:eastAsia="Calibri"/>
                <w:b/>
                <w:lang w:eastAsia="en-US"/>
              </w:rPr>
            </w:pPr>
            <w:r w:rsidRPr="00446E76">
              <w:rPr>
                <w:rFonts w:eastAsia="Calibri"/>
                <w:b/>
                <w:lang w:eastAsia="en-US"/>
              </w:rPr>
              <w:t xml:space="preserve">Viscosity </w:t>
            </w:r>
          </w:p>
          <w:p w:rsidR="00594B3A" w:rsidRDefault="00594B3A" w:rsidP="00594B3A">
            <w:pPr>
              <w:spacing w:after="240" w:line="260" w:lineRule="atLeast"/>
              <w:jc w:val="both"/>
              <w:rPr>
                <w:rFonts w:eastAsia="Calibri"/>
                <w:lang w:eastAsia="en-US"/>
              </w:rPr>
            </w:pPr>
            <w:r w:rsidRPr="00771559">
              <w:rPr>
                <w:rFonts w:eastAsia="Calibri"/>
                <w:lang w:eastAsia="en-US"/>
              </w:rPr>
              <w:t>The viscosity of the test substance was measured by the conventional capillary</w:t>
            </w:r>
            <w:r>
              <w:rPr>
                <w:rFonts w:eastAsia="Calibri"/>
                <w:lang w:eastAsia="en-US"/>
              </w:rPr>
              <w:t xml:space="preserve"> </w:t>
            </w:r>
            <w:r w:rsidRPr="00771559">
              <w:rPr>
                <w:rFonts w:eastAsia="Calibri"/>
                <w:lang w:eastAsia="en-US"/>
              </w:rPr>
              <w:t>method described in OECD 114, using a commercially available Ubbelohde</w:t>
            </w:r>
            <w:r>
              <w:rPr>
                <w:rFonts w:eastAsia="Calibri"/>
                <w:lang w:eastAsia="en-US"/>
              </w:rPr>
              <w:t xml:space="preserve"> </w:t>
            </w:r>
            <w:r w:rsidRPr="00771559">
              <w:rPr>
                <w:rFonts w:eastAsia="Calibri"/>
                <w:lang w:eastAsia="en-US"/>
              </w:rPr>
              <w:t>viscometer. This was immersed in a thermostatic water bath set at the appropriate</w:t>
            </w:r>
            <w:r>
              <w:rPr>
                <w:rFonts w:eastAsia="Calibri"/>
                <w:lang w:eastAsia="en-US"/>
              </w:rPr>
              <w:t xml:space="preserve"> </w:t>
            </w:r>
            <w:r w:rsidRPr="00771559">
              <w:rPr>
                <w:rFonts w:eastAsia="Calibri"/>
                <w:lang w:eastAsia="en-US"/>
              </w:rPr>
              <w:t>temperature. The viscosity was measured at nominally 20°C and 40°C.</w:t>
            </w:r>
          </w:p>
          <w:p w:rsidR="007D5EF0" w:rsidRDefault="007D5EF0" w:rsidP="007D5EF0">
            <w:pPr>
              <w:spacing w:line="260" w:lineRule="atLeast"/>
              <w:jc w:val="both"/>
              <w:rPr>
                <w:rFonts w:eastAsia="Calibri"/>
                <w:b/>
                <w:lang w:eastAsia="en-US"/>
              </w:rPr>
            </w:pPr>
            <w:r>
              <w:rPr>
                <w:rFonts w:eastAsia="Calibri"/>
                <w:b/>
                <w:lang w:eastAsia="en-US"/>
              </w:rPr>
              <w:t xml:space="preserve">Conclusion </w:t>
            </w:r>
          </w:p>
          <w:p w:rsidR="007D5EF0" w:rsidRPr="00F47822" w:rsidRDefault="007D5EF0" w:rsidP="007D5EF0">
            <w:pPr>
              <w:spacing w:line="260" w:lineRule="atLeast"/>
              <w:jc w:val="both"/>
              <w:rPr>
                <w:rFonts w:eastAsia="Calibri"/>
                <w:b/>
                <w:lang w:eastAsia="en-US"/>
              </w:rPr>
            </w:pPr>
          </w:p>
          <w:p w:rsidR="007D5EF0" w:rsidRPr="00520E3F" w:rsidRDefault="007D5EF0" w:rsidP="007D5EF0">
            <w:pPr>
              <w:spacing w:line="260" w:lineRule="atLeast"/>
              <w:jc w:val="both"/>
              <w:rPr>
                <w:rFonts w:eastAsia="Calibri"/>
                <w:highlight w:val="yellow"/>
                <w:lang w:eastAsia="en-US"/>
              </w:rPr>
            </w:pPr>
            <w:r w:rsidRPr="00520E3F">
              <w:rPr>
                <w:rFonts w:eastAsia="Calibri"/>
                <w:lang w:eastAsia="en-US"/>
              </w:rPr>
              <w:t xml:space="preserve">The formulation </w:t>
            </w:r>
            <w:r w:rsidRPr="002448BC">
              <w:rPr>
                <w:rFonts w:eastAsia="Calibri"/>
                <w:lang w:eastAsia="en-US"/>
              </w:rPr>
              <w:t>was found to be a clear/colourless/transparent free-flowing liquid with a kerosene like odour. The density was 0.7694 g/cm</w:t>
            </w:r>
            <w:r w:rsidRPr="00B94D04">
              <w:rPr>
                <w:rFonts w:eastAsia="Calibri"/>
                <w:vertAlign w:val="superscript"/>
                <w:lang w:eastAsia="en-US"/>
              </w:rPr>
              <w:t>3</w:t>
            </w:r>
            <w:r w:rsidRPr="002448BC">
              <w:rPr>
                <w:rFonts w:eastAsia="Calibri"/>
                <w:lang w:eastAsia="en-US"/>
              </w:rPr>
              <w:t xml:space="preserve"> and viscosity was </w:t>
            </w:r>
            <w:r>
              <w:rPr>
                <w:rFonts w:eastAsia="Calibri"/>
                <w:lang w:eastAsia="en-US"/>
              </w:rPr>
              <w:t>1.304 mm</w:t>
            </w:r>
            <w:r w:rsidRPr="002448BC">
              <w:rPr>
                <w:rFonts w:eastAsia="Calibri"/>
                <w:vertAlign w:val="superscript"/>
                <w:lang w:eastAsia="en-US"/>
              </w:rPr>
              <w:t>2</w:t>
            </w:r>
            <w:r>
              <w:rPr>
                <w:rFonts w:eastAsia="Calibri"/>
                <w:lang w:eastAsia="en-US"/>
              </w:rPr>
              <w:t xml:space="preserve"> s</w:t>
            </w:r>
            <w:r w:rsidRPr="002448BC">
              <w:rPr>
                <w:rFonts w:eastAsia="Calibri"/>
                <w:vertAlign w:val="superscript"/>
                <w:lang w:eastAsia="en-US"/>
              </w:rPr>
              <w:t>-1</w:t>
            </w:r>
            <w:r w:rsidRPr="002448BC">
              <w:rPr>
                <w:rFonts w:eastAsia="Calibri"/>
                <w:lang w:eastAsia="en-US"/>
              </w:rPr>
              <w:t xml:space="preserve"> at 20.1°C. </w:t>
            </w:r>
          </w:p>
          <w:p w:rsidR="001A2163" w:rsidRPr="001A2163" w:rsidRDefault="001A2163" w:rsidP="001A2163">
            <w:pPr>
              <w:spacing w:after="240" w:line="260" w:lineRule="atLeast"/>
              <w:jc w:val="both"/>
              <w:rPr>
                <w:rFonts w:eastAsia="Calibri"/>
                <w:lang w:eastAsia="en-US"/>
              </w:rPr>
            </w:pPr>
            <w:r w:rsidRPr="001A2163">
              <w:rPr>
                <w:rFonts w:eastAsia="Calibri"/>
                <w:lang w:eastAsia="en-US"/>
              </w:rPr>
              <w:t>The formulation was shown to be stable after accelerated storage at 45 ± 3°C for 3 months and 50°C ± 2°C for 6 months with the discharge rate from the aerosol consistent over the 3 and 6 month storage periods, respectively. Long term storage stability studies at 38 ± 2°C for 36 months and 25 ± 2°C for 36 months also showed the formulation to be stable, with the aerosol discharge rates consistent over both 36 month storage periods.</w:t>
            </w:r>
          </w:p>
          <w:p w:rsidR="003E2B5D" w:rsidRPr="00446E76" w:rsidRDefault="001A2163" w:rsidP="001A2163">
            <w:pPr>
              <w:spacing w:line="260" w:lineRule="atLeast"/>
              <w:rPr>
                <w:rFonts w:eastAsia="Calibri"/>
                <w:lang w:eastAsia="en-US"/>
              </w:rPr>
            </w:pPr>
            <w:r w:rsidRPr="001A2163">
              <w:rPr>
                <w:rFonts w:eastAsia="Calibri"/>
                <w:lang w:eastAsia="en-US"/>
              </w:rPr>
              <w:t>The spray pattern, residual percentage after complete spray off and nozzle function was also tested in the accelerated storage stability study conducted at 45 ± 3°C for 3 months and found to be acceptable.</w:t>
            </w:r>
          </w:p>
        </w:tc>
      </w:tr>
    </w:tbl>
    <w:p w:rsidR="00FF31B9" w:rsidRPr="00446E76" w:rsidRDefault="00FF31B9" w:rsidP="00A53EE0">
      <w:pPr>
        <w:spacing w:line="260" w:lineRule="atLeast"/>
        <w:ind w:left="360"/>
        <w:contextualSpacing/>
        <w:rPr>
          <w:rFonts w:eastAsia="Calibri"/>
          <w:lang w:eastAsia="sv-SE"/>
        </w:rPr>
        <w:sectPr w:rsidR="00FF31B9" w:rsidRPr="00446E76" w:rsidSect="007D5EF0">
          <w:headerReference w:type="even" r:id="rId28"/>
          <w:headerReference w:type="default" r:id="rId29"/>
          <w:headerReference w:type="first" r:id="rId30"/>
          <w:endnotePr>
            <w:numFmt w:val="decimal"/>
          </w:endnotePr>
          <w:pgSz w:w="11907" w:h="16840" w:code="9"/>
          <w:pgMar w:top="1474" w:right="1247" w:bottom="2013" w:left="1446" w:header="850" w:footer="850" w:gutter="0"/>
          <w:cols w:space="720"/>
          <w:docGrid w:linePitch="272"/>
        </w:sectPr>
      </w:pPr>
    </w:p>
    <w:p w:rsidR="003E2B5D" w:rsidRPr="00446E76" w:rsidRDefault="003E2B5D" w:rsidP="00A53EE0">
      <w:pPr>
        <w:spacing w:line="260" w:lineRule="atLeast"/>
        <w:ind w:left="360"/>
        <w:contextualSpacing/>
        <w:rPr>
          <w:rFonts w:eastAsia="Calibri"/>
          <w:lang w:eastAsia="sv-SE"/>
        </w:rPr>
      </w:pPr>
    </w:p>
    <w:p w:rsidR="00BC3510" w:rsidRPr="00854C7B" w:rsidRDefault="00A53EE0" w:rsidP="00854C7B">
      <w:pPr>
        <w:pStyle w:val="Ttulo1"/>
        <w:numPr>
          <w:ilvl w:val="2"/>
          <w:numId w:val="49"/>
        </w:numPr>
        <w:ind w:left="0" w:firstLine="0"/>
        <w:rPr>
          <w:rFonts w:eastAsia="Calibri"/>
          <w:caps w:val="0"/>
          <w:sz w:val="22"/>
          <w:szCs w:val="22"/>
          <w:lang w:val="en-GB"/>
        </w:rPr>
      </w:pPr>
      <w:bookmarkStart w:id="1294" w:name="_Toc389729029"/>
      <w:bookmarkStart w:id="1295" w:name="_Toc403472741"/>
      <w:bookmarkStart w:id="1296" w:name="_Toc13221568"/>
      <w:r w:rsidRPr="00854C7B">
        <w:rPr>
          <w:rFonts w:eastAsia="Calibri"/>
          <w:caps w:val="0"/>
          <w:sz w:val="22"/>
          <w:szCs w:val="22"/>
          <w:lang w:val="en-GB"/>
        </w:rPr>
        <w:t>Physical hazards and respective characteristics</w:t>
      </w:r>
      <w:bookmarkEnd w:id="1294"/>
      <w:bookmarkEnd w:id="1295"/>
      <w:bookmarkEnd w:id="1296"/>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89"/>
        <w:gridCol w:w="2064"/>
        <w:gridCol w:w="2609"/>
        <w:gridCol w:w="1559"/>
      </w:tblGrid>
      <w:tr w:rsidR="007D5EF0" w:rsidRPr="00A411E7" w:rsidTr="00E74A3D">
        <w:trPr>
          <w:tblHeader/>
        </w:trPr>
        <w:tc>
          <w:tcPr>
            <w:tcW w:w="639" w:type="pct"/>
            <w:shd w:val="clear" w:color="auto" w:fill="E0E0E0"/>
            <w:vAlign w:val="center"/>
          </w:tcPr>
          <w:p w:rsidR="007D5EF0" w:rsidRPr="00A84A7C" w:rsidRDefault="007D5EF0" w:rsidP="00994677">
            <w:pPr>
              <w:rPr>
                <w:rFonts w:eastAsia="Calibri"/>
                <w:b/>
              </w:rPr>
            </w:pPr>
            <w:bookmarkStart w:id="1297" w:name="_Toc389726185"/>
            <w:bookmarkStart w:id="1298" w:name="_Toc389727237"/>
            <w:bookmarkStart w:id="1299" w:name="_Toc389727595"/>
            <w:bookmarkStart w:id="1300" w:name="_Toc389727954"/>
            <w:bookmarkStart w:id="1301" w:name="_Toc389728313"/>
            <w:bookmarkStart w:id="1302" w:name="_Toc389728673"/>
            <w:bookmarkStart w:id="1303" w:name="_Toc389729031"/>
            <w:bookmarkStart w:id="1304" w:name="_Toc389729188"/>
            <w:bookmarkStart w:id="1305" w:name="_Toc403472826"/>
            <w:bookmarkEnd w:id="1297"/>
            <w:bookmarkEnd w:id="1298"/>
            <w:bookmarkEnd w:id="1299"/>
            <w:bookmarkEnd w:id="1300"/>
            <w:bookmarkEnd w:id="1301"/>
            <w:bookmarkEnd w:id="1302"/>
            <w:bookmarkEnd w:id="1303"/>
            <w:r w:rsidRPr="00A84A7C">
              <w:rPr>
                <w:rFonts w:eastAsia="Calibri"/>
                <w:b/>
              </w:rPr>
              <w:t>Property</w:t>
            </w:r>
          </w:p>
        </w:tc>
        <w:tc>
          <w:tcPr>
            <w:tcW w:w="1055" w:type="pct"/>
            <w:shd w:val="clear" w:color="auto" w:fill="E0E0E0"/>
            <w:vAlign w:val="center"/>
          </w:tcPr>
          <w:p w:rsidR="007D5EF0" w:rsidRPr="00DF6CFE" w:rsidRDefault="007D5EF0" w:rsidP="00BE1633">
            <w:pPr>
              <w:jc w:val="center"/>
              <w:rPr>
                <w:rFonts w:eastAsia="Calibri"/>
                <w:b/>
              </w:rPr>
            </w:pPr>
            <w:r>
              <w:rPr>
                <w:rFonts w:eastAsia="Calibri"/>
                <w:b/>
              </w:rPr>
              <w:t xml:space="preserve">Guideline </w:t>
            </w:r>
            <w:r w:rsidRPr="00DF6CFE">
              <w:rPr>
                <w:rFonts w:eastAsia="Calibri"/>
                <w:b/>
              </w:rPr>
              <w:t>and Method</w:t>
            </w:r>
          </w:p>
        </w:tc>
        <w:tc>
          <w:tcPr>
            <w:tcW w:w="1095" w:type="pct"/>
            <w:shd w:val="clear" w:color="auto" w:fill="E0E0E0"/>
            <w:vAlign w:val="center"/>
          </w:tcPr>
          <w:p w:rsidR="007D5EF0" w:rsidRPr="00DF6CFE" w:rsidRDefault="007D5EF0" w:rsidP="00BE1633">
            <w:pPr>
              <w:jc w:val="center"/>
              <w:rPr>
                <w:rFonts w:eastAsia="Calibri"/>
                <w:b/>
              </w:rPr>
            </w:pPr>
            <w:r w:rsidRPr="00DF6CFE">
              <w:rPr>
                <w:rFonts w:eastAsia="Calibri"/>
                <w:b/>
              </w:rPr>
              <w:t>Purity of the test substance (% (w/w)</w:t>
            </w:r>
          </w:p>
        </w:tc>
        <w:tc>
          <w:tcPr>
            <w:tcW w:w="1384" w:type="pct"/>
            <w:shd w:val="clear" w:color="auto" w:fill="E0E0E0"/>
            <w:vAlign w:val="center"/>
          </w:tcPr>
          <w:p w:rsidR="007D5EF0" w:rsidRPr="00DF6CFE" w:rsidRDefault="007D5EF0" w:rsidP="00BE1633">
            <w:pPr>
              <w:jc w:val="center"/>
              <w:rPr>
                <w:rFonts w:eastAsia="Calibri"/>
                <w:b/>
              </w:rPr>
            </w:pPr>
            <w:r w:rsidRPr="00DF6CFE">
              <w:rPr>
                <w:rFonts w:eastAsia="Calibri"/>
                <w:b/>
              </w:rPr>
              <w:t>Results</w:t>
            </w:r>
          </w:p>
        </w:tc>
        <w:tc>
          <w:tcPr>
            <w:tcW w:w="827" w:type="pct"/>
            <w:shd w:val="clear" w:color="auto" w:fill="E0E0E0"/>
            <w:vAlign w:val="center"/>
          </w:tcPr>
          <w:p w:rsidR="007D5EF0" w:rsidRPr="00DF6CFE" w:rsidRDefault="007D5EF0" w:rsidP="00BE1633">
            <w:pPr>
              <w:jc w:val="center"/>
              <w:rPr>
                <w:rFonts w:eastAsia="Calibri"/>
                <w:b/>
              </w:rPr>
            </w:pPr>
            <w:r w:rsidRPr="00DF6CFE">
              <w:rPr>
                <w:rFonts w:eastAsia="Calibri"/>
                <w:b/>
              </w:rPr>
              <w:t>Reference</w:t>
            </w:r>
          </w:p>
        </w:tc>
      </w:tr>
      <w:tr w:rsidR="00004550" w:rsidRPr="0002115A" w:rsidTr="00E74A3D">
        <w:tc>
          <w:tcPr>
            <w:tcW w:w="639" w:type="pct"/>
            <w:tcBorders>
              <w:top w:val="single" w:sz="4" w:space="0" w:color="auto"/>
              <w:bottom w:val="single" w:sz="4" w:space="0" w:color="auto"/>
            </w:tcBorders>
            <w:vAlign w:val="center"/>
          </w:tcPr>
          <w:p w:rsidR="00004550" w:rsidRPr="0002115A" w:rsidRDefault="00004550" w:rsidP="00994677">
            <w:r w:rsidRPr="0002115A">
              <w:t>Explosive</w:t>
            </w:r>
            <w:r>
              <w:t xml:space="preserve"> properties</w:t>
            </w:r>
          </w:p>
        </w:tc>
        <w:tc>
          <w:tcPr>
            <w:tcW w:w="1055" w:type="pct"/>
            <w:tcBorders>
              <w:top w:val="single" w:sz="4" w:space="0" w:color="auto"/>
              <w:bottom w:val="single" w:sz="4" w:space="0" w:color="auto"/>
            </w:tcBorders>
          </w:tcPr>
          <w:p w:rsidR="00004550" w:rsidRPr="00077691" w:rsidRDefault="00004550" w:rsidP="00BE1633">
            <w:pPr>
              <w:pStyle w:val="NormalWeb"/>
              <w:spacing w:before="0" w:beforeAutospacing="0" w:after="0"/>
              <w:jc w:val="center"/>
              <w:rPr>
                <w:rFonts w:ascii="Verdana" w:hAnsi="Verdana"/>
                <w:color w:val="000000"/>
                <w:sz w:val="20"/>
              </w:rPr>
            </w:pPr>
          </w:p>
        </w:tc>
        <w:tc>
          <w:tcPr>
            <w:tcW w:w="1095" w:type="pct"/>
            <w:tcBorders>
              <w:top w:val="single" w:sz="4" w:space="0" w:color="auto"/>
              <w:bottom w:val="single" w:sz="4" w:space="0" w:color="auto"/>
            </w:tcBorders>
          </w:tcPr>
          <w:p w:rsidR="00004550" w:rsidRPr="00B05DBE" w:rsidRDefault="00004550" w:rsidP="00BE1633">
            <w:pPr>
              <w:jc w:val="center"/>
            </w:pPr>
          </w:p>
        </w:tc>
        <w:tc>
          <w:tcPr>
            <w:tcW w:w="1384" w:type="pct"/>
            <w:tcBorders>
              <w:top w:val="single" w:sz="4" w:space="0" w:color="auto"/>
              <w:bottom w:val="single" w:sz="4" w:space="0" w:color="auto"/>
            </w:tcBorders>
          </w:tcPr>
          <w:p w:rsidR="00004550" w:rsidRPr="000B1486" w:rsidRDefault="00004550" w:rsidP="00BE1633">
            <w:pPr>
              <w:jc w:val="center"/>
              <w:rPr>
                <w:color w:val="000000"/>
              </w:rPr>
            </w:pPr>
            <w:r w:rsidRPr="000B1486">
              <w:rPr>
                <w:color w:val="000000"/>
              </w:rPr>
              <w:t>Product possesses no explosive potential</w:t>
            </w:r>
          </w:p>
        </w:tc>
        <w:tc>
          <w:tcPr>
            <w:tcW w:w="827" w:type="pct"/>
            <w:tcBorders>
              <w:top w:val="single" w:sz="4" w:space="0" w:color="auto"/>
              <w:bottom w:val="single" w:sz="4" w:space="0" w:color="auto"/>
            </w:tcBorders>
          </w:tcPr>
          <w:p w:rsidR="00004550" w:rsidRPr="008B3234" w:rsidRDefault="00004550" w:rsidP="00BE1633">
            <w:pPr>
              <w:pStyle w:val="NormalWeb"/>
              <w:spacing w:before="0" w:beforeAutospacing="0" w:after="0"/>
              <w:jc w:val="center"/>
              <w:rPr>
                <w:rFonts w:ascii="Verdana" w:hAnsi="Verdana"/>
                <w:sz w:val="20"/>
                <w:highlight w:val="black"/>
              </w:rPr>
            </w:pPr>
          </w:p>
        </w:tc>
      </w:tr>
      <w:tr w:rsidR="00004550" w:rsidRPr="0002115A" w:rsidTr="00E74A3D">
        <w:tc>
          <w:tcPr>
            <w:tcW w:w="639" w:type="pct"/>
            <w:tcBorders>
              <w:top w:val="single" w:sz="4" w:space="0" w:color="auto"/>
              <w:bottom w:val="single" w:sz="4" w:space="0" w:color="auto"/>
            </w:tcBorders>
            <w:vAlign w:val="center"/>
          </w:tcPr>
          <w:p w:rsidR="00004550" w:rsidRPr="0002115A" w:rsidRDefault="00004550" w:rsidP="00994677">
            <w:r w:rsidRPr="0002115A">
              <w:t>Oxidising</w:t>
            </w:r>
            <w:r>
              <w:t xml:space="preserve"> properties</w:t>
            </w:r>
          </w:p>
        </w:tc>
        <w:tc>
          <w:tcPr>
            <w:tcW w:w="1055" w:type="pct"/>
            <w:tcBorders>
              <w:top w:val="single" w:sz="4" w:space="0" w:color="auto"/>
              <w:bottom w:val="single" w:sz="4" w:space="0" w:color="auto"/>
            </w:tcBorders>
          </w:tcPr>
          <w:p w:rsidR="00004550" w:rsidRPr="00077691" w:rsidRDefault="00004550" w:rsidP="00BE1633">
            <w:pPr>
              <w:pStyle w:val="NormalWeb"/>
              <w:spacing w:before="0" w:beforeAutospacing="0" w:after="0"/>
              <w:jc w:val="center"/>
              <w:rPr>
                <w:rFonts w:ascii="Verdana" w:hAnsi="Verdana"/>
                <w:color w:val="000000"/>
                <w:sz w:val="20"/>
              </w:rPr>
            </w:pPr>
          </w:p>
        </w:tc>
        <w:tc>
          <w:tcPr>
            <w:tcW w:w="1095" w:type="pct"/>
            <w:tcBorders>
              <w:top w:val="single" w:sz="4" w:space="0" w:color="auto"/>
              <w:bottom w:val="single" w:sz="4" w:space="0" w:color="auto"/>
            </w:tcBorders>
          </w:tcPr>
          <w:p w:rsidR="00004550" w:rsidRPr="00B05DBE" w:rsidRDefault="00004550" w:rsidP="00BE1633">
            <w:pPr>
              <w:jc w:val="center"/>
            </w:pPr>
          </w:p>
        </w:tc>
        <w:tc>
          <w:tcPr>
            <w:tcW w:w="1384" w:type="pct"/>
            <w:tcBorders>
              <w:top w:val="single" w:sz="4" w:space="0" w:color="auto"/>
              <w:bottom w:val="single" w:sz="4" w:space="0" w:color="auto"/>
            </w:tcBorders>
          </w:tcPr>
          <w:p w:rsidR="00004550" w:rsidRPr="000B1486" w:rsidRDefault="00004550" w:rsidP="00BE1633">
            <w:pPr>
              <w:jc w:val="center"/>
              <w:rPr>
                <w:color w:val="000000"/>
              </w:rPr>
            </w:pPr>
            <w:r w:rsidRPr="000B1486">
              <w:rPr>
                <w:color w:val="000000"/>
              </w:rPr>
              <w:t>Product does not have the potential to act as a strong oxidizing or reducing agent.</w:t>
            </w:r>
          </w:p>
        </w:tc>
        <w:tc>
          <w:tcPr>
            <w:tcW w:w="827" w:type="pct"/>
            <w:tcBorders>
              <w:top w:val="single" w:sz="4" w:space="0" w:color="auto"/>
              <w:bottom w:val="single" w:sz="4" w:space="0" w:color="auto"/>
            </w:tcBorders>
          </w:tcPr>
          <w:p w:rsidR="00004550" w:rsidRPr="008B3234" w:rsidRDefault="00004550" w:rsidP="00BE1633">
            <w:pPr>
              <w:pStyle w:val="NormalWeb"/>
              <w:spacing w:before="0" w:beforeAutospacing="0" w:after="0"/>
              <w:jc w:val="center"/>
              <w:rPr>
                <w:rFonts w:ascii="Verdana" w:hAnsi="Verdana"/>
                <w:sz w:val="20"/>
                <w:highlight w:val="black"/>
              </w:rPr>
            </w:pPr>
          </w:p>
        </w:tc>
      </w:tr>
      <w:tr w:rsidR="00662DD4" w:rsidRPr="0002115A" w:rsidTr="00052463">
        <w:tc>
          <w:tcPr>
            <w:tcW w:w="639" w:type="pct"/>
            <w:tcBorders>
              <w:top w:val="single" w:sz="4" w:space="0" w:color="auto"/>
              <w:bottom w:val="single" w:sz="4" w:space="0" w:color="auto"/>
            </w:tcBorders>
          </w:tcPr>
          <w:p w:rsidR="00662DD4" w:rsidRPr="0002115A" w:rsidRDefault="00662DD4" w:rsidP="00994677">
            <w:r w:rsidRPr="00A411E7">
              <w:rPr>
                <w:rFonts w:eastAsia="Calibri"/>
              </w:rPr>
              <w:t>Flammable aerosols</w:t>
            </w:r>
          </w:p>
        </w:tc>
        <w:tc>
          <w:tcPr>
            <w:tcW w:w="1055" w:type="pct"/>
            <w:tcBorders>
              <w:top w:val="single" w:sz="4" w:space="0" w:color="auto"/>
              <w:bottom w:val="single" w:sz="4" w:space="0" w:color="auto"/>
            </w:tcBorders>
          </w:tcPr>
          <w:p w:rsidR="00662DD4" w:rsidRPr="00077691" w:rsidRDefault="00662DD4" w:rsidP="00BE1633">
            <w:pPr>
              <w:pStyle w:val="NormalWeb"/>
              <w:spacing w:before="0" w:beforeAutospacing="0" w:after="0"/>
              <w:jc w:val="center"/>
              <w:rPr>
                <w:rFonts w:ascii="Verdana" w:hAnsi="Verdana"/>
                <w:color w:val="000000"/>
                <w:sz w:val="20"/>
              </w:rPr>
            </w:pPr>
          </w:p>
        </w:tc>
        <w:tc>
          <w:tcPr>
            <w:tcW w:w="1095" w:type="pct"/>
            <w:tcBorders>
              <w:top w:val="single" w:sz="4" w:space="0" w:color="auto"/>
              <w:bottom w:val="single" w:sz="4" w:space="0" w:color="auto"/>
            </w:tcBorders>
          </w:tcPr>
          <w:p w:rsidR="00662DD4" w:rsidRPr="00B05DBE" w:rsidRDefault="00662DD4" w:rsidP="00BE1633">
            <w:pPr>
              <w:jc w:val="center"/>
            </w:pPr>
          </w:p>
        </w:tc>
        <w:tc>
          <w:tcPr>
            <w:tcW w:w="1384" w:type="pct"/>
            <w:tcBorders>
              <w:top w:val="single" w:sz="4" w:space="0" w:color="auto"/>
              <w:bottom w:val="single" w:sz="4" w:space="0" w:color="auto"/>
            </w:tcBorders>
          </w:tcPr>
          <w:p w:rsidR="00662DD4" w:rsidRPr="000B1486" w:rsidRDefault="00662DD4" w:rsidP="00BE1633">
            <w:pPr>
              <w:jc w:val="center"/>
              <w:rPr>
                <w:color w:val="000000"/>
              </w:rPr>
            </w:pPr>
            <w:r>
              <w:rPr>
                <w:rFonts w:eastAsia="Calibri"/>
                <w:lang w:eastAsia="en-US"/>
              </w:rPr>
              <w:t xml:space="preserve">The product </w:t>
            </w:r>
            <w:r w:rsidRPr="007D5EF0">
              <w:rPr>
                <w:rFonts w:eastAsia="Calibri"/>
                <w:lang w:eastAsia="en-US"/>
              </w:rPr>
              <w:t xml:space="preserve">is classified </w:t>
            </w:r>
            <w:r>
              <w:rPr>
                <w:rFonts w:eastAsia="Calibri"/>
                <w:lang w:eastAsia="en-US"/>
              </w:rPr>
              <w:t>in Category 1 because the formulation contains ≥85% flammable components.</w:t>
            </w:r>
          </w:p>
        </w:tc>
        <w:tc>
          <w:tcPr>
            <w:tcW w:w="827" w:type="pct"/>
            <w:tcBorders>
              <w:top w:val="single" w:sz="4" w:space="0" w:color="auto"/>
              <w:bottom w:val="single" w:sz="4" w:space="0" w:color="auto"/>
            </w:tcBorders>
          </w:tcPr>
          <w:p w:rsidR="00662DD4" w:rsidRPr="008B3234" w:rsidRDefault="00662DD4" w:rsidP="00BE1633">
            <w:pPr>
              <w:pStyle w:val="NormalWeb"/>
              <w:spacing w:before="0" w:beforeAutospacing="0" w:after="0"/>
              <w:jc w:val="center"/>
              <w:rPr>
                <w:rFonts w:ascii="Verdana" w:hAnsi="Verdana"/>
                <w:sz w:val="20"/>
                <w:highlight w:val="black"/>
              </w:rPr>
            </w:pPr>
          </w:p>
        </w:tc>
      </w:tr>
      <w:tr w:rsidR="00004550" w:rsidRPr="0002115A" w:rsidTr="00E74A3D">
        <w:tc>
          <w:tcPr>
            <w:tcW w:w="639" w:type="pct"/>
            <w:tcBorders>
              <w:top w:val="single" w:sz="4" w:space="0" w:color="auto"/>
              <w:bottom w:val="single" w:sz="4" w:space="0" w:color="auto"/>
            </w:tcBorders>
            <w:vAlign w:val="center"/>
          </w:tcPr>
          <w:p w:rsidR="00004550" w:rsidRPr="0002115A" w:rsidRDefault="00004550" w:rsidP="009B5C26">
            <w:r w:rsidRPr="0002115A">
              <w:t>Flash point</w:t>
            </w:r>
          </w:p>
        </w:tc>
        <w:tc>
          <w:tcPr>
            <w:tcW w:w="1055" w:type="pct"/>
            <w:tcBorders>
              <w:top w:val="single" w:sz="4" w:space="0" w:color="auto"/>
              <w:bottom w:val="single" w:sz="4" w:space="0" w:color="auto"/>
            </w:tcBorders>
          </w:tcPr>
          <w:p w:rsidR="00004550" w:rsidRPr="00A411E7" w:rsidRDefault="00004550" w:rsidP="00BE1633">
            <w:pPr>
              <w:jc w:val="center"/>
              <w:rPr>
                <w:rFonts w:eastAsia="Calibri"/>
              </w:rPr>
            </w:pPr>
            <w:r w:rsidRPr="00BB2667">
              <w:rPr>
                <w:rFonts w:eastAsia="Calibri"/>
              </w:rPr>
              <w:t>EC Method A9</w:t>
            </w:r>
            <w:r>
              <w:rPr>
                <w:rFonts w:eastAsia="Calibri"/>
              </w:rPr>
              <w:t xml:space="preserve"> (Flash point)</w:t>
            </w:r>
          </w:p>
        </w:tc>
        <w:tc>
          <w:tcPr>
            <w:tcW w:w="1095" w:type="pct"/>
            <w:tcBorders>
              <w:top w:val="single" w:sz="4" w:space="0" w:color="auto"/>
              <w:bottom w:val="single" w:sz="4" w:space="0" w:color="auto"/>
            </w:tcBorders>
          </w:tcPr>
          <w:p w:rsidR="00004550" w:rsidRPr="00145D5D" w:rsidRDefault="00004550" w:rsidP="00BE1633">
            <w:pPr>
              <w:jc w:val="center"/>
              <w:rPr>
                <w:rFonts w:eastAsia="Calibri"/>
              </w:rPr>
            </w:pPr>
            <w:r w:rsidRPr="00145D5D">
              <w:rPr>
                <w:rFonts w:eastAsia="Calibri"/>
              </w:rPr>
              <w:t xml:space="preserve">Deltamethrin CIK Aerosol Filling Solution </w:t>
            </w:r>
            <w:r w:rsidR="00302691" w:rsidRPr="00302691">
              <w:rPr>
                <w:rFonts w:eastAsia="Calibri"/>
                <w:highlight w:val="black"/>
              </w:rPr>
              <w:t>XXX</w:t>
            </w:r>
          </w:p>
          <w:p w:rsidR="00004550" w:rsidRPr="00A411E7" w:rsidRDefault="00004550" w:rsidP="00BE1633">
            <w:pPr>
              <w:jc w:val="center"/>
              <w:rPr>
                <w:rFonts w:eastAsia="Calibri"/>
              </w:rPr>
            </w:pPr>
            <w:r>
              <w:rPr>
                <w:rFonts w:eastAsia="Calibri"/>
              </w:rPr>
              <w:t>Deltamethrin 0.0349</w:t>
            </w:r>
            <w:r w:rsidRPr="000A7E4B">
              <w:rPr>
                <w:rFonts w:eastAsia="Calibri"/>
              </w:rPr>
              <w:t>%</w:t>
            </w:r>
          </w:p>
        </w:tc>
        <w:tc>
          <w:tcPr>
            <w:tcW w:w="1384" w:type="pct"/>
            <w:tcBorders>
              <w:top w:val="single" w:sz="4" w:space="0" w:color="auto"/>
              <w:bottom w:val="single" w:sz="4" w:space="0" w:color="auto"/>
            </w:tcBorders>
            <w:vAlign w:val="center"/>
          </w:tcPr>
          <w:p w:rsidR="00004550" w:rsidRPr="000B1486" w:rsidRDefault="00004550" w:rsidP="00BE1633">
            <w:pPr>
              <w:jc w:val="center"/>
            </w:pPr>
            <w:r w:rsidRPr="00BB2667">
              <w:rPr>
                <w:rFonts w:eastAsia="Calibri"/>
              </w:rPr>
              <w:t>Flash point</w:t>
            </w:r>
            <w:r>
              <w:rPr>
                <w:rFonts w:eastAsia="Calibri"/>
              </w:rPr>
              <w:t xml:space="preserve">: </w:t>
            </w:r>
            <w:r w:rsidRPr="00BB2667">
              <w:rPr>
                <w:rFonts w:eastAsia="Calibri"/>
              </w:rPr>
              <w:t>39.7°C</w:t>
            </w:r>
          </w:p>
        </w:tc>
        <w:tc>
          <w:tcPr>
            <w:tcW w:w="827" w:type="pct"/>
            <w:tcBorders>
              <w:top w:val="single" w:sz="4" w:space="0" w:color="auto"/>
              <w:bottom w:val="single" w:sz="4" w:space="0" w:color="auto"/>
            </w:tcBorders>
            <w:shd w:val="clear" w:color="auto" w:fill="auto"/>
            <w:vAlign w:val="center"/>
          </w:tcPr>
          <w:p w:rsidR="00004550" w:rsidRPr="00FF1F8D" w:rsidRDefault="00302691" w:rsidP="00BE1633">
            <w:pPr>
              <w:jc w:val="center"/>
            </w:pPr>
            <w:r w:rsidRPr="00302691">
              <w:rPr>
                <w:rFonts w:eastAsia="Calibri"/>
                <w:highlight w:val="black"/>
              </w:rPr>
              <w:t>XXX</w:t>
            </w:r>
          </w:p>
        </w:tc>
      </w:tr>
      <w:tr w:rsidR="00004550" w:rsidRPr="0002115A" w:rsidTr="00E74A3D">
        <w:tc>
          <w:tcPr>
            <w:tcW w:w="639" w:type="pct"/>
            <w:tcBorders>
              <w:top w:val="single" w:sz="4" w:space="0" w:color="auto"/>
              <w:bottom w:val="single" w:sz="4" w:space="0" w:color="auto"/>
            </w:tcBorders>
          </w:tcPr>
          <w:p w:rsidR="00004550" w:rsidRPr="00A411E7" w:rsidRDefault="00004550" w:rsidP="009B5C26">
            <w:pPr>
              <w:rPr>
                <w:rFonts w:eastAsia="Calibri"/>
              </w:rPr>
            </w:pPr>
            <w:r w:rsidRPr="00A411E7">
              <w:rPr>
                <w:rFonts w:eastAsia="Calibri"/>
              </w:rPr>
              <w:t>Corrosive to metals</w:t>
            </w:r>
          </w:p>
        </w:tc>
        <w:tc>
          <w:tcPr>
            <w:tcW w:w="1055" w:type="pct"/>
            <w:tcBorders>
              <w:top w:val="single" w:sz="4" w:space="0" w:color="auto"/>
              <w:bottom w:val="single" w:sz="4" w:space="0" w:color="auto"/>
            </w:tcBorders>
          </w:tcPr>
          <w:p w:rsidR="00004550" w:rsidRDefault="00004550" w:rsidP="00BE1633">
            <w:pPr>
              <w:jc w:val="center"/>
              <w:rPr>
                <w:rFonts w:eastAsia="Calibri"/>
              </w:rPr>
            </w:pPr>
            <w:r w:rsidRPr="00995E53">
              <w:rPr>
                <w:rFonts w:eastAsia="Calibri"/>
              </w:rPr>
              <w:t>The requirements of the UK Pesticide Safety Directorate for Storage Stability</w:t>
            </w:r>
            <w:r>
              <w:rPr>
                <w:rFonts w:eastAsia="Calibri"/>
              </w:rPr>
              <w:t>.</w:t>
            </w:r>
          </w:p>
          <w:p w:rsidR="00004550" w:rsidRDefault="00004550" w:rsidP="00BE1633">
            <w:pPr>
              <w:jc w:val="center"/>
              <w:rPr>
                <w:rFonts w:eastAsia="Calibri"/>
              </w:rPr>
            </w:pPr>
          </w:p>
          <w:p w:rsidR="00004550" w:rsidRPr="00A411E7" w:rsidRDefault="00004550" w:rsidP="00BE1633">
            <w:pPr>
              <w:jc w:val="center"/>
              <w:rPr>
                <w:rFonts w:eastAsia="Calibri"/>
              </w:rPr>
            </w:pPr>
            <w:r>
              <w:rPr>
                <w:rFonts w:eastAsia="Calibri"/>
              </w:rPr>
              <w:t>Visual assessment</w:t>
            </w:r>
          </w:p>
        </w:tc>
        <w:tc>
          <w:tcPr>
            <w:tcW w:w="1095" w:type="pct"/>
            <w:tcBorders>
              <w:top w:val="single" w:sz="4" w:space="0" w:color="auto"/>
              <w:bottom w:val="single" w:sz="4" w:space="0" w:color="auto"/>
            </w:tcBorders>
          </w:tcPr>
          <w:p w:rsidR="00004550" w:rsidRPr="00302691" w:rsidRDefault="00004550" w:rsidP="00BE1633">
            <w:pPr>
              <w:jc w:val="center"/>
              <w:rPr>
                <w:rFonts w:eastAsia="Calibri"/>
                <w:lang w:val="es-ES"/>
              </w:rPr>
            </w:pPr>
            <w:r w:rsidRPr="00302691">
              <w:rPr>
                <w:rFonts w:eastAsia="Calibri"/>
                <w:lang w:val="es-ES"/>
              </w:rPr>
              <w:t xml:space="preserve">Deltamethrin CIK </w:t>
            </w:r>
            <w:r w:rsidR="00302691" w:rsidRPr="00302691">
              <w:rPr>
                <w:rFonts w:eastAsia="Calibri"/>
                <w:highlight w:val="black"/>
              </w:rPr>
              <w:t>XXX</w:t>
            </w:r>
            <w:r w:rsidR="00302691" w:rsidRPr="00302691">
              <w:rPr>
                <w:rFonts w:eastAsia="Calibri"/>
                <w:highlight w:val="black"/>
                <w:lang w:val="es-ES"/>
              </w:rPr>
              <w:t xml:space="preserve"> </w:t>
            </w:r>
            <w:r w:rsidR="00302691" w:rsidRPr="00302691">
              <w:rPr>
                <w:rFonts w:eastAsia="Calibri"/>
                <w:highlight w:val="black"/>
                <w:lang w:val="es-ES"/>
              </w:rPr>
              <w:t>XXX</w:t>
            </w:r>
          </w:p>
        </w:tc>
        <w:tc>
          <w:tcPr>
            <w:tcW w:w="1384" w:type="pct"/>
            <w:tcBorders>
              <w:top w:val="single" w:sz="4" w:space="0" w:color="auto"/>
              <w:bottom w:val="single" w:sz="4" w:space="0" w:color="auto"/>
            </w:tcBorders>
          </w:tcPr>
          <w:p w:rsidR="00004550" w:rsidRPr="00A411E7" w:rsidRDefault="00004550" w:rsidP="00BE1633">
            <w:pPr>
              <w:jc w:val="center"/>
              <w:rPr>
                <w:rFonts w:eastAsia="Calibri"/>
              </w:rPr>
            </w:pPr>
            <w:r>
              <w:rPr>
                <w:rFonts w:eastAsia="Calibri"/>
              </w:rPr>
              <w:t xml:space="preserve">No </w:t>
            </w:r>
            <w:r w:rsidRPr="00995E53">
              <w:rPr>
                <w:rFonts w:eastAsia="Calibri"/>
              </w:rPr>
              <w:t>signs of corrosion or degradation</w:t>
            </w:r>
            <w:r>
              <w:rPr>
                <w:rFonts w:eastAsia="Calibri"/>
              </w:rPr>
              <w:t xml:space="preserve"> </w:t>
            </w:r>
            <w:r w:rsidRPr="00995E53">
              <w:rPr>
                <w:rFonts w:eastAsia="Calibri"/>
              </w:rPr>
              <w:t xml:space="preserve">determined by visual assessment initially and then after storage at 50 </w:t>
            </w:r>
            <w:r>
              <w:rPr>
                <w:rFonts w:eastAsia="Calibri"/>
              </w:rPr>
              <w:t>º</w:t>
            </w:r>
            <w:r w:rsidRPr="00995E53">
              <w:rPr>
                <w:rFonts w:eastAsia="Calibri"/>
              </w:rPr>
              <w:t>C for 1, 3 and 6 months.</w:t>
            </w:r>
          </w:p>
        </w:tc>
        <w:tc>
          <w:tcPr>
            <w:tcW w:w="827" w:type="pct"/>
            <w:tcBorders>
              <w:top w:val="single" w:sz="4" w:space="0" w:color="auto"/>
              <w:bottom w:val="single" w:sz="4" w:space="0" w:color="auto"/>
            </w:tcBorders>
          </w:tcPr>
          <w:p w:rsidR="00004550" w:rsidRPr="008B3234" w:rsidRDefault="00302691" w:rsidP="00BE1633">
            <w:pPr>
              <w:jc w:val="center"/>
              <w:rPr>
                <w:rFonts w:eastAsia="Calibri"/>
                <w:highlight w:val="black"/>
              </w:rPr>
            </w:pPr>
            <w:r w:rsidRPr="00302691">
              <w:rPr>
                <w:rFonts w:eastAsia="Calibri"/>
                <w:highlight w:val="black"/>
              </w:rPr>
              <w:t>XXX</w:t>
            </w:r>
          </w:p>
        </w:tc>
      </w:tr>
      <w:tr w:rsidR="00004550" w:rsidRPr="0002115A" w:rsidTr="00E74A3D">
        <w:tc>
          <w:tcPr>
            <w:tcW w:w="639" w:type="pct"/>
            <w:tcBorders>
              <w:top w:val="single" w:sz="4" w:space="0" w:color="auto"/>
              <w:bottom w:val="single" w:sz="4" w:space="0" w:color="auto"/>
            </w:tcBorders>
            <w:vAlign w:val="center"/>
          </w:tcPr>
          <w:p w:rsidR="00004550" w:rsidRPr="0002115A" w:rsidRDefault="00004550" w:rsidP="009B5C26">
            <w:r w:rsidRPr="0002115A">
              <w:t>Auto-ignition</w:t>
            </w:r>
          </w:p>
        </w:tc>
        <w:tc>
          <w:tcPr>
            <w:tcW w:w="1055" w:type="pct"/>
            <w:tcBorders>
              <w:top w:val="single" w:sz="4" w:space="0" w:color="auto"/>
              <w:bottom w:val="single" w:sz="4" w:space="0" w:color="auto"/>
            </w:tcBorders>
          </w:tcPr>
          <w:p w:rsidR="00004550" w:rsidRPr="007D1C45" w:rsidRDefault="00004550" w:rsidP="00BE1633">
            <w:pPr>
              <w:jc w:val="center"/>
              <w:rPr>
                <w:rFonts w:eastAsia="Calibri"/>
              </w:rPr>
            </w:pPr>
            <w:r w:rsidRPr="007D1C45">
              <w:rPr>
                <w:rFonts w:eastAsia="Calibri"/>
              </w:rPr>
              <w:t>ASTM-E-659-78</w:t>
            </w:r>
          </w:p>
          <w:p w:rsidR="00004550" w:rsidRPr="00A411E7" w:rsidRDefault="00004550" w:rsidP="00BE1633">
            <w:pPr>
              <w:jc w:val="center"/>
              <w:rPr>
                <w:rFonts w:eastAsia="Calibri"/>
              </w:rPr>
            </w:pPr>
            <w:r w:rsidRPr="007D1C45">
              <w:rPr>
                <w:rFonts w:eastAsia="Calibri"/>
              </w:rPr>
              <w:t>EC Method A15</w:t>
            </w:r>
            <w:r>
              <w:rPr>
                <w:rFonts w:eastAsia="Calibri"/>
              </w:rPr>
              <w:t xml:space="preserve"> (</w:t>
            </w:r>
            <w:r w:rsidRPr="008E6A93">
              <w:t>Autoflammability</w:t>
            </w:r>
            <w:r>
              <w:t>)</w:t>
            </w:r>
          </w:p>
        </w:tc>
        <w:tc>
          <w:tcPr>
            <w:tcW w:w="1095" w:type="pct"/>
            <w:tcBorders>
              <w:top w:val="single" w:sz="4" w:space="0" w:color="auto"/>
              <w:bottom w:val="single" w:sz="4" w:space="0" w:color="auto"/>
            </w:tcBorders>
          </w:tcPr>
          <w:p w:rsidR="00004550" w:rsidRPr="007D1C45" w:rsidRDefault="00004550" w:rsidP="00BE1633">
            <w:pPr>
              <w:jc w:val="center"/>
              <w:rPr>
                <w:rFonts w:eastAsia="Calibri"/>
              </w:rPr>
            </w:pPr>
            <w:r w:rsidRPr="007D1C45">
              <w:rPr>
                <w:rFonts w:eastAsia="Calibri"/>
              </w:rPr>
              <w:t xml:space="preserve">Deltamethrin CIK Aerosol Filling Solution </w:t>
            </w:r>
            <w:r w:rsidR="00302691" w:rsidRPr="00302691">
              <w:rPr>
                <w:rFonts w:eastAsia="Calibri"/>
                <w:highlight w:val="black"/>
              </w:rPr>
              <w:t>XXX</w:t>
            </w:r>
          </w:p>
          <w:p w:rsidR="00004550" w:rsidRPr="00A411E7" w:rsidRDefault="00004550" w:rsidP="00BE1633">
            <w:pPr>
              <w:jc w:val="center"/>
              <w:rPr>
                <w:rFonts w:eastAsia="Calibri"/>
              </w:rPr>
            </w:pPr>
            <w:r>
              <w:rPr>
                <w:rFonts w:eastAsia="Calibri"/>
              </w:rPr>
              <w:t>Deltamethrin 0.0349</w:t>
            </w:r>
            <w:r w:rsidRPr="000A7E4B">
              <w:rPr>
                <w:rFonts w:eastAsia="Calibri"/>
              </w:rPr>
              <w:t>%</w:t>
            </w:r>
          </w:p>
        </w:tc>
        <w:tc>
          <w:tcPr>
            <w:tcW w:w="1384" w:type="pct"/>
            <w:tcBorders>
              <w:top w:val="single" w:sz="4" w:space="0" w:color="auto"/>
              <w:bottom w:val="single" w:sz="4" w:space="0" w:color="auto"/>
            </w:tcBorders>
            <w:vAlign w:val="center"/>
          </w:tcPr>
          <w:p w:rsidR="00004550" w:rsidRPr="00561AE4" w:rsidRDefault="00004550" w:rsidP="00BE1633">
            <w:pPr>
              <w:jc w:val="center"/>
              <w:rPr>
                <w:strike/>
              </w:rPr>
            </w:pPr>
            <w:r w:rsidRPr="0060011E">
              <w:rPr>
                <w:rFonts w:eastAsia="Calibri"/>
              </w:rPr>
              <w:t>Autoflammability</w:t>
            </w:r>
            <w:r>
              <w:rPr>
                <w:rFonts w:eastAsia="Calibri"/>
              </w:rPr>
              <w:t xml:space="preserve">: </w:t>
            </w:r>
            <w:r w:rsidRPr="007D1C45">
              <w:rPr>
                <w:rFonts w:eastAsia="Calibri"/>
              </w:rPr>
              <w:t>229°C ± 2°C at 99.02 kPa</w:t>
            </w:r>
          </w:p>
        </w:tc>
        <w:tc>
          <w:tcPr>
            <w:tcW w:w="827" w:type="pct"/>
            <w:tcBorders>
              <w:top w:val="single" w:sz="4" w:space="0" w:color="auto"/>
              <w:bottom w:val="single" w:sz="4" w:space="0" w:color="auto"/>
            </w:tcBorders>
            <w:shd w:val="clear" w:color="auto" w:fill="auto"/>
            <w:vAlign w:val="center"/>
          </w:tcPr>
          <w:p w:rsidR="00004550" w:rsidRPr="007338EE" w:rsidRDefault="00302691" w:rsidP="00BE1633">
            <w:pPr>
              <w:jc w:val="center"/>
              <w:rPr>
                <w:strike/>
                <w:highlight w:val="black"/>
              </w:rPr>
            </w:pPr>
            <w:r w:rsidRPr="00302691">
              <w:rPr>
                <w:rFonts w:eastAsia="Calibri"/>
                <w:highlight w:val="black"/>
              </w:rPr>
              <w:t>XXX</w:t>
            </w:r>
          </w:p>
        </w:tc>
      </w:tr>
      <w:tr w:rsidR="00004550" w:rsidRPr="00A411E7" w:rsidTr="00E74A3D">
        <w:tc>
          <w:tcPr>
            <w:tcW w:w="639" w:type="pct"/>
          </w:tcPr>
          <w:p w:rsidR="00004550" w:rsidRPr="00A411E7" w:rsidRDefault="00004550" w:rsidP="00994677">
            <w:pPr>
              <w:rPr>
                <w:rFonts w:eastAsia="Calibri"/>
              </w:rPr>
            </w:pPr>
            <w:r w:rsidRPr="00077691">
              <w:rPr>
                <w:rFonts w:eastAsia="Calibri"/>
              </w:rPr>
              <w:t>Other indications of flammability</w:t>
            </w:r>
          </w:p>
        </w:tc>
        <w:tc>
          <w:tcPr>
            <w:tcW w:w="1055" w:type="pct"/>
          </w:tcPr>
          <w:p w:rsidR="00004550" w:rsidRPr="00A411E7" w:rsidRDefault="00004550" w:rsidP="00BE1633">
            <w:pPr>
              <w:jc w:val="center"/>
              <w:rPr>
                <w:rFonts w:eastAsia="Calibri"/>
              </w:rPr>
            </w:pPr>
          </w:p>
        </w:tc>
        <w:tc>
          <w:tcPr>
            <w:tcW w:w="1095" w:type="pct"/>
          </w:tcPr>
          <w:p w:rsidR="00004550" w:rsidRPr="00A411E7" w:rsidRDefault="00004550" w:rsidP="00BE1633">
            <w:pPr>
              <w:jc w:val="center"/>
              <w:rPr>
                <w:rFonts w:eastAsia="Calibri"/>
              </w:rPr>
            </w:pPr>
          </w:p>
        </w:tc>
        <w:tc>
          <w:tcPr>
            <w:tcW w:w="1384" w:type="pct"/>
            <w:vAlign w:val="center"/>
          </w:tcPr>
          <w:p w:rsidR="00004550" w:rsidRPr="0002115A" w:rsidRDefault="00004550" w:rsidP="00BE1633">
            <w:pPr>
              <w:jc w:val="center"/>
            </w:pPr>
          </w:p>
        </w:tc>
        <w:tc>
          <w:tcPr>
            <w:tcW w:w="827" w:type="pct"/>
          </w:tcPr>
          <w:p w:rsidR="00004550" w:rsidRPr="008B3234" w:rsidRDefault="00004550" w:rsidP="00BE1633">
            <w:pPr>
              <w:jc w:val="center"/>
              <w:rPr>
                <w:rFonts w:eastAsia="Calibri"/>
                <w:highlight w:val="black"/>
              </w:rPr>
            </w:pPr>
          </w:p>
        </w:tc>
      </w:tr>
    </w:tbl>
    <w:p w:rsidR="007D5EF0" w:rsidRDefault="007D5EF0" w:rsidP="00143A3B">
      <w:pPr>
        <w:rPr>
          <w:rFonts w:eastAsia="Calibri"/>
        </w:rPr>
      </w:pPr>
    </w:p>
    <w:p w:rsidR="007D5EF0" w:rsidRPr="00446E76" w:rsidRDefault="007D5EF0" w:rsidP="00143A3B">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30"/>
      </w:tblGrid>
      <w:tr w:rsidR="00E342C3" w:rsidRPr="00446E76" w:rsidTr="00B874AD">
        <w:tc>
          <w:tcPr>
            <w:tcW w:w="5000" w:type="pct"/>
            <w:tcBorders>
              <w:top w:val="single" w:sz="4" w:space="0" w:color="auto"/>
              <w:left w:val="single" w:sz="4" w:space="0" w:color="auto"/>
              <w:bottom w:val="single" w:sz="6" w:space="0" w:color="auto"/>
              <w:right w:val="single" w:sz="6" w:space="0" w:color="auto"/>
            </w:tcBorders>
            <w:shd w:val="clear" w:color="auto" w:fill="CCFFCC"/>
          </w:tcPr>
          <w:p w:rsidR="00E342C3" w:rsidRPr="00446E76" w:rsidRDefault="00E342C3" w:rsidP="00E342C3">
            <w:pPr>
              <w:spacing w:line="260" w:lineRule="atLeast"/>
              <w:rPr>
                <w:rFonts w:eastAsia="Calibri"/>
                <w:b/>
                <w:bCs/>
                <w:lang w:eastAsia="en-US"/>
              </w:rPr>
            </w:pPr>
            <w:r w:rsidRPr="00446E76">
              <w:rPr>
                <w:rFonts w:eastAsia="Calibri"/>
                <w:b/>
                <w:bCs/>
                <w:lang w:eastAsia="en-US"/>
              </w:rPr>
              <w:t>Conclusion on the physical hazards and respective characteristics of the product</w:t>
            </w:r>
          </w:p>
        </w:tc>
      </w:tr>
      <w:tr w:rsidR="00A71708" w:rsidRPr="00446E76" w:rsidTr="00B874A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A71708" w:rsidRPr="00446E76" w:rsidRDefault="00A71708" w:rsidP="00A71708">
            <w:pPr>
              <w:spacing w:line="260" w:lineRule="atLeast"/>
              <w:jc w:val="both"/>
              <w:rPr>
                <w:rFonts w:eastAsia="Calibri"/>
                <w:b/>
                <w:lang w:eastAsia="en-US"/>
              </w:rPr>
            </w:pPr>
            <w:r w:rsidRPr="00446E76">
              <w:rPr>
                <w:b/>
              </w:rPr>
              <w:t>Explosive properties</w:t>
            </w:r>
          </w:p>
          <w:p w:rsidR="00234EF3" w:rsidRPr="000E1462" w:rsidRDefault="00A71708" w:rsidP="00234EF3">
            <w:pPr>
              <w:autoSpaceDE w:val="0"/>
              <w:autoSpaceDN w:val="0"/>
              <w:adjustRightInd w:val="0"/>
              <w:jc w:val="both"/>
              <w:rPr>
                <w:rFonts w:eastAsia="ArialUnicodeMS" w:cs="ArialUnicodeMS"/>
                <w:lang w:eastAsia="es-ES"/>
              </w:rPr>
            </w:pPr>
            <w:r w:rsidRPr="00446E76">
              <w:t>An assessment of the explosive potential for each of the components in the product has been conducted</w:t>
            </w:r>
            <w:r w:rsidR="00234EF3">
              <w:t>.</w:t>
            </w:r>
            <w:r w:rsidRPr="00446E76">
              <w:t xml:space="preserve"> </w:t>
            </w:r>
            <w:r w:rsidR="00234EF3" w:rsidRPr="000E1462">
              <w:rPr>
                <w:rFonts w:eastAsia="ArialUnicodeMS" w:cs="ArialUnicodeMS"/>
                <w:lang w:eastAsia="es-ES"/>
              </w:rPr>
              <w:t>None of the components in the product present an explosion risk and therefore no further</w:t>
            </w:r>
            <w:r w:rsidR="00234EF3">
              <w:rPr>
                <w:rFonts w:eastAsia="ArialUnicodeMS" w:cs="ArialUnicodeMS"/>
                <w:lang w:eastAsia="es-ES"/>
              </w:rPr>
              <w:t xml:space="preserve"> </w:t>
            </w:r>
            <w:r w:rsidR="00234EF3" w:rsidRPr="000E1462">
              <w:rPr>
                <w:rFonts w:eastAsia="ArialUnicodeMS" w:cs="ArialUnicodeMS"/>
                <w:lang w:eastAsia="es-ES"/>
              </w:rPr>
              <w:t>testing is considered necessary.</w:t>
            </w:r>
          </w:p>
          <w:p w:rsidR="00A71708" w:rsidRPr="00446E76" w:rsidRDefault="00A71708" w:rsidP="00A71708">
            <w:pPr>
              <w:spacing w:line="260" w:lineRule="atLeast"/>
              <w:jc w:val="both"/>
              <w:rPr>
                <w:rFonts w:eastAsia="Calibri"/>
                <w:lang w:eastAsia="en-US"/>
              </w:rPr>
            </w:pPr>
          </w:p>
          <w:p w:rsidR="00A71708" w:rsidRPr="00446E76" w:rsidRDefault="00A71708" w:rsidP="00A71708">
            <w:pPr>
              <w:spacing w:line="260" w:lineRule="atLeast"/>
              <w:jc w:val="both"/>
              <w:rPr>
                <w:rFonts w:eastAsia="Calibri"/>
                <w:b/>
                <w:lang w:eastAsia="en-US"/>
              </w:rPr>
            </w:pPr>
            <w:r w:rsidRPr="00446E76">
              <w:rPr>
                <w:b/>
              </w:rPr>
              <w:t>Oxidising properties</w:t>
            </w:r>
          </w:p>
          <w:p w:rsidR="00A71708" w:rsidRDefault="00A71708" w:rsidP="00BE1633">
            <w:pPr>
              <w:spacing w:after="120"/>
              <w:jc w:val="both"/>
              <w:rPr>
                <w:color w:val="000000"/>
              </w:rPr>
            </w:pPr>
            <w:r w:rsidRPr="00446E76">
              <w:t xml:space="preserve">An assessment of the oxygen balance of the product has been conducted and indicates that the product </w:t>
            </w:r>
            <w:r w:rsidRPr="00446E76">
              <w:rPr>
                <w:color w:val="000000"/>
              </w:rPr>
              <w:t>does not have the potential to act as a strong oxidizing or reducing agent.</w:t>
            </w:r>
          </w:p>
          <w:p w:rsidR="00234EF3" w:rsidRPr="00446E76" w:rsidRDefault="00234EF3" w:rsidP="00234EF3">
            <w:pPr>
              <w:spacing w:line="260" w:lineRule="atLeast"/>
              <w:jc w:val="both"/>
              <w:rPr>
                <w:rFonts w:eastAsia="Calibri"/>
                <w:lang w:eastAsia="en-US"/>
              </w:rPr>
            </w:pPr>
            <w:r w:rsidRPr="00446E76">
              <w:t>It is therefore considered unnecessary to perform a test using EC method A17.</w:t>
            </w:r>
          </w:p>
          <w:p w:rsidR="00234EF3" w:rsidRPr="00446E76" w:rsidRDefault="00234EF3" w:rsidP="00BE1633">
            <w:pPr>
              <w:spacing w:after="120"/>
              <w:jc w:val="both"/>
            </w:pPr>
          </w:p>
          <w:p w:rsidR="00A71708" w:rsidRPr="00446E76" w:rsidRDefault="00A71708" w:rsidP="00411B7F">
            <w:r w:rsidRPr="00446E76">
              <w:lastRenderedPageBreak/>
              <w:t>From a paper by Shanley E.S and Meljem G.A. (Process Safety Progress, Volume 14, Issue 1, pages 29–31, January 1995) more than -240 indicates a low hazard ranking.</w:t>
            </w:r>
          </w:p>
          <w:p w:rsidR="00A71708" w:rsidRPr="00446E76" w:rsidRDefault="00A71708" w:rsidP="00A71708">
            <w:pPr>
              <w:spacing w:line="260" w:lineRule="atLeast"/>
              <w:jc w:val="both"/>
              <w:rPr>
                <w:rFonts w:eastAsia="Calibri"/>
                <w:lang w:eastAsia="en-US"/>
              </w:rPr>
            </w:pPr>
          </w:p>
          <w:p w:rsidR="00A71708" w:rsidRPr="00AB4BC4" w:rsidRDefault="00A71708" w:rsidP="00A71708">
            <w:pPr>
              <w:spacing w:line="260" w:lineRule="atLeast"/>
              <w:jc w:val="both"/>
              <w:rPr>
                <w:b/>
              </w:rPr>
            </w:pPr>
            <w:r w:rsidRPr="00AB4BC4">
              <w:rPr>
                <w:b/>
              </w:rPr>
              <w:t>Flash-point and other indications of flammability or spontaneous ignition</w:t>
            </w:r>
          </w:p>
          <w:p w:rsidR="00A71708" w:rsidRPr="00446E76" w:rsidRDefault="00A71708" w:rsidP="00A71708">
            <w:pPr>
              <w:spacing w:line="260" w:lineRule="atLeast"/>
              <w:jc w:val="both"/>
              <w:rPr>
                <w:rFonts w:eastAsia="Calibri"/>
                <w:lang w:eastAsia="en-US"/>
              </w:rPr>
            </w:pPr>
            <w:r w:rsidRPr="00446E76">
              <w:t>The product does not contain any water and will not come into contact with water as it is contained in a self-pressurized container. It is therefore considered unnecessary to perform a test according to EC method A12.</w:t>
            </w:r>
          </w:p>
          <w:p w:rsidR="00A71708" w:rsidRPr="00446E76" w:rsidRDefault="00A71708" w:rsidP="00A71708">
            <w:pPr>
              <w:spacing w:line="260" w:lineRule="atLeast"/>
              <w:jc w:val="both"/>
              <w:rPr>
                <w:rFonts w:eastAsia="Calibri"/>
                <w:lang w:eastAsia="en-US"/>
              </w:rPr>
            </w:pPr>
            <w:r w:rsidRPr="00446E76">
              <w:rPr>
                <w:rFonts w:eastAsia="Calibri"/>
                <w:lang w:eastAsia="en-US"/>
              </w:rPr>
              <w:t>Moreover, a test to determine the flash-point is technically not feasible due to the content of propellants. Furthermore, due to the fact that the product is a pressurized aerosol it should not be kept at temperatures above 50°C (noted on the label), and auto-flammability is hereby not an issue and no data for that parameter is therefore also not considered required.</w:t>
            </w:r>
          </w:p>
          <w:p w:rsidR="00A71708" w:rsidRPr="00446E76" w:rsidRDefault="00A71708" w:rsidP="00A71708">
            <w:pPr>
              <w:spacing w:line="260" w:lineRule="atLeast"/>
              <w:jc w:val="both"/>
              <w:rPr>
                <w:rFonts w:eastAsia="Calibri"/>
                <w:lang w:eastAsia="en-US"/>
              </w:rPr>
            </w:pPr>
          </w:p>
          <w:p w:rsidR="00A71708" w:rsidRPr="00446E76" w:rsidRDefault="00A71708" w:rsidP="00A71708">
            <w:pPr>
              <w:spacing w:line="260" w:lineRule="atLeast"/>
              <w:jc w:val="both"/>
              <w:rPr>
                <w:rFonts w:eastAsia="Calibri"/>
                <w:b/>
                <w:lang w:eastAsia="en-US"/>
              </w:rPr>
            </w:pPr>
            <w:r w:rsidRPr="00446E76">
              <w:rPr>
                <w:rFonts w:eastAsia="Calibri"/>
                <w:b/>
                <w:lang w:eastAsia="en-US"/>
              </w:rPr>
              <w:t xml:space="preserve">Conclusion </w:t>
            </w:r>
          </w:p>
          <w:p w:rsidR="00A71708" w:rsidRPr="00446E76" w:rsidRDefault="007D5EF0" w:rsidP="00662DD4">
            <w:pPr>
              <w:spacing w:line="260" w:lineRule="atLeast"/>
              <w:jc w:val="both"/>
              <w:rPr>
                <w:rFonts w:eastAsia="Calibri"/>
                <w:lang w:eastAsia="en-US"/>
              </w:rPr>
            </w:pPr>
            <w:r w:rsidRPr="007D5EF0">
              <w:rPr>
                <w:rFonts w:eastAsia="Calibri"/>
                <w:lang w:eastAsia="en-US"/>
              </w:rPr>
              <w:t xml:space="preserve">It can be concluded that Detrans® Deltamethrin CIK </w:t>
            </w:r>
            <w:r w:rsidR="00662DD4">
              <w:rPr>
                <w:rFonts w:eastAsia="Calibri"/>
                <w:lang w:eastAsia="en-US"/>
              </w:rPr>
              <w:t xml:space="preserve">is </w:t>
            </w:r>
            <w:r w:rsidRPr="007D5EF0">
              <w:rPr>
                <w:rFonts w:eastAsia="Calibri"/>
                <w:lang w:eastAsia="en-US"/>
              </w:rPr>
              <w:t>a</w:t>
            </w:r>
            <w:r w:rsidR="00662DD4">
              <w:rPr>
                <w:rFonts w:eastAsia="Calibri"/>
                <w:lang w:eastAsia="en-US"/>
              </w:rPr>
              <w:t xml:space="preserve"> flammable </w:t>
            </w:r>
            <w:r w:rsidRPr="007D5EF0">
              <w:rPr>
                <w:rFonts w:eastAsia="Calibri"/>
                <w:lang w:eastAsia="en-US"/>
              </w:rPr>
              <w:t xml:space="preserve"> aerosol product containing </w:t>
            </w:r>
            <w:r w:rsidR="00662DD4">
              <w:rPr>
                <w:rFonts w:eastAsia="Calibri"/>
                <w:lang w:eastAsia="en-US"/>
              </w:rPr>
              <w:t>≥95% flammable components</w:t>
            </w:r>
            <w:r w:rsidRPr="007D5EF0">
              <w:rPr>
                <w:rFonts w:eastAsia="Calibri"/>
                <w:lang w:eastAsia="en-US"/>
              </w:rPr>
              <w:t xml:space="preserve">, </w:t>
            </w:r>
            <w:r w:rsidR="00662DD4">
              <w:rPr>
                <w:rFonts w:eastAsia="Calibri"/>
                <w:lang w:eastAsia="en-US"/>
              </w:rPr>
              <w:t xml:space="preserve">therefore the biocidal product </w:t>
            </w:r>
            <w:r w:rsidRPr="007D5EF0">
              <w:rPr>
                <w:rFonts w:eastAsia="Calibri"/>
                <w:lang w:eastAsia="en-US"/>
              </w:rPr>
              <w:t xml:space="preserve">is classified </w:t>
            </w:r>
            <w:r w:rsidR="00662DD4">
              <w:rPr>
                <w:rFonts w:eastAsia="Calibri"/>
                <w:lang w:eastAsia="en-US"/>
              </w:rPr>
              <w:t xml:space="preserve">as </w:t>
            </w:r>
            <w:r w:rsidR="009831CA" w:rsidRPr="009831CA">
              <w:rPr>
                <w:rFonts w:eastAsia="Calibri"/>
                <w:lang w:eastAsia="en-US"/>
              </w:rPr>
              <w:t>H222 Extremely flammable aerosol</w:t>
            </w:r>
            <w:r w:rsidR="00662DD4">
              <w:rPr>
                <w:rFonts w:eastAsia="Calibri"/>
                <w:lang w:eastAsia="en-US"/>
              </w:rPr>
              <w:t xml:space="preserve"> and included in Category 1 (danger)</w:t>
            </w:r>
            <w:r w:rsidR="009831CA" w:rsidRPr="009831CA">
              <w:rPr>
                <w:rFonts w:eastAsia="Calibri"/>
                <w:lang w:eastAsia="en-US"/>
              </w:rPr>
              <w:t>.</w:t>
            </w:r>
          </w:p>
        </w:tc>
      </w:tr>
    </w:tbl>
    <w:p w:rsidR="00A71708" w:rsidRPr="00446E76" w:rsidRDefault="00A71708" w:rsidP="00671A6D">
      <w:pPr>
        <w:pStyle w:val="Absatz"/>
        <w:rPr>
          <w:rFonts w:eastAsia="Calibri"/>
          <w:lang w:eastAsia="en-US"/>
        </w:rPr>
        <w:sectPr w:rsidR="00A71708" w:rsidRPr="00446E76" w:rsidSect="001338DA">
          <w:headerReference w:type="even" r:id="rId31"/>
          <w:headerReference w:type="default" r:id="rId32"/>
          <w:headerReference w:type="first" r:id="rId33"/>
          <w:endnotePr>
            <w:numFmt w:val="decimal"/>
          </w:endnotePr>
          <w:pgSz w:w="11907" w:h="16840" w:code="9"/>
          <w:pgMar w:top="1474" w:right="1247" w:bottom="2013" w:left="1446" w:header="850" w:footer="850" w:gutter="0"/>
          <w:cols w:space="720"/>
          <w:docGrid w:linePitch="272"/>
        </w:sectPr>
      </w:pPr>
    </w:p>
    <w:p w:rsidR="00E342C3" w:rsidRPr="00446E76" w:rsidRDefault="00E342C3" w:rsidP="00671A6D">
      <w:pPr>
        <w:pStyle w:val="Absatz"/>
        <w:rPr>
          <w:rFonts w:eastAsia="Calibri"/>
          <w:lang w:eastAsia="en-US"/>
        </w:rPr>
      </w:pPr>
    </w:p>
    <w:p w:rsidR="00FD2055" w:rsidRPr="00854C7B" w:rsidRDefault="00FD2055" w:rsidP="00854C7B">
      <w:pPr>
        <w:pStyle w:val="Ttulo1"/>
        <w:numPr>
          <w:ilvl w:val="2"/>
          <w:numId w:val="49"/>
        </w:numPr>
        <w:ind w:left="0" w:firstLine="0"/>
        <w:rPr>
          <w:rFonts w:eastAsia="Calibri"/>
          <w:caps w:val="0"/>
          <w:sz w:val="22"/>
          <w:szCs w:val="22"/>
          <w:lang w:val="en-GB"/>
        </w:rPr>
      </w:pPr>
      <w:bookmarkStart w:id="1306" w:name="_Toc403566563"/>
      <w:bookmarkStart w:id="1307" w:name="_Toc13221569"/>
      <w:r w:rsidRPr="00854C7B">
        <w:rPr>
          <w:rFonts w:eastAsia="Calibri"/>
          <w:caps w:val="0"/>
          <w:sz w:val="22"/>
          <w:szCs w:val="22"/>
          <w:lang w:val="en-GB"/>
        </w:rPr>
        <w:t>Methods for detection and identification</w:t>
      </w:r>
      <w:bookmarkEnd w:id="1306"/>
      <w:bookmarkEnd w:id="130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77"/>
        <w:gridCol w:w="1365"/>
        <w:gridCol w:w="1954"/>
        <w:gridCol w:w="1244"/>
        <w:gridCol w:w="1460"/>
        <w:gridCol w:w="907"/>
        <w:gridCol w:w="812"/>
        <w:gridCol w:w="904"/>
        <w:gridCol w:w="1330"/>
        <w:gridCol w:w="1940"/>
      </w:tblGrid>
      <w:tr w:rsidR="00A71708" w:rsidRPr="00446E76" w:rsidTr="00A71708">
        <w:trPr>
          <w:cantSplit/>
          <w:trHeight w:val="439"/>
        </w:trPr>
        <w:tc>
          <w:tcPr>
            <w:tcW w:w="5000" w:type="pct"/>
            <w:gridSpan w:val="10"/>
            <w:shd w:val="clear" w:color="auto" w:fill="FFFFCC"/>
            <w:vAlign w:val="center"/>
          </w:tcPr>
          <w:p w:rsidR="00A71708" w:rsidRPr="00446E76" w:rsidRDefault="00A71708" w:rsidP="00A71708">
            <w:pPr>
              <w:rPr>
                <w:rFonts w:eastAsia="Calibri"/>
                <w:b/>
                <w:bCs/>
                <w:lang w:eastAsia="en-US"/>
              </w:rPr>
            </w:pPr>
            <w:r w:rsidRPr="00446E76">
              <w:rPr>
                <w:rFonts w:eastAsia="Calibri"/>
                <w:b/>
                <w:lang w:eastAsia="en-US"/>
              </w:rPr>
              <w:t>Analytical methods for the analysis of the product as such including the active substance, impurities and residues</w:t>
            </w:r>
          </w:p>
        </w:tc>
      </w:tr>
      <w:tr w:rsidR="00A71708" w:rsidRPr="00446E76" w:rsidTr="00A71708">
        <w:trPr>
          <w:cantSplit/>
          <w:trHeight w:val="352"/>
        </w:trPr>
        <w:tc>
          <w:tcPr>
            <w:tcW w:w="584"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Analyte (type of analyte e.g. active substance)</w:t>
            </w:r>
          </w:p>
        </w:tc>
        <w:tc>
          <w:tcPr>
            <w:tcW w:w="506"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Analytical method</w:t>
            </w:r>
          </w:p>
        </w:tc>
        <w:tc>
          <w:tcPr>
            <w:tcW w:w="724"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Fortification range / Number of measurements</w:t>
            </w:r>
          </w:p>
        </w:tc>
        <w:tc>
          <w:tcPr>
            <w:tcW w:w="461"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Linearity</w:t>
            </w:r>
          </w:p>
        </w:tc>
        <w:tc>
          <w:tcPr>
            <w:tcW w:w="541"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Specificity</w:t>
            </w:r>
          </w:p>
        </w:tc>
        <w:tc>
          <w:tcPr>
            <w:tcW w:w="972" w:type="pct"/>
            <w:gridSpan w:val="3"/>
            <w:shd w:val="clear" w:color="auto" w:fill="FFFFFF"/>
          </w:tcPr>
          <w:p w:rsidR="00A71708" w:rsidRPr="00446E76" w:rsidRDefault="00A71708" w:rsidP="00A71708">
            <w:pPr>
              <w:rPr>
                <w:rFonts w:eastAsia="Calibri"/>
                <w:b/>
                <w:bCs/>
                <w:lang w:eastAsia="en-US"/>
              </w:rPr>
            </w:pPr>
            <w:r w:rsidRPr="00446E76">
              <w:rPr>
                <w:rFonts w:eastAsia="Calibri"/>
                <w:b/>
                <w:bCs/>
                <w:lang w:eastAsia="en-US"/>
              </w:rPr>
              <w:t>Recovery rate (%)</w:t>
            </w:r>
          </w:p>
        </w:tc>
        <w:tc>
          <w:tcPr>
            <w:tcW w:w="493"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Limit of quantification (LOQ) or other limits</w:t>
            </w:r>
          </w:p>
        </w:tc>
        <w:tc>
          <w:tcPr>
            <w:tcW w:w="719"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Reference</w:t>
            </w:r>
          </w:p>
        </w:tc>
      </w:tr>
      <w:tr w:rsidR="00A71708" w:rsidRPr="00446E76" w:rsidTr="00A71708">
        <w:tc>
          <w:tcPr>
            <w:tcW w:w="584" w:type="pct"/>
            <w:vMerge/>
            <w:shd w:val="clear" w:color="auto" w:fill="auto"/>
          </w:tcPr>
          <w:p w:rsidR="00A71708" w:rsidRPr="00446E76" w:rsidRDefault="00A71708" w:rsidP="00A71708">
            <w:pPr>
              <w:rPr>
                <w:rFonts w:eastAsia="Calibri"/>
                <w:i/>
                <w:lang w:eastAsia="en-US"/>
              </w:rPr>
            </w:pPr>
          </w:p>
        </w:tc>
        <w:tc>
          <w:tcPr>
            <w:tcW w:w="506" w:type="pct"/>
            <w:vMerge/>
          </w:tcPr>
          <w:p w:rsidR="00A71708" w:rsidRPr="00446E76" w:rsidRDefault="00A71708" w:rsidP="00A71708">
            <w:pPr>
              <w:rPr>
                <w:rFonts w:eastAsia="Calibri"/>
                <w:lang w:eastAsia="en-US"/>
              </w:rPr>
            </w:pPr>
          </w:p>
        </w:tc>
        <w:tc>
          <w:tcPr>
            <w:tcW w:w="724" w:type="pct"/>
            <w:vMerge/>
          </w:tcPr>
          <w:p w:rsidR="00A71708" w:rsidRPr="00446E76" w:rsidRDefault="00A71708" w:rsidP="00A71708">
            <w:pPr>
              <w:rPr>
                <w:rFonts w:eastAsia="Calibri"/>
                <w:lang w:eastAsia="en-US"/>
              </w:rPr>
            </w:pPr>
          </w:p>
        </w:tc>
        <w:tc>
          <w:tcPr>
            <w:tcW w:w="461" w:type="pct"/>
            <w:vMerge/>
          </w:tcPr>
          <w:p w:rsidR="00A71708" w:rsidRPr="00446E76" w:rsidRDefault="00A71708" w:rsidP="00A71708">
            <w:pPr>
              <w:rPr>
                <w:rFonts w:eastAsia="Calibri"/>
                <w:lang w:eastAsia="en-US"/>
              </w:rPr>
            </w:pPr>
          </w:p>
        </w:tc>
        <w:tc>
          <w:tcPr>
            <w:tcW w:w="541" w:type="pct"/>
            <w:vMerge/>
          </w:tcPr>
          <w:p w:rsidR="00A71708" w:rsidRPr="00446E76" w:rsidRDefault="00A71708" w:rsidP="00A71708">
            <w:pPr>
              <w:rPr>
                <w:rFonts w:eastAsia="Calibri"/>
                <w:lang w:eastAsia="en-US"/>
              </w:rPr>
            </w:pPr>
          </w:p>
        </w:tc>
        <w:tc>
          <w:tcPr>
            <w:tcW w:w="336" w:type="pct"/>
          </w:tcPr>
          <w:p w:rsidR="00A71708" w:rsidRPr="00446E76" w:rsidRDefault="00A71708" w:rsidP="00A71708">
            <w:pPr>
              <w:rPr>
                <w:rFonts w:eastAsia="Calibri"/>
                <w:lang w:eastAsia="en-US"/>
              </w:rPr>
            </w:pPr>
            <w:r w:rsidRPr="00446E76">
              <w:rPr>
                <w:rFonts w:eastAsia="Calibri"/>
                <w:lang w:eastAsia="en-US"/>
              </w:rPr>
              <w:t>Range</w:t>
            </w:r>
          </w:p>
        </w:tc>
        <w:tc>
          <w:tcPr>
            <w:tcW w:w="301" w:type="pct"/>
          </w:tcPr>
          <w:p w:rsidR="00A71708" w:rsidRPr="00446E76" w:rsidRDefault="00A71708" w:rsidP="00A71708">
            <w:pPr>
              <w:rPr>
                <w:rFonts w:eastAsia="Calibri"/>
                <w:lang w:eastAsia="en-US"/>
              </w:rPr>
            </w:pPr>
            <w:r w:rsidRPr="00446E76">
              <w:rPr>
                <w:rFonts w:eastAsia="Calibri"/>
                <w:lang w:eastAsia="en-US"/>
              </w:rPr>
              <w:t>Mean</w:t>
            </w:r>
          </w:p>
        </w:tc>
        <w:tc>
          <w:tcPr>
            <w:tcW w:w="335" w:type="pct"/>
          </w:tcPr>
          <w:p w:rsidR="00A71708" w:rsidRPr="00446E76" w:rsidRDefault="00A71708" w:rsidP="00A71708">
            <w:pPr>
              <w:rPr>
                <w:rFonts w:eastAsia="Calibri"/>
                <w:lang w:eastAsia="en-US"/>
              </w:rPr>
            </w:pPr>
            <w:r w:rsidRPr="00446E76">
              <w:rPr>
                <w:rFonts w:eastAsia="Calibri"/>
                <w:lang w:eastAsia="en-US"/>
              </w:rPr>
              <w:t>RSD</w:t>
            </w:r>
          </w:p>
        </w:tc>
        <w:tc>
          <w:tcPr>
            <w:tcW w:w="493" w:type="pct"/>
            <w:vMerge/>
          </w:tcPr>
          <w:p w:rsidR="00A71708" w:rsidRPr="00446E76" w:rsidRDefault="00A71708" w:rsidP="00A71708">
            <w:pPr>
              <w:rPr>
                <w:rFonts w:eastAsia="Calibri"/>
                <w:lang w:eastAsia="en-US"/>
              </w:rPr>
            </w:pPr>
          </w:p>
        </w:tc>
        <w:tc>
          <w:tcPr>
            <w:tcW w:w="719" w:type="pct"/>
            <w:vMerge/>
          </w:tcPr>
          <w:p w:rsidR="00A71708" w:rsidRPr="00446E76" w:rsidRDefault="00A71708" w:rsidP="00A71708">
            <w:pPr>
              <w:rPr>
                <w:rFonts w:eastAsia="Calibri"/>
                <w:lang w:eastAsia="en-US"/>
              </w:rPr>
            </w:pPr>
          </w:p>
        </w:tc>
      </w:tr>
      <w:tr w:rsidR="00004550" w:rsidRPr="00FD2055" w:rsidTr="0089436F">
        <w:trPr>
          <w:trHeight w:val="300"/>
        </w:trPr>
        <w:tc>
          <w:tcPr>
            <w:tcW w:w="584" w:type="pct"/>
            <w:shd w:val="clear" w:color="auto" w:fill="auto"/>
          </w:tcPr>
          <w:p w:rsidR="00004550" w:rsidRPr="00370177" w:rsidRDefault="00004550" w:rsidP="00994677">
            <w:pPr>
              <w:spacing w:before="60" w:after="60"/>
              <w:rPr>
                <w:color w:val="000000"/>
                <w:sz w:val="18"/>
                <w:szCs w:val="18"/>
              </w:rPr>
            </w:pPr>
            <w:r w:rsidRPr="00370177">
              <w:rPr>
                <w:color w:val="000000"/>
                <w:sz w:val="18"/>
                <w:szCs w:val="18"/>
              </w:rPr>
              <w:t>Active Substance:</w:t>
            </w:r>
          </w:p>
          <w:p w:rsidR="00004550" w:rsidRPr="00FD2055" w:rsidRDefault="00004550" w:rsidP="00994677">
            <w:pPr>
              <w:spacing w:before="60" w:after="60"/>
              <w:rPr>
                <w:i/>
                <w:color w:val="000000"/>
                <w:sz w:val="18"/>
                <w:szCs w:val="18"/>
              </w:rPr>
            </w:pPr>
            <w:r>
              <w:rPr>
                <w:color w:val="000000"/>
                <w:sz w:val="18"/>
                <w:szCs w:val="18"/>
              </w:rPr>
              <w:t>D</w:t>
            </w:r>
            <w:r w:rsidRPr="00370177">
              <w:rPr>
                <w:color w:val="000000"/>
                <w:sz w:val="18"/>
                <w:szCs w:val="18"/>
              </w:rPr>
              <w:t xml:space="preserve">eltamethrin content in </w:t>
            </w:r>
            <w:r>
              <w:rPr>
                <w:color w:val="000000"/>
                <w:sz w:val="18"/>
                <w:szCs w:val="18"/>
              </w:rPr>
              <w:t>CIK</w:t>
            </w:r>
          </w:p>
        </w:tc>
        <w:tc>
          <w:tcPr>
            <w:tcW w:w="506" w:type="pct"/>
          </w:tcPr>
          <w:p w:rsidR="00004550" w:rsidRPr="00FD2055" w:rsidRDefault="00004550" w:rsidP="00994677">
            <w:pPr>
              <w:spacing w:before="60" w:after="60"/>
              <w:rPr>
                <w:color w:val="000000"/>
                <w:sz w:val="18"/>
                <w:szCs w:val="18"/>
              </w:rPr>
            </w:pPr>
            <w:r w:rsidRPr="002053AF">
              <w:rPr>
                <w:color w:val="000000"/>
                <w:sz w:val="18"/>
                <w:szCs w:val="18"/>
              </w:rPr>
              <w:t>HPLC with UV detection</w:t>
            </w:r>
          </w:p>
        </w:tc>
        <w:tc>
          <w:tcPr>
            <w:tcW w:w="724" w:type="pct"/>
          </w:tcPr>
          <w:p w:rsidR="00004550" w:rsidRPr="00370177" w:rsidRDefault="00004550" w:rsidP="00994677">
            <w:pPr>
              <w:spacing w:before="60" w:after="60"/>
              <w:rPr>
                <w:color w:val="000000"/>
                <w:sz w:val="18"/>
                <w:szCs w:val="18"/>
              </w:rPr>
            </w:pPr>
            <w:r w:rsidRPr="00370177">
              <w:rPr>
                <w:color w:val="000000"/>
                <w:sz w:val="18"/>
                <w:szCs w:val="18"/>
              </w:rPr>
              <w:t>100, 250, 500 µg/m</w:t>
            </w:r>
            <w:r>
              <w:rPr>
                <w:color w:val="000000"/>
                <w:sz w:val="18"/>
                <w:szCs w:val="18"/>
              </w:rPr>
              <w:t>L</w:t>
            </w:r>
          </w:p>
          <w:p w:rsidR="00004550" w:rsidRPr="00FD2055" w:rsidRDefault="00004550" w:rsidP="00994677">
            <w:pPr>
              <w:spacing w:before="60" w:after="60"/>
              <w:rPr>
                <w:color w:val="000000"/>
                <w:sz w:val="18"/>
                <w:szCs w:val="18"/>
              </w:rPr>
            </w:pPr>
            <w:r>
              <w:rPr>
                <w:color w:val="000000"/>
                <w:sz w:val="18"/>
                <w:szCs w:val="18"/>
              </w:rPr>
              <w:t xml:space="preserve">n = </w:t>
            </w:r>
            <w:r w:rsidRPr="00370177">
              <w:rPr>
                <w:color w:val="000000"/>
                <w:sz w:val="18"/>
                <w:szCs w:val="18"/>
              </w:rPr>
              <w:t xml:space="preserve">5 </w:t>
            </w:r>
          </w:p>
        </w:tc>
        <w:tc>
          <w:tcPr>
            <w:tcW w:w="461" w:type="pct"/>
          </w:tcPr>
          <w:p w:rsidR="00004550" w:rsidRPr="00370177" w:rsidRDefault="00004550" w:rsidP="00994677">
            <w:pPr>
              <w:spacing w:before="60" w:after="60"/>
              <w:rPr>
                <w:color w:val="000000"/>
                <w:sz w:val="18"/>
                <w:szCs w:val="18"/>
              </w:rPr>
            </w:pPr>
            <w:r w:rsidRPr="00370177">
              <w:rPr>
                <w:color w:val="000000"/>
                <w:sz w:val="18"/>
                <w:szCs w:val="18"/>
              </w:rPr>
              <w:t>9 conc.</w:t>
            </w:r>
          </w:p>
          <w:p w:rsidR="00004550" w:rsidRDefault="00004550" w:rsidP="00994677">
            <w:pPr>
              <w:spacing w:before="60" w:after="60"/>
              <w:rPr>
                <w:color w:val="000000"/>
                <w:sz w:val="18"/>
                <w:szCs w:val="18"/>
              </w:rPr>
            </w:pPr>
            <w:r w:rsidRPr="00370177">
              <w:rPr>
                <w:color w:val="000000"/>
                <w:sz w:val="18"/>
                <w:szCs w:val="18"/>
              </w:rPr>
              <w:t>r</w:t>
            </w:r>
            <w:r w:rsidRPr="00E95D69">
              <w:rPr>
                <w:color w:val="000000"/>
                <w:sz w:val="18"/>
                <w:szCs w:val="18"/>
                <w:vertAlign w:val="superscript"/>
              </w:rPr>
              <w:t>2</w:t>
            </w:r>
            <w:r w:rsidRPr="00370177">
              <w:rPr>
                <w:color w:val="000000"/>
                <w:sz w:val="18"/>
                <w:szCs w:val="18"/>
              </w:rPr>
              <w:t xml:space="preserve"> = 0.999645</w:t>
            </w:r>
          </w:p>
          <w:p w:rsidR="000F48EE" w:rsidRPr="00FD2055" w:rsidRDefault="000F48EE" w:rsidP="00994677">
            <w:pPr>
              <w:spacing w:before="60" w:after="60"/>
              <w:rPr>
                <w:color w:val="000000"/>
                <w:sz w:val="18"/>
                <w:szCs w:val="18"/>
              </w:rPr>
            </w:pPr>
            <w:r>
              <w:rPr>
                <w:color w:val="000000"/>
                <w:sz w:val="18"/>
                <w:szCs w:val="18"/>
              </w:rPr>
              <w:t>Linearity range: 1-100 µg/mL</w:t>
            </w:r>
          </w:p>
        </w:tc>
        <w:tc>
          <w:tcPr>
            <w:tcW w:w="541" w:type="pct"/>
          </w:tcPr>
          <w:p w:rsidR="00004550" w:rsidRDefault="00004550" w:rsidP="00994677">
            <w:pPr>
              <w:spacing w:before="60" w:after="60"/>
              <w:rPr>
                <w:color w:val="000000"/>
                <w:sz w:val="18"/>
                <w:szCs w:val="18"/>
              </w:rPr>
            </w:pPr>
          </w:p>
          <w:p w:rsidR="000F48EE" w:rsidRPr="00FD2055" w:rsidRDefault="000F48EE" w:rsidP="00994677">
            <w:pPr>
              <w:spacing w:before="60" w:after="60"/>
              <w:rPr>
                <w:color w:val="000000"/>
                <w:sz w:val="18"/>
                <w:szCs w:val="18"/>
              </w:rPr>
            </w:pPr>
            <w:r>
              <w:rPr>
                <w:color w:val="000000"/>
                <w:sz w:val="18"/>
                <w:szCs w:val="18"/>
              </w:rPr>
              <w:t>The detrans CIK Deltamethrin Free Soluition solvent was free of any components that interfered with the analysis of deltamethrin. The method was therefore considered specific for deltamethrin. Chromatograms of diluting solvent and detrains CIK deltamethrin free solution are included in the study.</w:t>
            </w:r>
          </w:p>
        </w:tc>
        <w:tc>
          <w:tcPr>
            <w:tcW w:w="336" w:type="pct"/>
          </w:tcPr>
          <w:p w:rsidR="00004550" w:rsidRPr="00FD2055" w:rsidRDefault="00004550" w:rsidP="00994677">
            <w:pPr>
              <w:spacing w:before="60" w:after="60"/>
              <w:rPr>
                <w:color w:val="000000"/>
                <w:sz w:val="18"/>
                <w:szCs w:val="18"/>
              </w:rPr>
            </w:pPr>
            <w:r w:rsidRPr="00370177">
              <w:rPr>
                <w:color w:val="000000"/>
                <w:sz w:val="18"/>
                <w:szCs w:val="18"/>
              </w:rPr>
              <w:t>100.6 – 106.0</w:t>
            </w:r>
          </w:p>
        </w:tc>
        <w:tc>
          <w:tcPr>
            <w:tcW w:w="301" w:type="pct"/>
          </w:tcPr>
          <w:p w:rsidR="00004550" w:rsidRPr="00FD2055" w:rsidRDefault="00004550" w:rsidP="00994677">
            <w:pPr>
              <w:spacing w:before="60" w:after="60"/>
              <w:rPr>
                <w:color w:val="000000"/>
                <w:sz w:val="18"/>
                <w:szCs w:val="18"/>
              </w:rPr>
            </w:pPr>
            <w:r>
              <w:rPr>
                <w:color w:val="000000"/>
                <w:sz w:val="18"/>
                <w:szCs w:val="18"/>
              </w:rPr>
              <w:t>104.3</w:t>
            </w:r>
          </w:p>
        </w:tc>
        <w:tc>
          <w:tcPr>
            <w:tcW w:w="335" w:type="pct"/>
          </w:tcPr>
          <w:p w:rsidR="00004550" w:rsidRDefault="00004550" w:rsidP="00994677">
            <w:pPr>
              <w:spacing w:before="60" w:after="60"/>
              <w:rPr>
                <w:color w:val="000000"/>
                <w:sz w:val="18"/>
                <w:szCs w:val="18"/>
              </w:rPr>
            </w:pPr>
            <w:r>
              <w:rPr>
                <w:color w:val="000000"/>
                <w:sz w:val="18"/>
                <w:szCs w:val="18"/>
              </w:rPr>
              <w:t>Precision (% RSD) = 1.058-1.894</w:t>
            </w:r>
          </w:p>
          <w:p w:rsidR="00004550" w:rsidRPr="00FD2055" w:rsidRDefault="00004550" w:rsidP="00994677">
            <w:pPr>
              <w:spacing w:before="60" w:after="60"/>
              <w:rPr>
                <w:color w:val="000000"/>
                <w:sz w:val="18"/>
                <w:szCs w:val="18"/>
              </w:rPr>
            </w:pPr>
            <w:r>
              <w:rPr>
                <w:color w:val="000000"/>
                <w:sz w:val="18"/>
                <w:szCs w:val="18"/>
              </w:rPr>
              <w:t>Overall RSD = 1.36</w:t>
            </w:r>
          </w:p>
        </w:tc>
        <w:tc>
          <w:tcPr>
            <w:tcW w:w="493" w:type="pct"/>
          </w:tcPr>
          <w:p w:rsidR="00004550" w:rsidRPr="00FD2055" w:rsidRDefault="00004550" w:rsidP="00994677">
            <w:pPr>
              <w:spacing w:before="60" w:after="60"/>
              <w:rPr>
                <w:color w:val="000000"/>
                <w:sz w:val="18"/>
                <w:szCs w:val="18"/>
              </w:rPr>
            </w:pPr>
            <w:r w:rsidRPr="00370177">
              <w:rPr>
                <w:color w:val="000000"/>
                <w:sz w:val="18"/>
                <w:szCs w:val="18"/>
              </w:rPr>
              <w:t xml:space="preserve">Not </w:t>
            </w:r>
            <w:r>
              <w:rPr>
                <w:color w:val="000000"/>
                <w:sz w:val="18"/>
                <w:szCs w:val="18"/>
              </w:rPr>
              <w:t>Applicable</w:t>
            </w:r>
          </w:p>
        </w:tc>
        <w:tc>
          <w:tcPr>
            <w:tcW w:w="719" w:type="pct"/>
            <w:vAlign w:val="center"/>
          </w:tcPr>
          <w:p w:rsidR="00004550" w:rsidRPr="00BC0DAA" w:rsidRDefault="000758D3" w:rsidP="00994677">
            <w:pPr>
              <w:spacing w:before="60" w:after="60"/>
              <w:rPr>
                <w:color w:val="000000"/>
                <w:sz w:val="18"/>
                <w:szCs w:val="18"/>
                <w:highlight w:val="black"/>
              </w:rPr>
            </w:pPr>
            <w:r w:rsidRPr="000758D3">
              <w:rPr>
                <w:highlight w:val="black"/>
              </w:rPr>
              <w:t>XXX</w:t>
            </w:r>
          </w:p>
        </w:tc>
      </w:tr>
      <w:tr w:rsidR="00A71708" w:rsidRPr="00446E76" w:rsidTr="00A71708">
        <w:trPr>
          <w:trHeight w:val="300"/>
        </w:trPr>
        <w:tc>
          <w:tcPr>
            <w:tcW w:w="584" w:type="pct"/>
            <w:shd w:val="clear" w:color="auto" w:fill="auto"/>
          </w:tcPr>
          <w:p w:rsidR="00A71708" w:rsidRPr="00446E76" w:rsidRDefault="00A71708" w:rsidP="00A71708">
            <w:pPr>
              <w:rPr>
                <w:rFonts w:eastAsia="Calibri"/>
                <w:i/>
                <w:lang w:eastAsia="en-US"/>
              </w:rPr>
            </w:pPr>
            <w:r w:rsidRPr="00446E76">
              <w:rPr>
                <w:rFonts w:eastAsia="Calibri"/>
                <w:i/>
                <w:lang w:eastAsia="en-US"/>
              </w:rPr>
              <w:t>coformulants</w:t>
            </w:r>
          </w:p>
        </w:tc>
        <w:tc>
          <w:tcPr>
            <w:tcW w:w="506" w:type="pct"/>
          </w:tcPr>
          <w:p w:rsidR="00A71708" w:rsidRPr="00446E76" w:rsidRDefault="00A71708" w:rsidP="00A71708">
            <w:pPr>
              <w:rPr>
                <w:rFonts w:eastAsia="Calibri"/>
                <w:lang w:eastAsia="en-US"/>
              </w:rPr>
            </w:pPr>
          </w:p>
        </w:tc>
        <w:tc>
          <w:tcPr>
            <w:tcW w:w="724" w:type="pct"/>
          </w:tcPr>
          <w:p w:rsidR="00A71708" w:rsidRPr="00446E76" w:rsidRDefault="00A71708" w:rsidP="00A71708">
            <w:pPr>
              <w:rPr>
                <w:rFonts w:eastAsia="Calibri"/>
                <w:lang w:eastAsia="en-US"/>
              </w:rPr>
            </w:pPr>
          </w:p>
        </w:tc>
        <w:tc>
          <w:tcPr>
            <w:tcW w:w="461" w:type="pct"/>
          </w:tcPr>
          <w:p w:rsidR="00A71708" w:rsidRPr="00446E76" w:rsidRDefault="00A71708" w:rsidP="00A71708">
            <w:pPr>
              <w:rPr>
                <w:rFonts w:eastAsia="Calibri"/>
                <w:lang w:eastAsia="en-US"/>
              </w:rPr>
            </w:pPr>
          </w:p>
        </w:tc>
        <w:tc>
          <w:tcPr>
            <w:tcW w:w="541" w:type="pct"/>
          </w:tcPr>
          <w:p w:rsidR="00A71708" w:rsidRPr="00446E76" w:rsidRDefault="00A71708" w:rsidP="00A71708">
            <w:pPr>
              <w:rPr>
                <w:rFonts w:eastAsia="Calibri"/>
                <w:lang w:eastAsia="en-US"/>
              </w:rPr>
            </w:pPr>
          </w:p>
        </w:tc>
        <w:tc>
          <w:tcPr>
            <w:tcW w:w="336" w:type="pct"/>
          </w:tcPr>
          <w:p w:rsidR="00A71708" w:rsidRPr="00446E76" w:rsidRDefault="00A71708" w:rsidP="00A71708">
            <w:pPr>
              <w:rPr>
                <w:rFonts w:eastAsia="Calibri"/>
                <w:lang w:eastAsia="en-US"/>
              </w:rPr>
            </w:pPr>
          </w:p>
        </w:tc>
        <w:tc>
          <w:tcPr>
            <w:tcW w:w="301" w:type="pct"/>
          </w:tcPr>
          <w:p w:rsidR="00A71708" w:rsidRPr="00446E76" w:rsidRDefault="00A71708" w:rsidP="00A71708">
            <w:pPr>
              <w:rPr>
                <w:rFonts w:eastAsia="Calibri"/>
                <w:lang w:eastAsia="en-US"/>
              </w:rPr>
            </w:pPr>
          </w:p>
        </w:tc>
        <w:tc>
          <w:tcPr>
            <w:tcW w:w="335" w:type="pct"/>
          </w:tcPr>
          <w:p w:rsidR="00A71708" w:rsidRPr="00446E76" w:rsidRDefault="00A71708" w:rsidP="00A71708">
            <w:pPr>
              <w:rPr>
                <w:rFonts w:eastAsia="Calibri"/>
                <w:lang w:eastAsia="en-US"/>
              </w:rPr>
            </w:pPr>
          </w:p>
        </w:tc>
        <w:tc>
          <w:tcPr>
            <w:tcW w:w="493" w:type="pct"/>
          </w:tcPr>
          <w:p w:rsidR="00A71708" w:rsidRPr="00446E76" w:rsidRDefault="00A71708" w:rsidP="00A71708">
            <w:pPr>
              <w:rPr>
                <w:rFonts w:eastAsia="Calibri"/>
                <w:lang w:eastAsia="en-US"/>
              </w:rPr>
            </w:pPr>
          </w:p>
        </w:tc>
        <w:tc>
          <w:tcPr>
            <w:tcW w:w="719" w:type="pct"/>
          </w:tcPr>
          <w:p w:rsidR="00A71708" w:rsidRPr="00446E76" w:rsidRDefault="00A71708" w:rsidP="00A71708">
            <w:pPr>
              <w:rPr>
                <w:rFonts w:eastAsia="Calibri"/>
                <w:lang w:eastAsia="en-US"/>
              </w:rPr>
            </w:pPr>
          </w:p>
        </w:tc>
      </w:tr>
    </w:tbl>
    <w:p w:rsidR="005310A4" w:rsidRPr="00446E76" w:rsidRDefault="005310A4" w:rsidP="00FD2055">
      <w:pPr>
        <w:rPr>
          <w:rFonts w:eastAsia="Calibri"/>
          <w:lang w:eastAsia="en-US"/>
        </w:rPr>
      </w:pPr>
    </w:p>
    <w:p w:rsidR="00033CDD" w:rsidRPr="00446E76" w:rsidRDefault="00033CDD" w:rsidP="00FD2055">
      <w:pPr>
        <w:rPr>
          <w:rFonts w:eastAsia="Calibri"/>
          <w:lang w:eastAsia="en-US"/>
        </w:rPr>
      </w:pPr>
    </w:p>
    <w:p w:rsidR="00FD2055" w:rsidRPr="00446E76" w:rsidRDefault="00FD2055" w:rsidP="00FD2055">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2"/>
        <w:gridCol w:w="1436"/>
        <w:gridCol w:w="1846"/>
        <w:gridCol w:w="1228"/>
        <w:gridCol w:w="1433"/>
        <w:gridCol w:w="1028"/>
        <w:gridCol w:w="818"/>
        <w:gridCol w:w="615"/>
        <w:gridCol w:w="1840"/>
        <w:gridCol w:w="1317"/>
      </w:tblGrid>
      <w:tr w:rsidR="00A71708" w:rsidRPr="00446E76" w:rsidTr="00A71708">
        <w:trPr>
          <w:cantSplit/>
          <w:trHeight w:val="439"/>
        </w:trPr>
        <w:tc>
          <w:tcPr>
            <w:tcW w:w="5000" w:type="pct"/>
            <w:gridSpan w:val="10"/>
            <w:shd w:val="clear" w:color="auto" w:fill="FFFFCC"/>
            <w:vAlign w:val="center"/>
          </w:tcPr>
          <w:p w:rsidR="00A71708" w:rsidRPr="00446E76" w:rsidRDefault="00A71708" w:rsidP="00A71708">
            <w:pPr>
              <w:rPr>
                <w:rFonts w:eastAsia="Calibri"/>
                <w:b/>
                <w:bCs/>
                <w:lang w:eastAsia="en-US"/>
              </w:rPr>
            </w:pPr>
            <w:r w:rsidRPr="00446E76">
              <w:rPr>
                <w:rFonts w:eastAsia="Calibri"/>
                <w:b/>
                <w:lang w:eastAsia="en-US"/>
              </w:rPr>
              <w:t>Analytical methods for soil</w:t>
            </w:r>
          </w:p>
        </w:tc>
      </w:tr>
      <w:tr w:rsidR="00A71708" w:rsidRPr="00446E76" w:rsidTr="00A71708">
        <w:trPr>
          <w:cantSplit/>
          <w:trHeight w:val="352"/>
        </w:trPr>
        <w:tc>
          <w:tcPr>
            <w:tcW w:w="716"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Analyte (type of analyte e.g. active substance)</w:t>
            </w:r>
          </w:p>
        </w:tc>
        <w:tc>
          <w:tcPr>
            <w:tcW w:w="532"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Analytical method</w:t>
            </w:r>
          </w:p>
        </w:tc>
        <w:tc>
          <w:tcPr>
            <w:tcW w:w="684"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Fortification range / Number of measurements</w:t>
            </w:r>
          </w:p>
        </w:tc>
        <w:tc>
          <w:tcPr>
            <w:tcW w:w="455"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Linearity</w:t>
            </w:r>
          </w:p>
        </w:tc>
        <w:tc>
          <w:tcPr>
            <w:tcW w:w="531"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Specificity</w:t>
            </w:r>
          </w:p>
        </w:tc>
        <w:tc>
          <w:tcPr>
            <w:tcW w:w="912" w:type="pct"/>
            <w:gridSpan w:val="3"/>
            <w:shd w:val="clear" w:color="auto" w:fill="FFFFFF"/>
          </w:tcPr>
          <w:p w:rsidR="00A71708" w:rsidRPr="00446E76" w:rsidRDefault="00A71708" w:rsidP="00A71708">
            <w:pPr>
              <w:rPr>
                <w:rFonts w:eastAsia="Calibri"/>
                <w:b/>
                <w:bCs/>
                <w:lang w:eastAsia="en-US"/>
              </w:rPr>
            </w:pPr>
            <w:r w:rsidRPr="00446E76">
              <w:rPr>
                <w:rFonts w:eastAsia="Calibri"/>
                <w:b/>
                <w:bCs/>
                <w:lang w:eastAsia="en-US"/>
              </w:rPr>
              <w:t>Recovery rate (%)</w:t>
            </w:r>
          </w:p>
        </w:tc>
        <w:tc>
          <w:tcPr>
            <w:tcW w:w="682"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Limit of quantification (LOQ) or other limits</w:t>
            </w:r>
          </w:p>
        </w:tc>
        <w:tc>
          <w:tcPr>
            <w:tcW w:w="488"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Reference</w:t>
            </w:r>
          </w:p>
        </w:tc>
      </w:tr>
      <w:tr w:rsidR="00A71708" w:rsidRPr="00446E76" w:rsidTr="00A71708">
        <w:tc>
          <w:tcPr>
            <w:tcW w:w="716" w:type="pct"/>
            <w:vMerge/>
            <w:shd w:val="clear" w:color="auto" w:fill="auto"/>
          </w:tcPr>
          <w:p w:rsidR="00A71708" w:rsidRPr="00446E76" w:rsidRDefault="00A71708" w:rsidP="00A71708">
            <w:pPr>
              <w:rPr>
                <w:rFonts w:eastAsia="Calibri"/>
                <w:i/>
                <w:lang w:eastAsia="en-US"/>
              </w:rPr>
            </w:pPr>
          </w:p>
        </w:tc>
        <w:tc>
          <w:tcPr>
            <w:tcW w:w="532" w:type="pct"/>
            <w:vMerge/>
          </w:tcPr>
          <w:p w:rsidR="00A71708" w:rsidRPr="00446E76" w:rsidRDefault="00A71708" w:rsidP="00A71708">
            <w:pPr>
              <w:rPr>
                <w:rFonts w:eastAsia="Calibri"/>
                <w:lang w:eastAsia="en-US"/>
              </w:rPr>
            </w:pPr>
          </w:p>
        </w:tc>
        <w:tc>
          <w:tcPr>
            <w:tcW w:w="684" w:type="pct"/>
            <w:vMerge/>
          </w:tcPr>
          <w:p w:rsidR="00A71708" w:rsidRPr="00446E76" w:rsidRDefault="00A71708" w:rsidP="00A71708">
            <w:pPr>
              <w:rPr>
                <w:rFonts w:eastAsia="Calibri"/>
                <w:lang w:eastAsia="en-US"/>
              </w:rPr>
            </w:pPr>
          </w:p>
        </w:tc>
        <w:tc>
          <w:tcPr>
            <w:tcW w:w="455" w:type="pct"/>
            <w:vMerge/>
          </w:tcPr>
          <w:p w:rsidR="00A71708" w:rsidRPr="00446E76" w:rsidRDefault="00A71708" w:rsidP="00A71708">
            <w:pPr>
              <w:rPr>
                <w:rFonts w:eastAsia="Calibri"/>
                <w:lang w:eastAsia="en-US"/>
              </w:rPr>
            </w:pPr>
          </w:p>
        </w:tc>
        <w:tc>
          <w:tcPr>
            <w:tcW w:w="531" w:type="pct"/>
            <w:vMerge/>
          </w:tcPr>
          <w:p w:rsidR="00A71708" w:rsidRPr="00446E76" w:rsidRDefault="00A71708" w:rsidP="00A71708">
            <w:pPr>
              <w:rPr>
                <w:rFonts w:eastAsia="Calibri"/>
                <w:lang w:eastAsia="en-US"/>
              </w:rPr>
            </w:pPr>
          </w:p>
        </w:tc>
        <w:tc>
          <w:tcPr>
            <w:tcW w:w="381" w:type="pct"/>
          </w:tcPr>
          <w:p w:rsidR="00A71708" w:rsidRPr="00446E76" w:rsidRDefault="00A71708" w:rsidP="00A71708">
            <w:pPr>
              <w:rPr>
                <w:rFonts w:eastAsia="Calibri"/>
                <w:lang w:eastAsia="en-US"/>
              </w:rPr>
            </w:pPr>
            <w:r w:rsidRPr="00446E76">
              <w:rPr>
                <w:rFonts w:eastAsia="Calibri"/>
                <w:lang w:eastAsia="en-US"/>
              </w:rPr>
              <w:t>Range</w:t>
            </w:r>
          </w:p>
        </w:tc>
        <w:tc>
          <w:tcPr>
            <w:tcW w:w="303" w:type="pct"/>
          </w:tcPr>
          <w:p w:rsidR="00A71708" w:rsidRPr="00446E76" w:rsidRDefault="00A71708" w:rsidP="00A71708">
            <w:pPr>
              <w:rPr>
                <w:rFonts w:eastAsia="Calibri"/>
                <w:lang w:eastAsia="en-US"/>
              </w:rPr>
            </w:pPr>
            <w:r w:rsidRPr="00446E76">
              <w:rPr>
                <w:rFonts w:eastAsia="Calibri"/>
                <w:lang w:eastAsia="en-US"/>
              </w:rPr>
              <w:t>Mean</w:t>
            </w:r>
          </w:p>
        </w:tc>
        <w:tc>
          <w:tcPr>
            <w:tcW w:w="228" w:type="pct"/>
          </w:tcPr>
          <w:p w:rsidR="00A71708" w:rsidRPr="00446E76" w:rsidRDefault="00A71708" w:rsidP="00A71708">
            <w:pPr>
              <w:rPr>
                <w:rFonts w:eastAsia="Calibri"/>
                <w:lang w:eastAsia="en-US"/>
              </w:rPr>
            </w:pPr>
            <w:r w:rsidRPr="00446E76">
              <w:rPr>
                <w:rFonts w:eastAsia="Calibri"/>
                <w:lang w:eastAsia="en-US"/>
              </w:rPr>
              <w:t>RSD</w:t>
            </w:r>
          </w:p>
        </w:tc>
        <w:tc>
          <w:tcPr>
            <w:tcW w:w="682" w:type="pct"/>
            <w:vMerge/>
          </w:tcPr>
          <w:p w:rsidR="00A71708" w:rsidRPr="00446E76" w:rsidRDefault="00A71708" w:rsidP="00A71708">
            <w:pPr>
              <w:rPr>
                <w:rFonts w:eastAsia="Calibri"/>
                <w:lang w:eastAsia="en-US"/>
              </w:rPr>
            </w:pPr>
          </w:p>
        </w:tc>
        <w:tc>
          <w:tcPr>
            <w:tcW w:w="488" w:type="pct"/>
            <w:vMerge/>
          </w:tcPr>
          <w:p w:rsidR="00A71708" w:rsidRPr="00446E76" w:rsidRDefault="00A71708" w:rsidP="00A71708">
            <w:pPr>
              <w:rPr>
                <w:rFonts w:eastAsia="Calibri"/>
                <w:lang w:eastAsia="en-US"/>
              </w:rPr>
            </w:pPr>
          </w:p>
        </w:tc>
      </w:tr>
      <w:tr w:rsidR="007D5EF0" w:rsidRPr="00446E76" w:rsidTr="00A71708">
        <w:trPr>
          <w:trHeight w:val="972"/>
        </w:trPr>
        <w:tc>
          <w:tcPr>
            <w:tcW w:w="716"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 xml:space="preserve">Deltamethrin </w:t>
            </w:r>
          </w:p>
          <w:p w:rsidR="007D5EF0" w:rsidRPr="00446E76" w:rsidRDefault="007D5EF0" w:rsidP="007D5EF0">
            <w:pPr>
              <w:rPr>
                <w:rFonts w:eastAsia="Calibri"/>
                <w:lang w:eastAsia="en-US"/>
              </w:rPr>
            </w:pPr>
            <w:r w:rsidRPr="00446E76">
              <w:rPr>
                <w:rFonts w:eastAsia="Calibri"/>
                <w:lang w:eastAsia="en-US"/>
              </w:rPr>
              <w:t>(Höfchen)</w:t>
            </w:r>
          </w:p>
        </w:tc>
        <w:tc>
          <w:tcPr>
            <w:tcW w:w="532" w:type="pct"/>
            <w:vMerge w:val="restar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LC-MS/MS</w:t>
            </w:r>
          </w:p>
          <w:p w:rsidR="007D5EF0" w:rsidRPr="00446E76" w:rsidRDefault="007D5EF0" w:rsidP="007D5EF0">
            <w:pPr>
              <w:rPr>
                <w:rFonts w:eastAsia="Calibri"/>
                <w:lang w:eastAsia="en-US"/>
              </w:rPr>
            </w:pPr>
            <w:r w:rsidRPr="00446E76">
              <w:rPr>
                <w:rFonts w:eastAsia="Calibri"/>
                <w:lang w:eastAsia="en-US"/>
              </w:rPr>
              <w:t>(1 transition)</w:t>
            </w:r>
          </w:p>
          <w:p w:rsidR="007D5EF0" w:rsidRPr="00446E76" w:rsidRDefault="007D5EF0" w:rsidP="007D5EF0">
            <w:pPr>
              <w:rPr>
                <w:rFonts w:eastAsia="Calibri"/>
                <w:lang w:eastAsia="en-US"/>
              </w:rPr>
            </w:pPr>
            <w:r w:rsidRPr="00446E76">
              <w:rPr>
                <w:rFonts w:eastAsia="Calibri"/>
                <w:lang w:eastAsia="en-US"/>
              </w:rPr>
              <w:t>External</w:t>
            </w:r>
          </w:p>
          <w:p w:rsidR="007D5EF0" w:rsidRPr="00446E76" w:rsidRDefault="007D5EF0" w:rsidP="007D5EF0">
            <w:pPr>
              <w:rPr>
                <w:rFonts w:eastAsia="Calibri"/>
                <w:lang w:eastAsia="en-US"/>
              </w:rPr>
            </w:pPr>
            <w:r w:rsidRPr="00446E76">
              <w:rPr>
                <w:rFonts w:eastAsia="Calibri"/>
                <w:lang w:eastAsia="en-US"/>
              </w:rPr>
              <w:t>calibration</w:t>
            </w:r>
          </w:p>
          <w:p w:rsidR="007D5EF0" w:rsidRPr="00446E76" w:rsidRDefault="007D5EF0" w:rsidP="007D5EF0">
            <w:pPr>
              <w:rPr>
                <w:rFonts w:eastAsia="Calibri"/>
                <w:lang w:eastAsia="en-US"/>
              </w:rPr>
            </w:pPr>
            <w:r w:rsidRPr="00446E76">
              <w:rPr>
                <w:rFonts w:eastAsia="Calibri"/>
                <w:lang w:eastAsia="en-US"/>
              </w:rPr>
              <w:t>relative to</w:t>
            </w:r>
          </w:p>
          <w:p w:rsidR="007D5EF0" w:rsidRPr="00446E76" w:rsidRDefault="007D5EF0" w:rsidP="007D5EF0">
            <w:pPr>
              <w:rPr>
                <w:rFonts w:eastAsia="Calibri"/>
                <w:lang w:eastAsia="en-US"/>
              </w:rPr>
            </w:pPr>
            <w:r w:rsidRPr="00446E76">
              <w:rPr>
                <w:rFonts w:eastAsia="Calibri"/>
                <w:lang w:eastAsia="en-US"/>
              </w:rPr>
              <w:t>internal</w:t>
            </w:r>
          </w:p>
          <w:p w:rsidR="007D5EF0" w:rsidRPr="00446E76" w:rsidRDefault="007D5EF0" w:rsidP="007D5EF0">
            <w:pPr>
              <w:rPr>
                <w:rFonts w:eastAsia="Calibri"/>
                <w:lang w:eastAsia="en-US"/>
              </w:rPr>
            </w:pPr>
            <w:r w:rsidRPr="00446E76">
              <w:rPr>
                <w:rFonts w:eastAsia="Calibri"/>
                <w:lang w:eastAsia="en-US"/>
              </w:rPr>
              <w:t>standard</w:t>
            </w:r>
          </w:p>
          <w:p w:rsidR="007D5EF0" w:rsidRPr="00446E76" w:rsidRDefault="007D5EF0" w:rsidP="007D5EF0">
            <w:pPr>
              <w:rPr>
                <w:rFonts w:eastAsia="Calibri"/>
                <w:lang w:eastAsia="en-US"/>
              </w:rPr>
            </w:pPr>
            <w:r w:rsidRPr="00446E76">
              <w:rPr>
                <w:rFonts w:eastAsia="Calibri"/>
                <w:lang w:eastAsia="en-US"/>
              </w:rPr>
              <w:t>(isotopically</w:t>
            </w:r>
          </w:p>
          <w:p w:rsidR="007D5EF0" w:rsidRPr="00446E76" w:rsidRDefault="007D5EF0" w:rsidP="007D5EF0">
            <w:pPr>
              <w:rPr>
                <w:rFonts w:eastAsia="Calibri"/>
                <w:lang w:eastAsia="en-US"/>
              </w:rPr>
            </w:pPr>
            <w:r w:rsidRPr="00446E76">
              <w:rPr>
                <w:rFonts w:eastAsia="Calibri"/>
                <w:lang w:eastAsia="en-US"/>
              </w:rPr>
              <w:t>labelled</w:t>
            </w:r>
          </w:p>
          <w:p w:rsidR="007D5EF0" w:rsidRPr="00446E76" w:rsidRDefault="007D5EF0" w:rsidP="007D5EF0">
            <w:pPr>
              <w:rPr>
                <w:rFonts w:eastAsia="Calibri"/>
                <w:lang w:eastAsia="en-US"/>
              </w:rPr>
            </w:pPr>
            <w:r w:rsidRPr="00446E76">
              <w:rPr>
                <w:rFonts w:eastAsia="Calibri"/>
                <w:lang w:eastAsia="en-US"/>
              </w:rPr>
              <w:t>deltamethrin)</w:t>
            </w:r>
          </w:p>
        </w:tc>
        <w:tc>
          <w:tcPr>
            <w:tcW w:w="684" w:type="pct"/>
            <w:vMerge w:val="restar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0.1 μg/kg</w:t>
            </w:r>
          </w:p>
          <w:p w:rsidR="007D5EF0" w:rsidRPr="00446E76" w:rsidRDefault="007D5EF0" w:rsidP="007D5EF0">
            <w:pPr>
              <w:rPr>
                <w:rFonts w:eastAsia="Calibri"/>
                <w:lang w:eastAsia="en-US"/>
              </w:rPr>
            </w:pPr>
            <w:r w:rsidRPr="00446E76">
              <w:rPr>
                <w:rFonts w:eastAsia="Calibri"/>
                <w:lang w:eastAsia="en-US"/>
              </w:rPr>
              <w:t>1.0 μg/kg</w:t>
            </w:r>
          </w:p>
          <w:p w:rsidR="007D5EF0" w:rsidRPr="00446E76" w:rsidRDefault="007D5EF0" w:rsidP="007D5EF0">
            <w:pPr>
              <w:rPr>
                <w:rFonts w:eastAsia="Calibri"/>
                <w:lang w:eastAsia="en-US"/>
              </w:rPr>
            </w:pPr>
            <w:r w:rsidRPr="00446E76">
              <w:rPr>
                <w:rFonts w:eastAsia="Calibri"/>
                <w:lang w:eastAsia="en-US"/>
              </w:rPr>
              <w:t>n = 5</w:t>
            </w:r>
          </w:p>
        </w:tc>
        <w:tc>
          <w:tcPr>
            <w:tcW w:w="455" w:type="pct"/>
            <w:vMerge w:val="restar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0.03 to 10</w:t>
            </w:r>
          </w:p>
          <w:p w:rsidR="007D5EF0" w:rsidRPr="00446E76" w:rsidRDefault="007D5EF0" w:rsidP="007D5EF0">
            <w:pPr>
              <w:rPr>
                <w:rFonts w:eastAsia="Calibri"/>
                <w:lang w:eastAsia="en-US"/>
              </w:rPr>
            </w:pPr>
            <w:r w:rsidRPr="00446E76">
              <w:rPr>
                <w:rFonts w:eastAsia="Calibri"/>
                <w:lang w:eastAsia="en-US"/>
              </w:rPr>
              <w:t>μg/kg</w:t>
            </w:r>
          </w:p>
          <w:p w:rsidR="007D5EF0" w:rsidRPr="00446E76" w:rsidRDefault="007D5EF0" w:rsidP="007D5EF0">
            <w:pPr>
              <w:rPr>
                <w:rFonts w:eastAsia="Calibri"/>
                <w:lang w:eastAsia="en-US"/>
              </w:rPr>
            </w:pPr>
            <w:r w:rsidRPr="00446E76">
              <w:rPr>
                <w:rFonts w:eastAsia="Calibri"/>
                <w:lang w:eastAsia="en-US"/>
              </w:rPr>
              <w:t>r</w:t>
            </w:r>
            <w:r w:rsidRPr="00446E76">
              <w:rPr>
                <w:rFonts w:eastAsia="Calibri"/>
                <w:vertAlign w:val="superscript"/>
                <w:lang w:eastAsia="en-US"/>
              </w:rPr>
              <w:t>2</w:t>
            </w:r>
            <w:r w:rsidRPr="00446E76">
              <w:rPr>
                <w:rFonts w:eastAsia="Calibri"/>
                <w:lang w:eastAsia="en-US"/>
              </w:rPr>
              <w:t xml:space="preserve"> = &gt; 0.999 for</w:t>
            </w:r>
          </w:p>
          <w:p w:rsidR="007D5EF0" w:rsidRPr="00446E76" w:rsidRDefault="007D5EF0" w:rsidP="007D5EF0">
            <w:pPr>
              <w:rPr>
                <w:rFonts w:eastAsia="Calibri"/>
                <w:lang w:eastAsia="en-US"/>
              </w:rPr>
            </w:pPr>
            <w:r w:rsidRPr="00446E76">
              <w:rPr>
                <w:rFonts w:eastAsia="Calibri"/>
                <w:lang w:eastAsia="en-US"/>
              </w:rPr>
              <w:t>all soils</w:t>
            </w:r>
          </w:p>
        </w:tc>
        <w:tc>
          <w:tcPr>
            <w:tcW w:w="531" w:type="pct"/>
            <w:vMerge w:val="restar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Highly specific.</w:t>
            </w:r>
          </w:p>
          <w:p w:rsidR="007D5EF0" w:rsidRPr="00446E76" w:rsidRDefault="007D5EF0" w:rsidP="007D5EF0">
            <w:pPr>
              <w:rPr>
                <w:rFonts w:eastAsia="Calibri"/>
                <w:lang w:eastAsia="en-US"/>
              </w:rPr>
            </w:pPr>
            <w:r w:rsidRPr="00446E76">
              <w:rPr>
                <w:rFonts w:eastAsia="Calibri"/>
                <w:lang w:eastAsia="en-US"/>
              </w:rPr>
              <w:t>No interference</w:t>
            </w:r>
          </w:p>
          <w:p w:rsidR="007D5EF0" w:rsidRPr="00446E76" w:rsidRDefault="007D5EF0" w:rsidP="007D5EF0">
            <w:pPr>
              <w:rPr>
                <w:rFonts w:eastAsia="Calibri"/>
                <w:lang w:eastAsia="en-US"/>
              </w:rPr>
            </w:pPr>
            <w:r w:rsidRPr="00446E76">
              <w:rPr>
                <w:rFonts w:eastAsia="Calibri"/>
                <w:lang w:eastAsia="en-US"/>
              </w:rPr>
              <w:t>shown</w:t>
            </w:r>
          </w:p>
        </w:tc>
        <w:tc>
          <w:tcPr>
            <w:tcW w:w="381"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89-98</w:t>
            </w:r>
          </w:p>
          <w:p w:rsidR="007D5EF0" w:rsidRPr="00446E76" w:rsidRDefault="007D5EF0" w:rsidP="007D5EF0">
            <w:pPr>
              <w:rPr>
                <w:rFonts w:eastAsia="Calibri"/>
                <w:lang w:eastAsia="en-US"/>
              </w:rPr>
            </w:pPr>
            <w:r w:rsidRPr="00446E76">
              <w:rPr>
                <w:rFonts w:eastAsia="Calibri"/>
                <w:lang w:eastAsia="en-US"/>
              </w:rPr>
              <w:t>98-102</w:t>
            </w:r>
          </w:p>
        </w:tc>
        <w:tc>
          <w:tcPr>
            <w:tcW w:w="303"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95</w:t>
            </w:r>
          </w:p>
          <w:p w:rsidR="007D5EF0" w:rsidRPr="00446E76" w:rsidRDefault="007D5EF0" w:rsidP="007D5EF0">
            <w:pPr>
              <w:rPr>
                <w:rFonts w:eastAsia="Calibri"/>
                <w:lang w:eastAsia="en-US"/>
              </w:rPr>
            </w:pPr>
            <w:r w:rsidRPr="00446E76">
              <w:rPr>
                <w:rFonts w:eastAsia="Calibri"/>
                <w:lang w:eastAsia="en-US"/>
              </w:rPr>
              <w:t>101</w:t>
            </w:r>
          </w:p>
        </w:tc>
        <w:tc>
          <w:tcPr>
            <w:tcW w:w="228"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3.8</w:t>
            </w:r>
          </w:p>
          <w:p w:rsidR="007D5EF0" w:rsidRPr="00446E76" w:rsidRDefault="007D5EF0" w:rsidP="007D5EF0">
            <w:pPr>
              <w:rPr>
                <w:rFonts w:eastAsia="Calibri"/>
                <w:lang w:eastAsia="en-US"/>
              </w:rPr>
            </w:pPr>
            <w:r w:rsidRPr="00446E76">
              <w:rPr>
                <w:rFonts w:eastAsia="Calibri"/>
                <w:lang w:eastAsia="en-US"/>
              </w:rPr>
              <w:t>1.5</w:t>
            </w:r>
          </w:p>
        </w:tc>
        <w:tc>
          <w:tcPr>
            <w:tcW w:w="682" w:type="pct"/>
            <w:vMerge w:val="restar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0.1 μg/kg</w:t>
            </w:r>
          </w:p>
        </w:tc>
        <w:tc>
          <w:tcPr>
            <w:tcW w:w="488" w:type="pct"/>
            <w:vMerge w:val="restart"/>
            <w:tcBorders>
              <w:top w:val="single" w:sz="4" w:space="0" w:color="auto"/>
            </w:tcBorders>
            <w:shd w:val="clear" w:color="auto" w:fill="auto"/>
          </w:tcPr>
          <w:p w:rsidR="007D5EF0" w:rsidRPr="000F15DF" w:rsidRDefault="007D5EF0" w:rsidP="007D5EF0">
            <w:pPr>
              <w:spacing w:before="60" w:after="60"/>
              <w:rPr>
                <w:sz w:val="18"/>
                <w:szCs w:val="18"/>
              </w:rPr>
            </w:pPr>
            <w:r w:rsidRPr="000F15DF">
              <w:rPr>
                <w:sz w:val="18"/>
                <w:szCs w:val="18"/>
                <w:lang w:eastAsia="es-ES"/>
              </w:rPr>
              <w:t xml:space="preserve">C. </w:t>
            </w:r>
            <w:r>
              <w:rPr>
                <w:sz w:val="18"/>
                <w:szCs w:val="18"/>
                <w:lang w:eastAsia="es-ES"/>
              </w:rPr>
              <w:t>A. R. (2011)</w:t>
            </w:r>
          </w:p>
        </w:tc>
      </w:tr>
      <w:tr w:rsidR="007D5EF0" w:rsidRPr="00446E76" w:rsidTr="00A71708">
        <w:trPr>
          <w:trHeight w:val="972"/>
        </w:trPr>
        <w:tc>
          <w:tcPr>
            <w:tcW w:w="716"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 xml:space="preserve">Deltamethrin </w:t>
            </w:r>
          </w:p>
          <w:p w:rsidR="007D5EF0" w:rsidRPr="00446E76" w:rsidRDefault="007D5EF0" w:rsidP="007D5EF0">
            <w:pPr>
              <w:rPr>
                <w:rFonts w:eastAsia="Calibri"/>
                <w:lang w:eastAsia="en-US"/>
              </w:rPr>
            </w:pPr>
            <w:r w:rsidRPr="00446E76">
              <w:rPr>
                <w:rFonts w:eastAsia="Calibri"/>
                <w:lang w:eastAsia="en-US"/>
              </w:rPr>
              <w:t>(Laacher Hof)</w:t>
            </w:r>
          </w:p>
        </w:tc>
        <w:tc>
          <w:tcPr>
            <w:tcW w:w="532" w:type="pct"/>
            <w:vMerge/>
            <w:shd w:val="clear" w:color="auto" w:fill="auto"/>
          </w:tcPr>
          <w:p w:rsidR="007D5EF0" w:rsidRPr="00446E76" w:rsidRDefault="007D5EF0" w:rsidP="007D5EF0">
            <w:pPr>
              <w:rPr>
                <w:rFonts w:eastAsia="Calibri"/>
                <w:lang w:eastAsia="en-US"/>
              </w:rPr>
            </w:pPr>
          </w:p>
        </w:tc>
        <w:tc>
          <w:tcPr>
            <w:tcW w:w="684" w:type="pct"/>
            <w:vMerge/>
            <w:shd w:val="clear" w:color="auto" w:fill="auto"/>
          </w:tcPr>
          <w:p w:rsidR="007D5EF0" w:rsidRPr="00446E76" w:rsidRDefault="007D5EF0" w:rsidP="007D5EF0">
            <w:pPr>
              <w:rPr>
                <w:rFonts w:eastAsia="Calibri"/>
                <w:lang w:eastAsia="en-US"/>
              </w:rPr>
            </w:pPr>
          </w:p>
        </w:tc>
        <w:tc>
          <w:tcPr>
            <w:tcW w:w="455" w:type="pct"/>
            <w:vMerge/>
            <w:shd w:val="clear" w:color="auto" w:fill="auto"/>
          </w:tcPr>
          <w:p w:rsidR="007D5EF0" w:rsidRPr="00446E76" w:rsidRDefault="007D5EF0" w:rsidP="007D5EF0">
            <w:pPr>
              <w:rPr>
                <w:rFonts w:eastAsia="Calibri"/>
                <w:lang w:eastAsia="en-US"/>
              </w:rPr>
            </w:pPr>
          </w:p>
        </w:tc>
        <w:tc>
          <w:tcPr>
            <w:tcW w:w="531" w:type="pct"/>
            <w:vMerge/>
            <w:shd w:val="clear" w:color="auto" w:fill="auto"/>
          </w:tcPr>
          <w:p w:rsidR="007D5EF0" w:rsidRPr="00446E76" w:rsidRDefault="007D5EF0" w:rsidP="007D5EF0">
            <w:pPr>
              <w:rPr>
                <w:rFonts w:eastAsia="Calibri"/>
                <w:lang w:eastAsia="en-US"/>
              </w:rPr>
            </w:pPr>
          </w:p>
        </w:tc>
        <w:tc>
          <w:tcPr>
            <w:tcW w:w="381"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83-99</w:t>
            </w:r>
          </w:p>
          <w:p w:rsidR="007D5EF0" w:rsidRPr="00446E76" w:rsidRDefault="007D5EF0" w:rsidP="007D5EF0">
            <w:pPr>
              <w:rPr>
                <w:rFonts w:eastAsia="Calibri"/>
                <w:lang w:eastAsia="en-US"/>
              </w:rPr>
            </w:pPr>
            <w:r w:rsidRPr="00446E76">
              <w:rPr>
                <w:rFonts w:eastAsia="Calibri"/>
                <w:lang w:eastAsia="en-US"/>
              </w:rPr>
              <w:t>101-105</w:t>
            </w:r>
          </w:p>
        </w:tc>
        <w:tc>
          <w:tcPr>
            <w:tcW w:w="303"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91</w:t>
            </w:r>
          </w:p>
          <w:p w:rsidR="007D5EF0" w:rsidRPr="00446E76" w:rsidRDefault="007D5EF0" w:rsidP="007D5EF0">
            <w:pPr>
              <w:rPr>
                <w:rFonts w:eastAsia="Calibri"/>
                <w:lang w:eastAsia="en-US"/>
              </w:rPr>
            </w:pPr>
            <w:r w:rsidRPr="00446E76">
              <w:rPr>
                <w:rFonts w:eastAsia="Calibri"/>
                <w:lang w:eastAsia="en-US"/>
              </w:rPr>
              <w:t>103</w:t>
            </w:r>
          </w:p>
        </w:tc>
        <w:tc>
          <w:tcPr>
            <w:tcW w:w="228" w:type="pct"/>
            <w:tcBorders>
              <w:top w:val="single" w:sz="4" w:space="0" w:color="auto"/>
              <w:bottom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7.7</w:t>
            </w:r>
          </w:p>
          <w:p w:rsidR="007D5EF0" w:rsidRPr="00446E76" w:rsidRDefault="007D5EF0" w:rsidP="007D5EF0">
            <w:pPr>
              <w:rPr>
                <w:rFonts w:eastAsia="Calibri"/>
                <w:lang w:eastAsia="en-US"/>
              </w:rPr>
            </w:pPr>
            <w:r w:rsidRPr="00446E76">
              <w:rPr>
                <w:rFonts w:eastAsia="Calibri"/>
                <w:lang w:eastAsia="en-US"/>
              </w:rPr>
              <w:t>1.7</w:t>
            </w:r>
          </w:p>
        </w:tc>
        <w:tc>
          <w:tcPr>
            <w:tcW w:w="682" w:type="pct"/>
            <w:vMerge/>
            <w:shd w:val="clear" w:color="auto" w:fill="auto"/>
          </w:tcPr>
          <w:p w:rsidR="007D5EF0" w:rsidRPr="00446E76" w:rsidRDefault="007D5EF0" w:rsidP="007D5EF0">
            <w:pPr>
              <w:rPr>
                <w:rFonts w:eastAsia="Calibri"/>
                <w:lang w:eastAsia="en-US"/>
              </w:rPr>
            </w:pPr>
          </w:p>
        </w:tc>
        <w:tc>
          <w:tcPr>
            <w:tcW w:w="488" w:type="pct"/>
            <w:vMerge/>
            <w:shd w:val="clear" w:color="auto" w:fill="auto"/>
          </w:tcPr>
          <w:p w:rsidR="007D5EF0" w:rsidRPr="00446E76" w:rsidRDefault="007D5EF0" w:rsidP="007D5EF0">
            <w:pPr>
              <w:rPr>
                <w:rFonts w:eastAsia="Calibri"/>
                <w:lang w:eastAsia="en-US"/>
              </w:rPr>
            </w:pPr>
          </w:p>
        </w:tc>
      </w:tr>
      <w:tr w:rsidR="007D5EF0" w:rsidRPr="00446E76" w:rsidTr="00A71708">
        <w:trPr>
          <w:trHeight w:val="972"/>
        </w:trPr>
        <w:tc>
          <w:tcPr>
            <w:tcW w:w="716" w:type="pc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 xml:space="preserve">Deltamethrin </w:t>
            </w:r>
          </w:p>
          <w:p w:rsidR="007D5EF0" w:rsidRPr="00446E76" w:rsidRDefault="007D5EF0" w:rsidP="007D5EF0">
            <w:pPr>
              <w:rPr>
                <w:rFonts w:eastAsia="Calibri"/>
                <w:lang w:eastAsia="en-US"/>
              </w:rPr>
            </w:pPr>
            <w:r w:rsidRPr="00446E76">
              <w:rPr>
                <w:rFonts w:eastAsia="Calibri"/>
                <w:lang w:eastAsia="en-US"/>
              </w:rPr>
              <w:t>(Sediment)</w:t>
            </w:r>
          </w:p>
        </w:tc>
        <w:tc>
          <w:tcPr>
            <w:tcW w:w="532" w:type="pct"/>
            <w:vMerge/>
            <w:shd w:val="clear" w:color="auto" w:fill="auto"/>
          </w:tcPr>
          <w:p w:rsidR="007D5EF0" w:rsidRPr="00446E76" w:rsidRDefault="007D5EF0" w:rsidP="007D5EF0">
            <w:pPr>
              <w:rPr>
                <w:rFonts w:eastAsia="Calibri"/>
                <w:lang w:eastAsia="en-US"/>
              </w:rPr>
            </w:pPr>
          </w:p>
        </w:tc>
        <w:tc>
          <w:tcPr>
            <w:tcW w:w="684" w:type="pct"/>
            <w:vMerge/>
            <w:shd w:val="clear" w:color="auto" w:fill="auto"/>
          </w:tcPr>
          <w:p w:rsidR="007D5EF0" w:rsidRPr="00446E76" w:rsidRDefault="007D5EF0" w:rsidP="007D5EF0">
            <w:pPr>
              <w:rPr>
                <w:rFonts w:eastAsia="Calibri"/>
                <w:lang w:eastAsia="en-US"/>
              </w:rPr>
            </w:pPr>
          </w:p>
        </w:tc>
        <w:tc>
          <w:tcPr>
            <w:tcW w:w="455" w:type="pct"/>
            <w:vMerge/>
            <w:shd w:val="clear" w:color="auto" w:fill="auto"/>
          </w:tcPr>
          <w:p w:rsidR="007D5EF0" w:rsidRPr="00446E76" w:rsidRDefault="007D5EF0" w:rsidP="007D5EF0">
            <w:pPr>
              <w:rPr>
                <w:rFonts w:eastAsia="Calibri"/>
                <w:lang w:eastAsia="en-US"/>
              </w:rPr>
            </w:pPr>
          </w:p>
        </w:tc>
        <w:tc>
          <w:tcPr>
            <w:tcW w:w="531" w:type="pct"/>
            <w:vMerge/>
            <w:shd w:val="clear" w:color="auto" w:fill="auto"/>
          </w:tcPr>
          <w:p w:rsidR="007D5EF0" w:rsidRPr="00446E76" w:rsidRDefault="007D5EF0" w:rsidP="007D5EF0">
            <w:pPr>
              <w:rPr>
                <w:rFonts w:eastAsia="Calibri"/>
                <w:lang w:eastAsia="en-US"/>
              </w:rPr>
            </w:pPr>
          </w:p>
        </w:tc>
        <w:tc>
          <w:tcPr>
            <w:tcW w:w="381" w:type="pc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94-108</w:t>
            </w:r>
          </w:p>
          <w:p w:rsidR="007D5EF0" w:rsidRPr="00446E76" w:rsidRDefault="007D5EF0" w:rsidP="007D5EF0">
            <w:pPr>
              <w:rPr>
                <w:rFonts w:eastAsia="Calibri"/>
                <w:lang w:eastAsia="en-US"/>
              </w:rPr>
            </w:pPr>
            <w:r w:rsidRPr="00446E76">
              <w:rPr>
                <w:rFonts w:eastAsia="Calibri"/>
                <w:lang w:eastAsia="en-US"/>
              </w:rPr>
              <w:t>98-103</w:t>
            </w:r>
          </w:p>
        </w:tc>
        <w:tc>
          <w:tcPr>
            <w:tcW w:w="303" w:type="pc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102</w:t>
            </w:r>
          </w:p>
          <w:p w:rsidR="007D5EF0" w:rsidRPr="00446E76" w:rsidRDefault="007D5EF0" w:rsidP="007D5EF0">
            <w:pPr>
              <w:rPr>
                <w:rFonts w:eastAsia="Calibri"/>
                <w:lang w:eastAsia="en-US"/>
              </w:rPr>
            </w:pPr>
            <w:r w:rsidRPr="00446E76">
              <w:rPr>
                <w:rFonts w:eastAsia="Calibri"/>
                <w:lang w:eastAsia="en-US"/>
              </w:rPr>
              <w:t>101</w:t>
            </w:r>
          </w:p>
        </w:tc>
        <w:tc>
          <w:tcPr>
            <w:tcW w:w="228" w:type="pct"/>
            <w:tcBorders>
              <w:top w:val="single" w:sz="4" w:space="0" w:color="auto"/>
            </w:tcBorders>
            <w:shd w:val="clear" w:color="auto" w:fill="auto"/>
          </w:tcPr>
          <w:p w:rsidR="007D5EF0" w:rsidRPr="00446E76" w:rsidRDefault="007D5EF0" w:rsidP="007D5EF0">
            <w:pPr>
              <w:rPr>
                <w:rFonts w:eastAsia="Calibri"/>
                <w:lang w:eastAsia="en-US"/>
              </w:rPr>
            </w:pPr>
            <w:r w:rsidRPr="00446E76">
              <w:rPr>
                <w:rFonts w:eastAsia="Calibri"/>
                <w:lang w:eastAsia="en-US"/>
              </w:rPr>
              <w:t>5.2</w:t>
            </w:r>
          </w:p>
          <w:p w:rsidR="007D5EF0" w:rsidRPr="00446E76" w:rsidRDefault="007D5EF0" w:rsidP="007D5EF0">
            <w:pPr>
              <w:rPr>
                <w:rFonts w:eastAsia="Calibri"/>
                <w:lang w:eastAsia="en-US"/>
              </w:rPr>
            </w:pPr>
            <w:r w:rsidRPr="00446E76">
              <w:rPr>
                <w:rFonts w:eastAsia="Calibri"/>
                <w:lang w:eastAsia="en-US"/>
              </w:rPr>
              <w:t>2.1</w:t>
            </w:r>
          </w:p>
        </w:tc>
        <w:tc>
          <w:tcPr>
            <w:tcW w:w="682" w:type="pct"/>
            <w:vMerge/>
            <w:shd w:val="clear" w:color="auto" w:fill="auto"/>
          </w:tcPr>
          <w:p w:rsidR="007D5EF0" w:rsidRPr="00446E76" w:rsidRDefault="007D5EF0" w:rsidP="007D5EF0">
            <w:pPr>
              <w:rPr>
                <w:rFonts w:eastAsia="Calibri"/>
                <w:lang w:eastAsia="en-US"/>
              </w:rPr>
            </w:pPr>
          </w:p>
        </w:tc>
        <w:tc>
          <w:tcPr>
            <w:tcW w:w="488" w:type="pct"/>
            <w:vMerge/>
            <w:shd w:val="clear" w:color="auto" w:fill="auto"/>
          </w:tcPr>
          <w:p w:rsidR="007D5EF0" w:rsidRPr="00446E76" w:rsidRDefault="007D5EF0" w:rsidP="007D5EF0">
            <w:pPr>
              <w:rPr>
                <w:rFonts w:eastAsia="Calibri"/>
                <w:lang w:eastAsia="en-US"/>
              </w:rPr>
            </w:pPr>
          </w:p>
        </w:tc>
      </w:tr>
    </w:tbl>
    <w:p w:rsidR="00FD2055" w:rsidRPr="00446E76" w:rsidRDefault="00FD2055" w:rsidP="00FD2055">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3"/>
        <w:gridCol w:w="1627"/>
        <w:gridCol w:w="1864"/>
        <w:gridCol w:w="1544"/>
        <w:gridCol w:w="1482"/>
        <w:gridCol w:w="1015"/>
        <w:gridCol w:w="689"/>
        <w:gridCol w:w="618"/>
        <w:gridCol w:w="1760"/>
        <w:gridCol w:w="1441"/>
      </w:tblGrid>
      <w:tr w:rsidR="00A71708" w:rsidRPr="00446E76" w:rsidTr="00A71708">
        <w:trPr>
          <w:cantSplit/>
          <w:trHeight w:val="439"/>
        </w:trPr>
        <w:tc>
          <w:tcPr>
            <w:tcW w:w="5000" w:type="pct"/>
            <w:gridSpan w:val="10"/>
            <w:shd w:val="clear" w:color="auto" w:fill="FFFFCC"/>
            <w:vAlign w:val="center"/>
          </w:tcPr>
          <w:p w:rsidR="00A71708" w:rsidRPr="00446E76" w:rsidRDefault="00A71708" w:rsidP="00A71708">
            <w:pPr>
              <w:rPr>
                <w:rFonts w:eastAsia="Calibri"/>
                <w:b/>
                <w:bCs/>
                <w:lang w:eastAsia="en-US"/>
              </w:rPr>
            </w:pPr>
            <w:r w:rsidRPr="00446E76">
              <w:rPr>
                <w:rFonts w:eastAsia="Calibri"/>
                <w:b/>
                <w:lang w:eastAsia="en-US"/>
              </w:rPr>
              <w:t>Analytical methods for air</w:t>
            </w:r>
          </w:p>
        </w:tc>
      </w:tr>
      <w:tr w:rsidR="00A71708" w:rsidRPr="00446E76" w:rsidTr="007D5EF0">
        <w:trPr>
          <w:cantSplit/>
          <w:trHeight w:val="352"/>
        </w:trPr>
        <w:tc>
          <w:tcPr>
            <w:tcW w:w="538"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Analyte (type of analyte e.g. active substance)</w:t>
            </w:r>
          </w:p>
        </w:tc>
        <w:tc>
          <w:tcPr>
            <w:tcW w:w="603"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Analytical method</w:t>
            </w:r>
          </w:p>
        </w:tc>
        <w:tc>
          <w:tcPr>
            <w:tcW w:w="693"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Fortification range / Number of measurements</w:t>
            </w:r>
          </w:p>
        </w:tc>
        <w:tc>
          <w:tcPr>
            <w:tcW w:w="559"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Linearity</w:t>
            </w:r>
          </w:p>
        </w:tc>
        <w:tc>
          <w:tcPr>
            <w:tcW w:w="551"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Specificity</w:t>
            </w:r>
          </w:p>
        </w:tc>
        <w:tc>
          <w:tcPr>
            <w:tcW w:w="866" w:type="pct"/>
            <w:gridSpan w:val="3"/>
            <w:shd w:val="clear" w:color="auto" w:fill="FFFFFF"/>
          </w:tcPr>
          <w:p w:rsidR="00A71708" w:rsidRPr="00446E76" w:rsidRDefault="00A71708" w:rsidP="00A71708">
            <w:pPr>
              <w:rPr>
                <w:rFonts w:eastAsia="Calibri"/>
                <w:b/>
                <w:bCs/>
                <w:lang w:eastAsia="en-US"/>
              </w:rPr>
            </w:pPr>
            <w:r w:rsidRPr="00446E76">
              <w:rPr>
                <w:rFonts w:eastAsia="Calibri"/>
                <w:b/>
                <w:bCs/>
                <w:lang w:eastAsia="en-US"/>
              </w:rPr>
              <w:t>Recovery rate (%)</w:t>
            </w:r>
          </w:p>
        </w:tc>
        <w:tc>
          <w:tcPr>
            <w:tcW w:w="654"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Limit of quantification (LOQ) or other limits</w:t>
            </w:r>
          </w:p>
        </w:tc>
        <w:tc>
          <w:tcPr>
            <w:tcW w:w="535"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Reference</w:t>
            </w:r>
          </w:p>
        </w:tc>
      </w:tr>
      <w:tr w:rsidR="00A71708" w:rsidRPr="00446E76" w:rsidTr="007D5EF0">
        <w:tc>
          <w:tcPr>
            <w:tcW w:w="538" w:type="pct"/>
            <w:vMerge/>
            <w:shd w:val="clear" w:color="auto" w:fill="auto"/>
          </w:tcPr>
          <w:p w:rsidR="00A71708" w:rsidRPr="00446E76" w:rsidRDefault="00A71708" w:rsidP="00A71708">
            <w:pPr>
              <w:rPr>
                <w:rFonts w:eastAsia="Calibri"/>
                <w:i/>
                <w:lang w:eastAsia="en-US"/>
              </w:rPr>
            </w:pPr>
          </w:p>
        </w:tc>
        <w:tc>
          <w:tcPr>
            <w:tcW w:w="603" w:type="pct"/>
            <w:vMerge/>
          </w:tcPr>
          <w:p w:rsidR="00A71708" w:rsidRPr="00446E76" w:rsidRDefault="00A71708" w:rsidP="00A71708">
            <w:pPr>
              <w:rPr>
                <w:rFonts w:eastAsia="Calibri"/>
                <w:lang w:eastAsia="en-US"/>
              </w:rPr>
            </w:pPr>
          </w:p>
        </w:tc>
        <w:tc>
          <w:tcPr>
            <w:tcW w:w="693" w:type="pct"/>
            <w:vMerge/>
          </w:tcPr>
          <w:p w:rsidR="00A71708" w:rsidRPr="00446E76" w:rsidRDefault="00A71708" w:rsidP="00A71708">
            <w:pPr>
              <w:rPr>
                <w:rFonts w:eastAsia="Calibri"/>
                <w:lang w:eastAsia="en-US"/>
              </w:rPr>
            </w:pPr>
          </w:p>
        </w:tc>
        <w:tc>
          <w:tcPr>
            <w:tcW w:w="559" w:type="pct"/>
            <w:vMerge/>
          </w:tcPr>
          <w:p w:rsidR="00A71708" w:rsidRPr="00446E76" w:rsidRDefault="00A71708" w:rsidP="00A71708">
            <w:pPr>
              <w:rPr>
                <w:rFonts w:eastAsia="Calibri"/>
                <w:lang w:eastAsia="en-US"/>
              </w:rPr>
            </w:pPr>
          </w:p>
        </w:tc>
        <w:tc>
          <w:tcPr>
            <w:tcW w:w="551" w:type="pct"/>
            <w:vMerge/>
          </w:tcPr>
          <w:p w:rsidR="00A71708" w:rsidRPr="00446E76" w:rsidRDefault="00A71708" w:rsidP="00A71708">
            <w:pPr>
              <w:rPr>
                <w:rFonts w:eastAsia="Calibri"/>
                <w:lang w:eastAsia="en-US"/>
              </w:rPr>
            </w:pPr>
          </w:p>
        </w:tc>
        <w:tc>
          <w:tcPr>
            <w:tcW w:w="378" w:type="pct"/>
          </w:tcPr>
          <w:p w:rsidR="00A71708" w:rsidRPr="00446E76" w:rsidRDefault="00A71708" w:rsidP="00A71708">
            <w:pPr>
              <w:rPr>
                <w:rFonts w:eastAsia="Calibri"/>
                <w:lang w:eastAsia="en-US"/>
              </w:rPr>
            </w:pPr>
            <w:r w:rsidRPr="00446E76">
              <w:rPr>
                <w:rFonts w:eastAsia="Calibri"/>
                <w:lang w:eastAsia="en-US"/>
              </w:rPr>
              <w:t>Range</w:t>
            </w:r>
          </w:p>
        </w:tc>
        <w:tc>
          <w:tcPr>
            <w:tcW w:w="257" w:type="pct"/>
          </w:tcPr>
          <w:p w:rsidR="00A71708" w:rsidRPr="00446E76" w:rsidRDefault="00A71708" w:rsidP="00A71708">
            <w:pPr>
              <w:rPr>
                <w:rFonts w:eastAsia="Calibri"/>
                <w:lang w:eastAsia="en-US"/>
              </w:rPr>
            </w:pPr>
            <w:r w:rsidRPr="00446E76">
              <w:rPr>
                <w:rFonts w:eastAsia="Calibri"/>
                <w:lang w:eastAsia="en-US"/>
              </w:rPr>
              <w:t>Mean</w:t>
            </w:r>
          </w:p>
        </w:tc>
        <w:tc>
          <w:tcPr>
            <w:tcW w:w="231" w:type="pct"/>
          </w:tcPr>
          <w:p w:rsidR="00A71708" w:rsidRPr="00446E76" w:rsidRDefault="00A71708" w:rsidP="00A71708">
            <w:pPr>
              <w:rPr>
                <w:rFonts w:eastAsia="Calibri"/>
                <w:lang w:eastAsia="en-US"/>
              </w:rPr>
            </w:pPr>
            <w:r w:rsidRPr="00446E76">
              <w:rPr>
                <w:rFonts w:eastAsia="Calibri"/>
                <w:lang w:eastAsia="en-US"/>
              </w:rPr>
              <w:t>RSD</w:t>
            </w:r>
          </w:p>
        </w:tc>
        <w:tc>
          <w:tcPr>
            <w:tcW w:w="654" w:type="pct"/>
            <w:vMerge/>
          </w:tcPr>
          <w:p w:rsidR="00A71708" w:rsidRPr="00446E76" w:rsidRDefault="00A71708" w:rsidP="00A71708">
            <w:pPr>
              <w:rPr>
                <w:rFonts w:eastAsia="Calibri"/>
                <w:lang w:eastAsia="en-US"/>
              </w:rPr>
            </w:pPr>
          </w:p>
        </w:tc>
        <w:tc>
          <w:tcPr>
            <w:tcW w:w="535" w:type="pct"/>
            <w:vMerge/>
          </w:tcPr>
          <w:p w:rsidR="00A71708" w:rsidRPr="00446E76" w:rsidRDefault="00A71708" w:rsidP="00A71708">
            <w:pPr>
              <w:rPr>
                <w:rFonts w:eastAsia="Calibri"/>
                <w:lang w:eastAsia="en-US"/>
              </w:rPr>
            </w:pPr>
          </w:p>
        </w:tc>
      </w:tr>
      <w:tr w:rsidR="007D5EF0" w:rsidRPr="00446E76" w:rsidTr="007D5EF0">
        <w:trPr>
          <w:trHeight w:val="1047"/>
        </w:trPr>
        <w:tc>
          <w:tcPr>
            <w:tcW w:w="538" w:type="pct"/>
            <w:shd w:val="clear" w:color="auto" w:fill="auto"/>
          </w:tcPr>
          <w:p w:rsidR="007D5EF0" w:rsidRPr="00446E76" w:rsidRDefault="007D5EF0" w:rsidP="007D5EF0">
            <w:pPr>
              <w:rPr>
                <w:rFonts w:eastAsia="Calibri"/>
                <w:lang w:eastAsia="en-US"/>
              </w:rPr>
            </w:pPr>
            <w:r w:rsidRPr="00446E76">
              <w:rPr>
                <w:rFonts w:eastAsia="Calibri"/>
                <w:lang w:eastAsia="en-US"/>
              </w:rPr>
              <w:t>Deltamethrin (air, 36°C, 90%</w:t>
            </w:r>
          </w:p>
          <w:p w:rsidR="007D5EF0" w:rsidRPr="00446E76" w:rsidRDefault="007D5EF0" w:rsidP="007D5EF0">
            <w:pPr>
              <w:rPr>
                <w:rFonts w:eastAsia="Calibri"/>
                <w:lang w:eastAsia="en-US"/>
              </w:rPr>
            </w:pPr>
            <w:r w:rsidRPr="00446E76">
              <w:rPr>
                <w:rFonts w:eastAsia="Calibri"/>
                <w:lang w:eastAsia="en-US"/>
              </w:rPr>
              <w:t>RH)</w:t>
            </w:r>
          </w:p>
        </w:tc>
        <w:tc>
          <w:tcPr>
            <w:tcW w:w="603" w:type="pct"/>
            <w:shd w:val="clear" w:color="auto" w:fill="auto"/>
          </w:tcPr>
          <w:p w:rsidR="007D5EF0" w:rsidRPr="00052463" w:rsidRDefault="007D5EF0" w:rsidP="007D5EF0">
            <w:pPr>
              <w:rPr>
                <w:rFonts w:eastAsia="Calibri"/>
                <w:lang w:val="fr-FR" w:eastAsia="en-US"/>
              </w:rPr>
            </w:pPr>
            <w:r w:rsidRPr="00052463">
              <w:rPr>
                <w:rFonts w:eastAsia="Calibri"/>
                <w:lang w:val="fr-FR" w:eastAsia="en-US"/>
              </w:rPr>
              <w:t>Quantification:</w:t>
            </w:r>
          </w:p>
          <w:p w:rsidR="007D5EF0" w:rsidRPr="00052463" w:rsidRDefault="007D5EF0" w:rsidP="007D5EF0">
            <w:pPr>
              <w:rPr>
                <w:rFonts w:eastAsia="Calibri"/>
                <w:lang w:val="fr-FR" w:eastAsia="en-US"/>
              </w:rPr>
            </w:pPr>
            <w:r w:rsidRPr="00052463">
              <w:rPr>
                <w:rFonts w:eastAsia="Calibri"/>
                <w:lang w:val="fr-FR" w:eastAsia="en-US"/>
              </w:rPr>
              <w:t>GC-ECD</w:t>
            </w:r>
          </w:p>
          <w:p w:rsidR="007D5EF0" w:rsidRPr="00052463" w:rsidRDefault="007D5EF0" w:rsidP="007D5EF0">
            <w:pPr>
              <w:rPr>
                <w:rFonts w:eastAsia="Calibri"/>
                <w:lang w:val="fr-FR" w:eastAsia="en-US"/>
              </w:rPr>
            </w:pPr>
            <w:r w:rsidRPr="00052463">
              <w:rPr>
                <w:rFonts w:eastAsia="Calibri"/>
                <w:lang w:val="fr-FR" w:eastAsia="en-US"/>
              </w:rPr>
              <w:t>Confirmation:</w:t>
            </w:r>
          </w:p>
          <w:p w:rsidR="007D5EF0" w:rsidRPr="00052463" w:rsidRDefault="007D5EF0" w:rsidP="007D5EF0">
            <w:pPr>
              <w:rPr>
                <w:rFonts w:eastAsia="Calibri"/>
                <w:lang w:val="fr-FR" w:eastAsia="en-US"/>
              </w:rPr>
            </w:pPr>
            <w:r w:rsidRPr="00052463">
              <w:rPr>
                <w:rFonts w:eastAsia="Calibri"/>
                <w:lang w:val="fr-FR" w:eastAsia="en-US"/>
              </w:rPr>
              <w:t>GC-MS (253,</w:t>
            </w:r>
          </w:p>
          <w:p w:rsidR="007D5EF0" w:rsidRPr="00446E76" w:rsidRDefault="007D5EF0" w:rsidP="007D5EF0">
            <w:pPr>
              <w:rPr>
                <w:rFonts w:eastAsia="Calibri"/>
                <w:lang w:eastAsia="en-US"/>
              </w:rPr>
            </w:pPr>
            <w:r w:rsidRPr="00446E76">
              <w:rPr>
                <w:rFonts w:eastAsia="Calibri"/>
                <w:lang w:eastAsia="en-US"/>
              </w:rPr>
              <w:t>181, 172 m/z)</w:t>
            </w:r>
          </w:p>
        </w:tc>
        <w:tc>
          <w:tcPr>
            <w:tcW w:w="693" w:type="pct"/>
            <w:shd w:val="clear" w:color="auto" w:fill="auto"/>
          </w:tcPr>
          <w:p w:rsidR="007D5EF0" w:rsidRPr="00446E76" w:rsidRDefault="007D5EF0" w:rsidP="007D5EF0">
            <w:pPr>
              <w:rPr>
                <w:rFonts w:eastAsia="Calibri"/>
                <w:lang w:eastAsia="en-US"/>
              </w:rPr>
            </w:pPr>
            <w:r w:rsidRPr="00446E76">
              <w:rPr>
                <w:rFonts w:eastAsia="Calibri"/>
                <w:lang w:eastAsia="en-US"/>
              </w:rPr>
              <w:t>0.27 μg/m</w:t>
            </w:r>
            <w:r w:rsidRPr="00446E76">
              <w:rPr>
                <w:rFonts w:eastAsia="Calibri"/>
                <w:vertAlign w:val="superscript"/>
                <w:lang w:eastAsia="en-US"/>
              </w:rPr>
              <w:t>3</w:t>
            </w:r>
          </w:p>
          <w:p w:rsidR="007D5EF0" w:rsidRPr="00446E76" w:rsidRDefault="007D5EF0" w:rsidP="007D5EF0">
            <w:pPr>
              <w:rPr>
                <w:rFonts w:eastAsia="Calibri"/>
                <w:vertAlign w:val="superscript"/>
                <w:lang w:eastAsia="en-US"/>
              </w:rPr>
            </w:pPr>
            <w:r w:rsidRPr="00446E76">
              <w:rPr>
                <w:rFonts w:eastAsia="Calibri"/>
                <w:lang w:eastAsia="en-US"/>
              </w:rPr>
              <w:t>2.7 μg/m</w:t>
            </w:r>
            <w:r w:rsidRPr="00446E76">
              <w:rPr>
                <w:rFonts w:eastAsia="Calibri"/>
                <w:vertAlign w:val="superscript"/>
                <w:lang w:eastAsia="en-US"/>
              </w:rPr>
              <w:t>3</w:t>
            </w:r>
          </w:p>
          <w:p w:rsidR="007D5EF0" w:rsidRPr="00446E76" w:rsidRDefault="007D5EF0" w:rsidP="007D5EF0">
            <w:pPr>
              <w:rPr>
                <w:rFonts w:eastAsia="Calibri"/>
                <w:lang w:eastAsia="en-US"/>
              </w:rPr>
            </w:pPr>
            <w:r w:rsidRPr="00446E76">
              <w:rPr>
                <w:rFonts w:eastAsia="Calibri"/>
                <w:lang w:eastAsia="en-US"/>
              </w:rPr>
              <w:t>n = 5</w:t>
            </w:r>
          </w:p>
        </w:tc>
        <w:tc>
          <w:tcPr>
            <w:tcW w:w="559" w:type="pct"/>
            <w:shd w:val="clear" w:color="auto" w:fill="auto"/>
          </w:tcPr>
          <w:p w:rsidR="007D5EF0" w:rsidRPr="00446E76" w:rsidRDefault="007D5EF0" w:rsidP="007D5EF0">
            <w:pPr>
              <w:rPr>
                <w:rFonts w:eastAsia="Calibri"/>
                <w:lang w:eastAsia="en-US"/>
              </w:rPr>
            </w:pPr>
            <w:r w:rsidRPr="00446E76">
              <w:rPr>
                <w:rFonts w:eastAsia="Calibri"/>
                <w:lang w:eastAsia="en-US"/>
              </w:rPr>
              <w:t>Lower end:</w:t>
            </w:r>
          </w:p>
          <w:p w:rsidR="007D5EF0" w:rsidRPr="00446E76" w:rsidRDefault="007D5EF0" w:rsidP="007D5EF0">
            <w:pPr>
              <w:rPr>
                <w:rFonts w:eastAsia="Calibri"/>
                <w:lang w:eastAsia="en-US"/>
              </w:rPr>
            </w:pPr>
            <w:r w:rsidRPr="00446E76">
              <w:rPr>
                <w:rFonts w:eastAsia="Calibri"/>
                <w:lang w:eastAsia="en-US"/>
              </w:rPr>
              <w:t>0.018 μg/m</w:t>
            </w:r>
            <w:r w:rsidRPr="00446E76">
              <w:rPr>
                <w:rFonts w:eastAsia="Calibri"/>
                <w:vertAlign w:val="superscript"/>
                <w:lang w:eastAsia="en-US"/>
              </w:rPr>
              <w:t>3</w:t>
            </w:r>
            <w:r w:rsidR="001B46B5">
              <w:rPr>
                <w:rFonts w:eastAsia="Calibri"/>
                <w:vertAlign w:val="superscript"/>
                <w:lang w:eastAsia="en-US"/>
              </w:rPr>
              <w:t xml:space="preserve"> </w:t>
            </w:r>
            <w:r w:rsidRPr="00446E76">
              <w:rPr>
                <w:rFonts w:eastAsia="Calibri"/>
                <w:lang w:eastAsia="en-US"/>
              </w:rPr>
              <w:t>(the upper end</w:t>
            </w:r>
            <w:r w:rsidR="001B46B5">
              <w:rPr>
                <w:rFonts w:eastAsia="Calibri"/>
                <w:lang w:eastAsia="en-US"/>
              </w:rPr>
              <w:t xml:space="preserve"> </w:t>
            </w:r>
            <w:r w:rsidRPr="00446E76">
              <w:rPr>
                <w:rFonts w:eastAsia="Calibri"/>
                <w:lang w:eastAsia="en-US"/>
              </w:rPr>
              <w:t>is 0.10 μg/mL</w:t>
            </w:r>
            <w:r w:rsidR="001B46B5">
              <w:rPr>
                <w:rFonts w:eastAsia="Calibri"/>
                <w:lang w:eastAsia="en-US"/>
              </w:rPr>
              <w:t xml:space="preserve"> </w:t>
            </w:r>
            <w:r w:rsidRPr="00446E76">
              <w:rPr>
                <w:rFonts w:eastAsia="Calibri"/>
                <w:lang w:eastAsia="en-US"/>
              </w:rPr>
              <w:t>and the</w:t>
            </w:r>
            <w:r w:rsidR="001B46B5">
              <w:rPr>
                <w:rFonts w:eastAsia="Calibri"/>
                <w:lang w:eastAsia="en-US"/>
              </w:rPr>
              <w:t xml:space="preserve"> </w:t>
            </w:r>
            <w:r w:rsidR="001B46B5" w:rsidRPr="00446E76">
              <w:rPr>
                <w:rFonts w:eastAsia="Calibri"/>
                <w:lang w:eastAsia="en-US"/>
              </w:rPr>
              <w:t>C</w:t>
            </w:r>
            <w:r w:rsidRPr="00446E76">
              <w:rPr>
                <w:rFonts w:eastAsia="Calibri"/>
                <w:lang w:eastAsia="en-US"/>
              </w:rPr>
              <w:t>oncentration</w:t>
            </w:r>
            <w:r w:rsidR="001B46B5">
              <w:rPr>
                <w:rFonts w:eastAsia="Calibri"/>
                <w:lang w:eastAsia="en-US"/>
              </w:rPr>
              <w:t xml:space="preserve"> </w:t>
            </w:r>
            <w:r w:rsidRPr="00446E76">
              <w:rPr>
                <w:rFonts w:eastAsia="Calibri"/>
                <w:lang w:eastAsia="en-US"/>
              </w:rPr>
              <w:t>of the higher</w:t>
            </w:r>
            <w:r w:rsidR="001B46B5">
              <w:rPr>
                <w:rFonts w:eastAsia="Calibri"/>
                <w:lang w:eastAsia="en-US"/>
              </w:rPr>
              <w:t xml:space="preserve"> </w:t>
            </w:r>
            <w:r w:rsidRPr="00446E76">
              <w:rPr>
                <w:rFonts w:eastAsia="Calibri"/>
                <w:lang w:eastAsia="en-US"/>
              </w:rPr>
              <w:t>fortified</w:t>
            </w:r>
            <w:r w:rsidR="001B46B5">
              <w:rPr>
                <w:rFonts w:eastAsia="Calibri"/>
                <w:lang w:eastAsia="en-US"/>
              </w:rPr>
              <w:t xml:space="preserve"> </w:t>
            </w:r>
            <w:r w:rsidRPr="00446E76">
              <w:rPr>
                <w:rFonts w:eastAsia="Calibri"/>
                <w:lang w:eastAsia="en-US"/>
              </w:rPr>
              <w:lastRenderedPageBreak/>
              <w:t>sample is</w:t>
            </w:r>
            <w:r w:rsidR="001B46B5">
              <w:rPr>
                <w:rFonts w:eastAsia="Calibri"/>
                <w:lang w:eastAsia="en-US"/>
              </w:rPr>
              <w:t xml:space="preserve"> </w:t>
            </w:r>
            <w:r w:rsidRPr="00446E76">
              <w:rPr>
                <w:rFonts w:eastAsia="Calibri"/>
                <w:lang w:eastAsia="en-US"/>
              </w:rPr>
              <w:t>adjusted to be</w:t>
            </w:r>
            <w:r w:rsidR="001B46B5">
              <w:rPr>
                <w:rFonts w:eastAsia="Calibri"/>
                <w:lang w:eastAsia="en-US"/>
              </w:rPr>
              <w:t xml:space="preserve"> </w:t>
            </w:r>
            <w:r w:rsidRPr="00446E76">
              <w:rPr>
                <w:rFonts w:eastAsia="Calibri"/>
                <w:lang w:eastAsia="en-US"/>
              </w:rPr>
              <w:t>within this</w:t>
            </w:r>
            <w:r w:rsidR="001B46B5">
              <w:rPr>
                <w:rFonts w:eastAsia="Calibri"/>
                <w:lang w:eastAsia="en-US"/>
              </w:rPr>
              <w:t xml:space="preserve"> </w:t>
            </w:r>
            <w:r w:rsidRPr="00446E76">
              <w:rPr>
                <w:rFonts w:eastAsia="Calibri"/>
                <w:lang w:eastAsia="en-US"/>
              </w:rPr>
              <w:t>range)</w:t>
            </w:r>
          </w:p>
          <w:p w:rsidR="007D5EF0" w:rsidRPr="00446E76" w:rsidRDefault="007D5EF0" w:rsidP="007D5EF0">
            <w:pPr>
              <w:rPr>
                <w:rFonts w:eastAsia="Calibri"/>
                <w:lang w:eastAsia="en-US"/>
              </w:rPr>
            </w:pPr>
            <w:r w:rsidRPr="00446E76">
              <w:rPr>
                <w:rFonts w:eastAsia="Calibri"/>
                <w:lang w:eastAsia="en-US"/>
              </w:rPr>
              <w:t>r</w:t>
            </w:r>
            <w:r w:rsidRPr="00446E76">
              <w:rPr>
                <w:rFonts w:eastAsia="Calibri"/>
                <w:vertAlign w:val="superscript"/>
                <w:lang w:eastAsia="en-US"/>
              </w:rPr>
              <w:t>2</w:t>
            </w:r>
            <w:r w:rsidRPr="00446E76">
              <w:rPr>
                <w:rFonts w:eastAsia="Calibri"/>
                <w:lang w:eastAsia="en-US"/>
              </w:rPr>
              <w:t xml:space="preserve"> = &gt; 0.99</w:t>
            </w:r>
          </w:p>
          <w:p w:rsidR="007D5EF0" w:rsidRPr="00446E76" w:rsidRDefault="007D5EF0" w:rsidP="007D5EF0">
            <w:pPr>
              <w:rPr>
                <w:rFonts w:eastAsia="Calibri"/>
                <w:lang w:eastAsia="en-US"/>
              </w:rPr>
            </w:pPr>
            <w:r w:rsidRPr="00446E76">
              <w:rPr>
                <w:rFonts w:eastAsia="Calibri"/>
                <w:lang w:eastAsia="en-US"/>
              </w:rPr>
              <w:t>(quadratic</w:t>
            </w:r>
          </w:p>
          <w:p w:rsidR="007D5EF0" w:rsidRPr="00446E76" w:rsidRDefault="007D5EF0" w:rsidP="007D5EF0">
            <w:pPr>
              <w:rPr>
                <w:rFonts w:eastAsia="Calibri"/>
                <w:lang w:eastAsia="en-US"/>
              </w:rPr>
            </w:pPr>
            <w:r w:rsidRPr="00446E76">
              <w:rPr>
                <w:rFonts w:eastAsia="Calibri"/>
                <w:lang w:eastAsia="en-US"/>
              </w:rPr>
              <w:t>curve)</w:t>
            </w:r>
          </w:p>
        </w:tc>
        <w:tc>
          <w:tcPr>
            <w:tcW w:w="551" w:type="pct"/>
            <w:shd w:val="clear" w:color="auto" w:fill="auto"/>
          </w:tcPr>
          <w:p w:rsidR="007D5EF0" w:rsidRPr="00446E76" w:rsidRDefault="007D5EF0" w:rsidP="001B46B5">
            <w:pPr>
              <w:rPr>
                <w:rFonts w:eastAsia="Calibri"/>
                <w:lang w:eastAsia="en-US"/>
              </w:rPr>
            </w:pPr>
            <w:r w:rsidRPr="00446E76">
              <w:rPr>
                <w:rFonts w:eastAsia="Calibri"/>
                <w:lang w:eastAsia="en-US"/>
              </w:rPr>
              <w:lastRenderedPageBreak/>
              <w:t>No interference</w:t>
            </w:r>
            <w:r w:rsidR="001B46B5">
              <w:rPr>
                <w:rFonts w:eastAsia="Calibri"/>
                <w:lang w:eastAsia="en-US"/>
              </w:rPr>
              <w:t xml:space="preserve"> </w:t>
            </w:r>
            <w:r w:rsidRPr="00446E76">
              <w:rPr>
                <w:rFonts w:eastAsia="Calibri"/>
                <w:lang w:eastAsia="en-US"/>
              </w:rPr>
              <w:t>shown. There are</w:t>
            </w:r>
            <w:r w:rsidR="001B46B5">
              <w:rPr>
                <w:rFonts w:eastAsia="Calibri"/>
                <w:lang w:eastAsia="en-US"/>
              </w:rPr>
              <w:t xml:space="preserve"> </w:t>
            </w:r>
            <w:r w:rsidRPr="00446E76">
              <w:rPr>
                <w:rFonts w:eastAsia="Calibri"/>
                <w:lang w:eastAsia="en-US"/>
              </w:rPr>
              <w:t>indications that</w:t>
            </w:r>
            <w:r w:rsidR="001B46B5">
              <w:rPr>
                <w:rFonts w:eastAsia="Calibri"/>
                <w:lang w:eastAsia="en-US"/>
              </w:rPr>
              <w:t xml:space="preserve"> </w:t>
            </w:r>
            <w:r w:rsidRPr="00446E76">
              <w:rPr>
                <w:rFonts w:eastAsia="Calibri"/>
                <w:lang w:eastAsia="en-US"/>
              </w:rPr>
              <w:t>GC-methods</w:t>
            </w:r>
            <w:r w:rsidR="001B46B5">
              <w:rPr>
                <w:rFonts w:eastAsia="Calibri"/>
                <w:lang w:eastAsia="en-US"/>
              </w:rPr>
              <w:t xml:space="preserve"> </w:t>
            </w:r>
            <w:r w:rsidRPr="00446E76">
              <w:rPr>
                <w:rFonts w:eastAsia="Calibri"/>
                <w:lang w:eastAsia="en-US"/>
              </w:rPr>
              <w:t>cannot</w:t>
            </w:r>
            <w:r w:rsidR="001B46B5">
              <w:rPr>
                <w:rFonts w:eastAsia="Calibri"/>
                <w:lang w:eastAsia="en-US"/>
              </w:rPr>
              <w:t xml:space="preserve"> </w:t>
            </w:r>
            <w:r w:rsidRPr="00446E76">
              <w:rPr>
                <w:rFonts w:eastAsia="Calibri"/>
                <w:lang w:eastAsia="en-US"/>
              </w:rPr>
              <w:t>distinguish</w:t>
            </w:r>
            <w:r w:rsidR="001B46B5">
              <w:rPr>
                <w:rFonts w:eastAsia="Calibri"/>
                <w:lang w:eastAsia="en-US"/>
              </w:rPr>
              <w:t xml:space="preserve"> </w:t>
            </w:r>
            <w:r w:rsidRPr="00446E76">
              <w:rPr>
                <w:rFonts w:eastAsia="Calibri"/>
                <w:lang w:eastAsia="en-US"/>
              </w:rPr>
              <w:lastRenderedPageBreak/>
              <w:t>between</w:t>
            </w:r>
            <w:r w:rsidR="001B46B5">
              <w:rPr>
                <w:rFonts w:eastAsia="Calibri"/>
                <w:lang w:eastAsia="en-US"/>
              </w:rPr>
              <w:t xml:space="preserve"> </w:t>
            </w:r>
            <w:r w:rsidRPr="00446E76">
              <w:rPr>
                <w:rFonts w:eastAsia="Calibri"/>
                <w:lang w:eastAsia="en-US"/>
              </w:rPr>
              <w:t>tralomethrin and</w:t>
            </w:r>
            <w:r w:rsidR="001B46B5">
              <w:rPr>
                <w:rFonts w:eastAsia="Calibri"/>
                <w:lang w:eastAsia="en-US"/>
              </w:rPr>
              <w:t xml:space="preserve"> </w:t>
            </w:r>
            <w:r w:rsidRPr="00446E76">
              <w:rPr>
                <w:rFonts w:eastAsia="Calibri"/>
                <w:lang w:eastAsia="en-US"/>
              </w:rPr>
              <w:t>deltamethrin (see</w:t>
            </w:r>
            <w:r w:rsidR="001B46B5">
              <w:rPr>
                <w:rFonts w:eastAsia="Calibri"/>
                <w:lang w:eastAsia="en-US"/>
              </w:rPr>
              <w:t xml:space="preserve"> </w:t>
            </w:r>
            <w:r w:rsidRPr="00446E76">
              <w:rPr>
                <w:rFonts w:eastAsia="Calibri"/>
                <w:lang w:eastAsia="en-US"/>
              </w:rPr>
              <w:t>blood-method</w:t>
            </w:r>
            <w:r w:rsidR="001B46B5">
              <w:rPr>
                <w:rFonts w:eastAsia="Calibri"/>
                <w:lang w:eastAsia="en-US"/>
              </w:rPr>
              <w:t xml:space="preserve"> </w:t>
            </w:r>
            <w:r w:rsidRPr="00446E76">
              <w:rPr>
                <w:rFonts w:eastAsia="Calibri"/>
                <w:lang w:eastAsia="en-US"/>
              </w:rPr>
              <w:t>below)</w:t>
            </w:r>
          </w:p>
        </w:tc>
        <w:tc>
          <w:tcPr>
            <w:tcW w:w="378" w:type="pct"/>
            <w:shd w:val="clear" w:color="auto" w:fill="auto"/>
          </w:tcPr>
          <w:p w:rsidR="007D5EF0" w:rsidRPr="00446E76" w:rsidRDefault="007D5EF0" w:rsidP="007D5EF0">
            <w:pPr>
              <w:rPr>
                <w:rFonts w:eastAsia="Calibri"/>
                <w:lang w:eastAsia="en-US"/>
              </w:rPr>
            </w:pPr>
            <w:r w:rsidRPr="00446E76">
              <w:rPr>
                <w:rFonts w:eastAsia="Calibri"/>
                <w:lang w:eastAsia="en-US"/>
              </w:rPr>
              <w:lastRenderedPageBreak/>
              <w:t>96-104</w:t>
            </w:r>
          </w:p>
          <w:p w:rsidR="007D5EF0" w:rsidRPr="00446E76" w:rsidRDefault="007D5EF0" w:rsidP="007D5EF0">
            <w:pPr>
              <w:rPr>
                <w:rFonts w:eastAsia="Calibri"/>
                <w:lang w:eastAsia="en-US"/>
              </w:rPr>
            </w:pPr>
            <w:r w:rsidRPr="00446E76">
              <w:rPr>
                <w:rFonts w:eastAsia="Calibri"/>
                <w:lang w:eastAsia="en-US"/>
              </w:rPr>
              <w:t>89-100</w:t>
            </w:r>
          </w:p>
        </w:tc>
        <w:tc>
          <w:tcPr>
            <w:tcW w:w="257" w:type="pct"/>
            <w:shd w:val="clear" w:color="auto" w:fill="auto"/>
          </w:tcPr>
          <w:p w:rsidR="007D5EF0" w:rsidRPr="00446E76" w:rsidRDefault="007D5EF0" w:rsidP="007D5EF0">
            <w:pPr>
              <w:rPr>
                <w:rFonts w:eastAsia="Calibri"/>
                <w:lang w:eastAsia="en-US"/>
              </w:rPr>
            </w:pPr>
            <w:r w:rsidRPr="00446E76">
              <w:rPr>
                <w:rFonts w:eastAsia="Calibri"/>
                <w:lang w:eastAsia="en-US"/>
              </w:rPr>
              <w:t>100</w:t>
            </w:r>
          </w:p>
          <w:p w:rsidR="007D5EF0" w:rsidRPr="00446E76" w:rsidRDefault="007D5EF0" w:rsidP="007D5EF0">
            <w:pPr>
              <w:rPr>
                <w:rFonts w:eastAsia="Calibri"/>
                <w:lang w:eastAsia="en-US"/>
              </w:rPr>
            </w:pPr>
            <w:r w:rsidRPr="00446E76">
              <w:rPr>
                <w:rFonts w:eastAsia="Calibri"/>
                <w:lang w:eastAsia="en-US"/>
              </w:rPr>
              <w:t>94</w:t>
            </w:r>
          </w:p>
        </w:tc>
        <w:tc>
          <w:tcPr>
            <w:tcW w:w="231" w:type="pct"/>
            <w:shd w:val="clear" w:color="auto" w:fill="auto"/>
          </w:tcPr>
          <w:p w:rsidR="007D5EF0" w:rsidRPr="00446E76" w:rsidRDefault="007D5EF0" w:rsidP="007D5EF0">
            <w:pPr>
              <w:rPr>
                <w:rFonts w:eastAsia="Calibri"/>
                <w:lang w:eastAsia="en-US"/>
              </w:rPr>
            </w:pPr>
            <w:r w:rsidRPr="00446E76">
              <w:rPr>
                <w:rFonts w:eastAsia="Calibri"/>
                <w:lang w:eastAsia="en-US"/>
              </w:rPr>
              <w:t>4</w:t>
            </w:r>
          </w:p>
          <w:p w:rsidR="007D5EF0" w:rsidRPr="00446E76" w:rsidRDefault="007D5EF0" w:rsidP="007D5EF0">
            <w:pPr>
              <w:rPr>
                <w:rFonts w:eastAsia="Calibri"/>
                <w:lang w:eastAsia="en-US"/>
              </w:rPr>
            </w:pPr>
            <w:r w:rsidRPr="00446E76">
              <w:rPr>
                <w:rFonts w:eastAsia="Calibri"/>
                <w:lang w:eastAsia="en-US"/>
              </w:rPr>
              <w:t>4</w:t>
            </w:r>
          </w:p>
        </w:tc>
        <w:tc>
          <w:tcPr>
            <w:tcW w:w="654" w:type="pct"/>
            <w:shd w:val="clear" w:color="auto" w:fill="auto"/>
          </w:tcPr>
          <w:p w:rsidR="007D5EF0" w:rsidRPr="00446E76" w:rsidRDefault="007D5EF0" w:rsidP="007D5EF0">
            <w:pPr>
              <w:rPr>
                <w:rFonts w:eastAsia="Calibri"/>
                <w:lang w:eastAsia="en-US"/>
              </w:rPr>
            </w:pPr>
            <w:r w:rsidRPr="00446E76">
              <w:rPr>
                <w:rFonts w:eastAsia="Calibri"/>
                <w:lang w:eastAsia="en-US"/>
              </w:rPr>
              <w:t>0.27 μg/m</w:t>
            </w:r>
            <w:r w:rsidRPr="00446E76">
              <w:rPr>
                <w:rFonts w:eastAsia="Calibri"/>
                <w:vertAlign w:val="superscript"/>
                <w:lang w:eastAsia="en-US"/>
              </w:rPr>
              <w:t>3</w:t>
            </w:r>
          </w:p>
        </w:tc>
        <w:tc>
          <w:tcPr>
            <w:tcW w:w="535" w:type="pct"/>
            <w:tcBorders>
              <w:top w:val="single" w:sz="4" w:space="0" w:color="auto"/>
            </w:tcBorders>
            <w:shd w:val="clear" w:color="auto" w:fill="auto"/>
          </w:tcPr>
          <w:p w:rsidR="007D5EF0" w:rsidRPr="000F15DF" w:rsidRDefault="007D5EF0" w:rsidP="007D5EF0">
            <w:pPr>
              <w:spacing w:before="60" w:after="60"/>
              <w:rPr>
                <w:sz w:val="18"/>
                <w:szCs w:val="18"/>
              </w:rPr>
            </w:pPr>
            <w:r w:rsidRPr="000F15DF">
              <w:rPr>
                <w:sz w:val="18"/>
                <w:szCs w:val="18"/>
                <w:lang w:eastAsia="es-ES"/>
              </w:rPr>
              <w:t xml:space="preserve">C. </w:t>
            </w:r>
            <w:r>
              <w:rPr>
                <w:sz w:val="18"/>
                <w:szCs w:val="18"/>
                <w:lang w:eastAsia="es-ES"/>
              </w:rPr>
              <w:t>A. R. (2011)</w:t>
            </w:r>
          </w:p>
        </w:tc>
      </w:tr>
    </w:tbl>
    <w:p w:rsidR="00A71708" w:rsidRPr="00446E76" w:rsidRDefault="00A71708" w:rsidP="00FD2055">
      <w:pPr>
        <w:rPr>
          <w:rFonts w:eastAsia="Calibri"/>
          <w:lang w:eastAsia="en-US"/>
        </w:rPr>
      </w:pPr>
    </w:p>
    <w:p w:rsidR="00FD2055" w:rsidRPr="00446E76" w:rsidRDefault="00FD2055" w:rsidP="00FD2055">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3"/>
        <w:gridCol w:w="1627"/>
        <w:gridCol w:w="2209"/>
        <w:gridCol w:w="1251"/>
        <w:gridCol w:w="1434"/>
        <w:gridCol w:w="854"/>
        <w:gridCol w:w="728"/>
        <w:gridCol w:w="658"/>
        <w:gridCol w:w="1800"/>
        <w:gridCol w:w="1479"/>
      </w:tblGrid>
      <w:tr w:rsidR="00A71708" w:rsidRPr="00446E76" w:rsidTr="00A71708">
        <w:trPr>
          <w:trHeight w:val="439"/>
          <w:tblHeader/>
        </w:trPr>
        <w:tc>
          <w:tcPr>
            <w:tcW w:w="5000" w:type="pct"/>
            <w:gridSpan w:val="10"/>
            <w:shd w:val="clear" w:color="auto" w:fill="FFFFCC"/>
            <w:vAlign w:val="center"/>
          </w:tcPr>
          <w:p w:rsidR="00A71708" w:rsidRPr="00446E76" w:rsidRDefault="00A71708" w:rsidP="00A71708">
            <w:pPr>
              <w:rPr>
                <w:rFonts w:eastAsia="Calibri"/>
                <w:b/>
                <w:bCs/>
                <w:lang w:eastAsia="en-US"/>
              </w:rPr>
            </w:pPr>
            <w:r w:rsidRPr="00446E76">
              <w:rPr>
                <w:rFonts w:eastAsia="Calibri"/>
                <w:b/>
                <w:lang w:eastAsia="en-US"/>
              </w:rPr>
              <w:t>Analytical methods for water</w:t>
            </w:r>
          </w:p>
        </w:tc>
      </w:tr>
      <w:tr w:rsidR="00A71708" w:rsidRPr="00446E76" w:rsidTr="00A71708">
        <w:trPr>
          <w:trHeight w:val="352"/>
          <w:tblHeader/>
        </w:trPr>
        <w:tc>
          <w:tcPr>
            <w:tcW w:w="548"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Analyte (type of analyte e.g. active substance)</w:t>
            </w:r>
          </w:p>
        </w:tc>
        <w:tc>
          <w:tcPr>
            <w:tcW w:w="501"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Analytical method</w:t>
            </w:r>
          </w:p>
        </w:tc>
        <w:tc>
          <w:tcPr>
            <w:tcW w:w="832"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Fortification range / Number of measurements</w:t>
            </w:r>
          </w:p>
        </w:tc>
        <w:tc>
          <w:tcPr>
            <w:tcW w:w="475"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Linearity</w:t>
            </w:r>
          </w:p>
        </w:tc>
        <w:tc>
          <w:tcPr>
            <w:tcW w:w="543"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Specificity</w:t>
            </w:r>
          </w:p>
        </w:tc>
        <w:tc>
          <w:tcPr>
            <w:tcW w:w="864" w:type="pct"/>
            <w:gridSpan w:val="3"/>
            <w:shd w:val="clear" w:color="auto" w:fill="FFFFFF"/>
          </w:tcPr>
          <w:p w:rsidR="00A71708" w:rsidRPr="00446E76" w:rsidRDefault="00A71708" w:rsidP="00A71708">
            <w:pPr>
              <w:rPr>
                <w:rFonts w:eastAsia="Calibri"/>
                <w:b/>
                <w:bCs/>
                <w:lang w:eastAsia="en-US"/>
              </w:rPr>
            </w:pPr>
            <w:r w:rsidRPr="00446E76">
              <w:rPr>
                <w:rFonts w:eastAsia="Calibri"/>
                <w:b/>
                <w:bCs/>
                <w:lang w:eastAsia="en-US"/>
              </w:rPr>
              <w:t>Recovery rate (%)</w:t>
            </w:r>
          </w:p>
        </w:tc>
        <w:tc>
          <w:tcPr>
            <w:tcW w:w="678"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Limit of quantification (LOQ) or other limits</w:t>
            </w:r>
          </w:p>
        </w:tc>
        <w:tc>
          <w:tcPr>
            <w:tcW w:w="559" w:type="pct"/>
            <w:vMerge w:val="restart"/>
            <w:shd w:val="clear" w:color="auto" w:fill="FFFFFF"/>
          </w:tcPr>
          <w:p w:rsidR="00A71708" w:rsidRPr="00446E76" w:rsidRDefault="00A71708" w:rsidP="00A71708">
            <w:pPr>
              <w:rPr>
                <w:rFonts w:eastAsia="Calibri"/>
                <w:b/>
                <w:bCs/>
                <w:lang w:eastAsia="en-US"/>
              </w:rPr>
            </w:pPr>
            <w:r w:rsidRPr="00446E76">
              <w:rPr>
                <w:rFonts w:eastAsia="Calibri"/>
                <w:b/>
                <w:bCs/>
                <w:lang w:eastAsia="en-US"/>
              </w:rPr>
              <w:t>Reference</w:t>
            </w:r>
          </w:p>
        </w:tc>
      </w:tr>
      <w:tr w:rsidR="00A71708" w:rsidRPr="00446E76" w:rsidTr="00A71708">
        <w:trPr>
          <w:tblHeader/>
        </w:trPr>
        <w:tc>
          <w:tcPr>
            <w:tcW w:w="548" w:type="pct"/>
            <w:vMerge/>
            <w:shd w:val="clear" w:color="auto" w:fill="auto"/>
          </w:tcPr>
          <w:p w:rsidR="00A71708" w:rsidRPr="00446E76" w:rsidRDefault="00A71708" w:rsidP="00A71708">
            <w:pPr>
              <w:rPr>
                <w:rFonts w:eastAsia="Calibri"/>
                <w:i/>
                <w:lang w:eastAsia="en-US"/>
              </w:rPr>
            </w:pPr>
          </w:p>
        </w:tc>
        <w:tc>
          <w:tcPr>
            <w:tcW w:w="501" w:type="pct"/>
            <w:vMerge/>
          </w:tcPr>
          <w:p w:rsidR="00A71708" w:rsidRPr="00446E76" w:rsidRDefault="00A71708" w:rsidP="00A71708">
            <w:pPr>
              <w:rPr>
                <w:rFonts w:eastAsia="Calibri"/>
                <w:lang w:eastAsia="en-US"/>
              </w:rPr>
            </w:pPr>
          </w:p>
        </w:tc>
        <w:tc>
          <w:tcPr>
            <w:tcW w:w="832" w:type="pct"/>
            <w:vMerge/>
          </w:tcPr>
          <w:p w:rsidR="00A71708" w:rsidRPr="00446E76" w:rsidRDefault="00A71708" w:rsidP="00A71708">
            <w:pPr>
              <w:rPr>
                <w:rFonts w:eastAsia="Calibri"/>
                <w:lang w:eastAsia="en-US"/>
              </w:rPr>
            </w:pPr>
          </w:p>
        </w:tc>
        <w:tc>
          <w:tcPr>
            <w:tcW w:w="475" w:type="pct"/>
            <w:vMerge/>
          </w:tcPr>
          <w:p w:rsidR="00A71708" w:rsidRPr="00446E76" w:rsidRDefault="00A71708" w:rsidP="00A71708">
            <w:pPr>
              <w:rPr>
                <w:rFonts w:eastAsia="Calibri"/>
                <w:lang w:eastAsia="en-US"/>
              </w:rPr>
            </w:pPr>
          </w:p>
        </w:tc>
        <w:tc>
          <w:tcPr>
            <w:tcW w:w="543" w:type="pct"/>
            <w:vMerge/>
          </w:tcPr>
          <w:p w:rsidR="00A71708" w:rsidRPr="00446E76" w:rsidRDefault="00A71708" w:rsidP="00A71708">
            <w:pPr>
              <w:rPr>
                <w:rFonts w:eastAsia="Calibri"/>
                <w:lang w:eastAsia="en-US"/>
              </w:rPr>
            </w:pPr>
          </w:p>
        </w:tc>
        <w:tc>
          <w:tcPr>
            <w:tcW w:w="328" w:type="pct"/>
          </w:tcPr>
          <w:p w:rsidR="00A71708" w:rsidRPr="00446E76" w:rsidRDefault="00A71708" w:rsidP="00A71708">
            <w:pPr>
              <w:rPr>
                <w:rFonts w:eastAsia="Calibri"/>
                <w:lang w:eastAsia="en-US"/>
              </w:rPr>
            </w:pPr>
            <w:r w:rsidRPr="00446E76">
              <w:rPr>
                <w:rFonts w:eastAsia="Calibri"/>
                <w:lang w:eastAsia="en-US"/>
              </w:rPr>
              <w:t>Range</w:t>
            </w:r>
          </w:p>
        </w:tc>
        <w:tc>
          <w:tcPr>
            <w:tcW w:w="281" w:type="pct"/>
          </w:tcPr>
          <w:p w:rsidR="00A71708" w:rsidRPr="00446E76" w:rsidRDefault="00A71708" w:rsidP="00A71708">
            <w:pPr>
              <w:rPr>
                <w:rFonts w:eastAsia="Calibri"/>
                <w:lang w:eastAsia="en-US"/>
              </w:rPr>
            </w:pPr>
            <w:r w:rsidRPr="00446E76">
              <w:rPr>
                <w:rFonts w:eastAsia="Calibri"/>
                <w:lang w:eastAsia="en-US"/>
              </w:rPr>
              <w:t>Mean</w:t>
            </w:r>
          </w:p>
        </w:tc>
        <w:tc>
          <w:tcPr>
            <w:tcW w:w="255" w:type="pct"/>
          </w:tcPr>
          <w:p w:rsidR="00A71708" w:rsidRPr="00446E76" w:rsidRDefault="00A71708" w:rsidP="00A71708">
            <w:pPr>
              <w:rPr>
                <w:rFonts w:eastAsia="Calibri"/>
                <w:lang w:eastAsia="en-US"/>
              </w:rPr>
            </w:pPr>
            <w:r w:rsidRPr="00446E76">
              <w:rPr>
                <w:rFonts w:eastAsia="Calibri"/>
                <w:lang w:eastAsia="en-US"/>
              </w:rPr>
              <w:t>RSD</w:t>
            </w:r>
          </w:p>
        </w:tc>
        <w:tc>
          <w:tcPr>
            <w:tcW w:w="678" w:type="pct"/>
            <w:vMerge/>
          </w:tcPr>
          <w:p w:rsidR="00A71708" w:rsidRPr="00446E76" w:rsidRDefault="00A71708" w:rsidP="00A71708">
            <w:pPr>
              <w:rPr>
                <w:rFonts w:eastAsia="Calibri"/>
                <w:lang w:eastAsia="en-US"/>
              </w:rPr>
            </w:pPr>
          </w:p>
        </w:tc>
        <w:tc>
          <w:tcPr>
            <w:tcW w:w="559" w:type="pct"/>
            <w:vMerge/>
          </w:tcPr>
          <w:p w:rsidR="00A71708" w:rsidRPr="00446E76" w:rsidRDefault="00A71708" w:rsidP="00A71708">
            <w:pPr>
              <w:rPr>
                <w:rFonts w:eastAsia="Calibri"/>
                <w:lang w:eastAsia="en-US"/>
              </w:rPr>
            </w:pPr>
          </w:p>
        </w:tc>
      </w:tr>
      <w:tr w:rsidR="00A71708" w:rsidRPr="00287D2D" w:rsidTr="00A71708">
        <w:trPr>
          <w:trHeight w:val="883"/>
        </w:trPr>
        <w:tc>
          <w:tcPr>
            <w:tcW w:w="548"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Deltamethrin (drinking water)</w:t>
            </w:r>
          </w:p>
        </w:tc>
        <w:tc>
          <w:tcPr>
            <w:tcW w:w="501"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LC-MS/MS</w:t>
            </w:r>
          </w:p>
          <w:p w:rsidR="00A71708" w:rsidRPr="00287D2D" w:rsidRDefault="00A71708" w:rsidP="00A71708">
            <w:pPr>
              <w:rPr>
                <w:rFonts w:eastAsia="Calibri"/>
                <w:sz w:val="18"/>
                <w:szCs w:val="18"/>
                <w:lang w:eastAsia="en-US"/>
              </w:rPr>
            </w:pPr>
            <w:r w:rsidRPr="00287D2D">
              <w:rPr>
                <w:rFonts w:eastAsia="Calibri"/>
                <w:sz w:val="18"/>
                <w:szCs w:val="18"/>
                <w:lang w:eastAsia="en-US"/>
              </w:rPr>
              <w:t>(1 transition)</w:t>
            </w:r>
          </w:p>
          <w:p w:rsidR="00A71708" w:rsidRPr="00287D2D" w:rsidRDefault="00A71708" w:rsidP="00A71708">
            <w:pPr>
              <w:rPr>
                <w:rFonts w:eastAsia="Calibri"/>
                <w:sz w:val="18"/>
                <w:szCs w:val="18"/>
                <w:lang w:eastAsia="en-US"/>
              </w:rPr>
            </w:pPr>
            <w:r w:rsidRPr="00287D2D">
              <w:rPr>
                <w:rFonts w:eastAsia="Calibri"/>
                <w:sz w:val="18"/>
                <w:szCs w:val="18"/>
                <w:lang w:eastAsia="en-US"/>
              </w:rPr>
              <w:t>External</w:t>
            </w:r>
          </w:p>
          <w:p w:rsidR="00A71708" w:rsidRPr="00287D2D" w:rsidRDefault="00A71708" w:rsidP="00A71708">
            <w:pPr>
              <w:rPr>
                <w:rFonts w:eastAsia="Calibri"/>
                <w:sz w:val="18"/>
                <w:szCs w:val="18"/>
                <w:lang w:eastAsia="en-US"/>
              </w:rPr>
            </w:pPr>
            <w:r w:rsidRPr="00287D2D">
              <w:rPr>
                <w:rFonts w:eastAsia="Calibri"/>
                <w:sz w:val="18"/>
                <w:szCs w:val="18"/>
                <w:lang w:eastAsia="en-US"/>
              </w:rPr>
              <w:t>calibration</w:t>
            </w:r>
          </w:p>
          <w:p w:rsidR="00A71708" w:rsidRPr="00287D2D" w:rsidRDefault="00A71708" w:rsidP="00A71708">
            <w:pPr>
              <w:rPr>
                <w:rFonts w:eastAsia="Calibri"/>
                <w:sz w:val="18"/>
                <w:szCs w:val="18"/>
                <w:lang w:eastAsia="en-US"/>
              </w:rPr>
            </w:pPr>
            <w:r w:rsidRPr="00287D2D">
              <w:rPr>
                <w:rFonts w:eastAsia="Calibri"/>
                <w:sz w:val="18"/>
                <w:szCs w:val="18"/>
                <w:lang w:eastAsia="en-US"/>
              </w:rPr>
              <w:t>relative to</w:t>
            </w:r>
          </w:p>
          <w:p w:rsidR="00A71708" w:rsidRPr="00287D2D" w:rsidRDefault="00A71708" w:rsidP="00A71708">
            <w:pPr>
              <w:rPr>
                <w:rFonts w:eastAsia="Calibri"/>
                <w:sz w:val="18"/>
                <w:szCs w:val="18"/>
                <w:lang w:eastAsia="en-US"/>
              </w:rPr>
            </w:pPr>
            <w:r w:rsidRPr="00287D2D">
              <w:rPr>
                <w:rFonts w:eastAsia="Calibri"/>
                <w:sz w:val="18"/>
                <w:szCs w:val="18"/>
                <w:lang w:eastAsia="en-US"/>
              </w:rPr>
              <w:t>internal</w:t>
            </w:r>
          </w:p>
          <w:p w:rsidR="00A71708" w:rsidRPr="00287D2D" w:rsidRDefault="00A71708" w:rsidP="00A71708">
            <w:pPr>
              <w:rPr>
                <w:rFonts w:eastAsia="Calibri"/>
                <w:sz w:val="18"/>
                <w:szCs w:val="18"/>
                <w:lang w:eastAsia="en-US"/>
              </w:rPr>
            </w:pPr>
            <w:r w:rsidRPr="00287D2D">
              <w:rPr>
                <w:rFonts w:eastAsia="Calibri"/>
                <w:sz w:val="18"/>
                <w:szCs w:val="18"/>
                <w:lang w:eastAsia="en-US"/>
              </w:rPr>
              <w:t>standard</w:t>
            </w:r>
          </w:p>
          <w:p w:rsidR="00A71708" w:rsidRPr="00287D2D" w:rsidRDefault="00A71708" w:rsidP="00A71708">
            <w:pPr>
              <w:rPr>
                <w:rFonts w:eastAsia="Calibri"/>
                <w:sz w:val="18"/>
                <w:szCs w:val="18"/>
                <w:lang w:eastAsia="en-US"/>
              </w:rPr>
            </w:pPr>
            <w:r w:rsidRPr="00287D2D">
              <w:rPr>
                <w:rFonts w:eastAsia="Calibri"/>
                <w:sz w:val="18"/>
                <w:szCs w:val="18"/>
                <w:lang w:eastAsia="en-US"/>
              </w:rPr>
              <w:t>(isotopically</w:t>
            </w:r>
          </w:p>
          <w:p w:rsidR="00A71708" w:rsidRPr="00287D2D" w:rsidRDefault="00A71708" w:rsidP="00A71708">
            <w:pPr>
              <w:rPr>
                <w:rFonts w:eastAsia="Calibri"/>
                <w:sz w:val="18"/>
                <w:szCs w:val="18"/>
                <w:lang w:eastAsia="en-US"/>
              </w:rPr>
            </w:pPr>
            <w:r w:rsidRPr="00287D2D">
              <w:rPr>
                <w:rFonts w:eastAsia="Calibri"/>
                <w:sz w:val="18"/>
                <w:szCs w:val="18"/>
                <w:lang w:eastAsia="en-US"/>
              </w:rPr>
              <w:t>labelled</w:t>
            </w:r>
          </w:p>
          <w:p w:rsidR="00A71708" w:rsidRPr="00287D2D" w:rsidRDefault="00A71708" w:rsidP="00A71708">
            <w:pPr>
              <w:rPr>
                <w:rFonts w:eastAsia="Calibri"/>
                <w:sz w:val="18"/>
                <w:szCs w:val="18"/>
                <w:lang w:eastAsia="en-US"/>
              </w:rPr>
            </w:pPr>
            <w:r w:rsidRPr="00287D2D">
              <w:rPr>
                <w:rFonts w:eastAsia="Calibri"/>
                <w:sz w:val="18"/>
                <w:szCs w:val="18"/>
                <w:lang w:eastAsia="en-US"/>
              </w:rPr>
              <w:t>deltamethrin)</w:t>
            </w:r>
          </w:p>
        </w:tc>
        <w:tc>
          <w:tcPr>
            <w:tcW w:w="832"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0.0059 μg/L</w:t>
            </w:r>
          </w:p>
          <w:p w:rsidR="00A71708" w:rsidRPr="00287D2D" w:rsidRDefault="00A71708" w:rsidP="00A71708">
            <w:pPr>
              <w:rPr>
                <w:rFonts w:eastAsia="Calibri"/>
                <w:sz w:val="18"/>
                <w:szCs w:val="18"/>
                <w:lang w:eastAsia="en-US"/>
              </w:rPr>
            </w:pPr>
            <w:r w:rsidRPr="00287D2D">
              <w:rPr>
                <w:rFonts w:eastAsia="Calibri"/>
                <w:sz w:val="18"/>
                <w:szCs w:val="18"/>
                <w:lang w:eastAsia="en-US"/>
              </w:rPr>
              <w:t>0.059 μg/L</w:t>
            </w:r>
          </w:p>
          <w:p w:rsidR="00A71708" w:rsidRPr="00287D2D" w:rsidRDefault="00A71708" w:rsidP="00A71708">
            <w:pPr>
              <w:rPr>
                <w:rFonts w:eastAsia="Calibri"/>
                <w:sz w:val="18"/>
                <w:szCs w:val="18"/>
                <w:lang w:eastAsia="en-US"/>
              </w:rPr>
            </w:pPr>
            <w:r w:rsidRPr="00287D2D">
              <w:rPr>
                <w:rFonts w:eastAsia="Calibri"/>
                <w:sz w:val="18"/>
                <w:szCs w:val="18"/>
                <w:lang w:eastAsia="en-US"/>
              </w:rPr>
              <w:t>n = 5</w:t>
            </w:r>
          </w:p>
        </w:tc>
        <w:tc>
          <w:tcPr>
            <w:tcW w:w="475"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0.004 to 118.1</w:t>
            </w:r>
          </w:p>
          <w:p w:rsidR="00A71708" w:rsidRPr="00287D2D" w:rsidRDefault="00A71708" w:rsidP="00A71708">
            <w:pPr>
              <w:rPr>
                <w:rFonts w:eastAsia="Calibri"/>
                <w:sz w:val="18"/>
                <w:szCs w:val="18"/>
                <w:lang w:eastAsia="en-US"/>
              </w:rPr>
            </w:pPr>
            <w:r w:rsidRPr="00287D2D">
              <w:rPr>
                <w:rFonts w:eastAsia="Calibri"/>
                <w:sz w:val="18"/>
                <w:szCs w:val="18"/>
                <w:lang w:eastAsia="en-US"/>
              </w:rPr>
              <w:t>mg/L</w:t>
            </w:r>
          </w:p>
          <w:p w:rsidR="00A71708" w:rsidRPr="00287D2D" w:rsidRDefault="00A71708" w:rsidP="00A71708">
            <w:pPr>
              <w:rPr>
                <w:rFonts w:eastAsia="Calibri"/>
                <w:sz w:val="18"/>
                <w:szCs w:val="18"/>
                <w:lang w:eastAsia="en-US"/>
              </w:rPr>
            </w:pPr>
            <w:r w:rsidRPr="00287D2D">
              <w:rPr>
                <w:rFonts w:eastAsia="Calibri"/>
                <w:sz w:val="18"/>
                <w:szCs w:val="18"/>
                <w:lang w:eastAsia="en-US"/>
              </w:rPr>
              <w:t>r</w:t>
            </w:r>
            <w:r w:rsidRPr="00287D2D">
              <w:rPr>
                <w:rFonts w:eastAsia="Calibri"/>
                <w:sz w:val="18"/>
                <w:szCs w:val="18"/>
                <w:vertAlign w:val="superscript"/>
                <w:lang w:eastAsia="en-US"/>
              </w:rPr>
              <w:t>2</w:t>
            </w:r>
            <w:r w:rsidRPr="00287D2D">
              <w:rPr>
                <w:rFonts w:eastAsia="Calibri"/>
                <w:sz w:val="18"/>
                <w:szCs w:val="18"/>
                <w:lang w:eastAsia="en-US"/>
              </w:rPr>
              <w:t xml:space="preserve"> = 0.9990</w:t>
            </w:r>
          </w:p>
        </w:tc>
        <w:tc>
          <w:tcPr>
            <w:tcW w:w="543"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Highly specific.</w:t>
            </w:r>
          </w:p>
          <w:p w:rsidR="00A71708" w:rsidRPr="00287D2D" w:rsidRDefault="00A71708" w:rsidP="00A71708">
            <w:pPr>
              <w:rPr>
                <w:rFonts w:eastAsia="Calibri"/>
                <w:sz w:val="18"/>
                <w:szCs w:val="18"/>
                <w:lang w:eastAsia="en-US"/>
              </w:rPr>
            </w:pPr>
            <w:r w:rsidRPr="00287D2D">
              <w:rPr>
                <w:rFonts w:eastAsia="Calibri"/>
                <w:sz w:val="18"/>
                <w:szCs w:val="18"/>
                <w:lang w:eastAsia="en-US"/>
              </w:rPr>
              <w:t>No interference</w:t>
            </w:r>
          </w:p>
          <w:p w:rsidR="00A71708" w:rsidRPr="00287D2D" w:rsidRDefault="00A71708" w:rsidP="00A71708">
            <w:pPr>
              <w:rPr>
                <w:rFonts w:eastAsia="Calibri"/>
                <w:sz w:val="18"/>
                <w:szCs w:val="18"/>
                <w:lang w:eastAsia="en-US"/>
              </w:rPr>
            </w:pPr>
            <w:r w:rsidRPr="00287D2D">
              <w:rPr>
                <w:rFonts w:eastAsia="Calibri"/>
                <w:sz w:val="18"/>
                <w:szCs w:val="18"/>
                <w:lang w:eastAsia="en-US"/>
              </w:rPr>
              <w:t>shown</w:t>
            </w:r>
          </w:p>
        </w:tc>
        <w:tc>
          <w:tcPr>
            <w:tcW w:w="328"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90-109 (n=10)</w:t>
            </w:r>
          </w:p>
          <w:p w:rsidR="00A71708" w:rsidRPr="00287D2D" w:rsidRDefault="00A71708" w:rsidP="00A71708">
            <w:pPr>
              <w:rPr>
                <w:rFonts w:eastAsia="Calibri"/>
                <w:sz w:val="18"/>
                <w:szCs w:val="18"/>
                <w:lang w:eastAsia="en-US"/>
              </w:rPr>
            </w:pPr>
            <w:r w:rsidRPr="00287D2D">
              <w:rPr>
                <w:rFonts w:eastAsia="Calibri"/>
                <w:sz w:val="18"/>
                <w:szCs w:val="18"/>
                <w:lang w:eastAsia="en-US"/>
              </w:rPr>
              <w:t>98-104</w:t>
            </w:r>
          </w:p>
        </w:tc>
        <w:tc>
          <w:tcPr>
            <w:tcW w:w="281"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100</w:t>
            </w:r>
          </w:p>
          <w:p w:rsidR="00A71708" w:rsidRPr="00287D2D" w:rsidRDefault="00A71708" w:rsidP="00A71708">
            <w:pPr>
              <w:rPr>
                <w:rFonts w:eastAsia="Calibri"/>
                <w:sz w:val="18"/>
                <w:szCs w:val="18"/>
                <w:lang w:eastAsia="en-US"/>
              </w:rPr>
            </w:pPr>
            <w:r w:rsidRPr="00287D2D">
              <w:rPr>
                <w:rFonts w:eastAsia="Calibri"/>
                <w:sz w:val="18"/>
                <w:szCs w:val="18"/>
                <w:lang w:eastAsia="en-US"/>
              </w:rPr>
              <w:t>100</w:t>
            </w:r>
          </w:p>
        </w:tc>
        <w:tc>
          <w:tcPr>
            <w:tcW w:w="255"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5.7</w:t>
            </w:r>
          </w:p>
          <w:p w:rsidR="00A71708" w:rsidRPr="00287D2D" w:rsidRDefault="00A71708" w:rsidP="00A71708">
            <w:pPr>
              <w:rPr>
                <w:rFonts w:eastAsia="Calibri"/>
                <w:sz w:val="18"/>
                <w:szCs w:val="18"/>
                <w:lang w:eastAsia="en-US"/>
              </w:rPr>
            </w:pPr>
            <w:r w:rsidRPr="00287D2D">
              <w:rPr>
                <w:rFonts w:eastAsia="Calibri"/>
                <w:sz w:val="18"/>
                <w:szCs w:val="18"/>
                <w:lang w:eastAsia="en-US"/>
              </w:rPr>
              <w:t>1.8</w:t>
            </w:r>
          </w:p>
        </w:tc>
        <w:tc>
          <w:tcPr>
            <w:tcW w:w="678"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5.9 ng/L</w:t>
            </w:r>
          </w:p>
        </w:tc>
        <w:tc>
          <w:tcPr>
            <w:tcW w:w="559" w:type="pct"/>
            <w:shd w:val="clear" w:color="auto" w:fill="auto"/>
          </w:tcPr>
          <w:p w:rsidR="00A71708" w:rsidRPr="00287D2D" w:rsidRDefault="007D5EF0" w:rsidP="00A71708">
            <w:pPr>
              <w:rPr>
                <w:rFonts w:eastAsia="Calibri"/>
                <w:sz w:val="18"/>
                <w:szCs w:val="18"/>
                <w:lang w:eastAsia="en-US"/>
              </w:rPr>
            </w:pPr>
            <w:r w:rsidRPr="00287D2D">
              <w:rPr>
                <w:rFonts w:eastAsia="Calibri"/>
                <w:sz w:val="18"/>
                <w:szCs w:val="18"/>
                <w:lang w:eastAsia="en-US"/>
              </w:rPr>
              <w:t>C. A. R. (2011)</w:t>
            </w:r>
          </w:p>
        </w:tc>
      </w:tr>
      <w:tr w:rsidR="00A71708" w:rsidRPr="00287D2D" w:rsidTr="00A71708">
        <w:trPr>
          <w:trHeight w:val="883"/>
        </w:trPr>
        <w:tc>
          <w:tcPr>
            <w:tcW w:w="548"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Deltamethrin (drinking water)</w:t>
            </w:r>
          </w:p>
        </w:tc>
        <w:tc>
          <w:tcPr>
            <w:tcW w:w="501"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Quantification:</w:t>
            </w:r>
          </w:p>
          <w:p w:rsidR="00A71708" w:rsidRPr="00287D2D" w:rsidRDefault="00A71708" w:rsidP="00A71708">
            <w:pPr>
              <w:rPr>
                <w:rFonts w:eastAsia="Calibri"/>
                <w:sz w:val="18"/>
                <w:szCs w:val="18"/>
                <w:lang w:eastAsia="en-US"/>
              </w:rPr>
            </w:pPr>
            <w:r w:rsidRPr="00287D2D">
              <w:rPr>
                <w:rFonts w:eastAsia="Calibri"/>
                <w:sz w:val="18"/>
                <w:szCs w:val="18"/>
                <w:lang w:eastAsia="en-US"/>
              </w:rPr>
              <w:t>GC-ECD</w:t>
            </w:r>
            <w:r w:rsidR="001B46B5" w:rsidRPr="00287D2D">
              <w:rPr>
                <w:rFonts w:eastAsia="Calibri"/>
                <w:sz w:val="18"/>
                <w:szCs w:val="18"/>
                <w:lang w:eastAsia="en-US"/>
              </w:rPr>
              <w:t xml:space="preserve"> </w:t>
            </w:r>
            <w:r w:rsidRPr="00287D2D">
              <w:rPr>
                <w:rFonts w:eastAsia="Calibri"/>
                <w:sz w:val="18"/>
                <w:szCs w:val="18"/>
                <w:lang w:eastAsia="en-US"/>
              </w:rPr>
              <w:t>(matrix</w:t>
            </w:r>
            <w:r w:rsidR="001B46B5" w:rsidRPr="00287D2D">
              <w:rPr>
                <w:rFonts w:eastAsia="Calibri"/>
                <w:sz w:val="18"/>
                <w:szCs w:val="18"/>
                <w:lang w:eastAsia="en-US"/>
              </w:rPr>
              <w:t xml:space="preserve"> </w:t>
            </w:r>
            <w:r w:rsidRPr="00287D2D">
              <w:rPr>
                <w:rFonts w:eastAsia="Calibri"/>
                <w:sz w:val="18"/>
                <w:szCs w:val="18"/>
                <w:lang w:eastAsia="en-US"/>
              </w:rPr>
              <w:t>matched</w:t>
            </w:r>
            <w:r w:rsidR="001B46B5" w:rsidRPr="00287D2D">
              <w:rPr>
                <w:rFonts w:eastAsia="Calibri"/>
                <w:sz w:val="18"/>
                <w:szCs w:val="18"/>
                <w:lang w:eastAsia="en-US"/>
              </w:rPr>
              <w:t xml:space="preserve"> </w:t>
            </w:r>
            <w:r w:rsidRPr="00287D2D">
              <w:rPr>
                <w:rFonts w:eastAsia="Calibri"/>
                <w:sz w:val="18"/>
                <w:szCs w:val="18"/>
                <w:lang w:eastAsia="en-US"/>
              </w:rPr>
              <w:t>standards)</w:t>
            </w:r>
          </w:p>
          <w:p w:rsidR="00A71708" w:rsidRPr="00287D2D" w:rsidRDefault="00A71708" w:rsidP="00A71708">
            <w:pPr>
              <w:rPr>
                <w:rFonts w:eastAsia="Calibri"/>
                <w:sz w:val="18"/>
                <w:szCs w:val="18"/>
                <w:lang w:eastAsia="en-US"/>
              </w:rPr>
            </w:pPr>
            <w:r w:rsidRPr="00287D2D">
              <w:rPr>
                <w:rFonts w:eastAsia="Calibri"/>
                <w:sz w:val="18"/>
                <w:szCs w:val="18"/>
                <w:lang w:eastAsia="en-US"/>
              </w:rPr>
              <w:t>Confirmation:</w:t>
            </w:r>
          </w:p>
          <w:p w:rsidR="00A71708" w:rsidRPr="00287D2D" w:rsidRDefault="00A71708" w:rsidP="00A71708">
            <w:pPr>
              <w:rPr>
                <w:rFonts w:eastAsia="Calibri"/>
                <w:sz w:val="18"/>
                <w:szCs w:val="18"/>
                <w:lang w:eastAsia="en-US"/>
              </w:rPr>
            </w:pPr>
            <w:r w:rsidRPr="00287D2D">
              <w:rPr>
                <w:rFonts w:eastAsia="Calibri"/>
                <w:sz w:val="18"/>
                <w:szCs w:val="18"/>
                <w:lang w:eastAsia="en-US"/>
              </w:rPr>
              <w:t>GC-ECD</w:t>
            </w:r>
          </w:p>
          <w:p w:rsidR="00A71708" w:rsidRPr="00287D2D" w:rsidRDefault="00A71708" w:rsidP="001B46B5">
            <w:pPr>
              <w:rPr>
                <w:rFonts w:eastAsia="Calibri"/>
                <w:sz w:val="18"/>
                <w:szCs w:val="18"/>
                <w:lang w:eastAsia="en-US"/>
              </w:rPr>
            </w:pPr>
            <w:r w:rsidRPr="00287D2D">
              <w:rPr>
                <w:rFonts w:eastAsia="Calibri"/>
                <w:sz w:val="18"/>
                <w:szCs w:val="18"/>
                <w:lang w:eastAsia="en-US"/>
              </w:rPr>
              <w:t>(different</w:t>
            </w:r>
            <w:r w:rsidR="001B46B5" w:rsidRPr="00287D2D">
              <w:rPr>
                <w:rFonts w:eastAsia="Calibri"/>
                <w:sz w:val="18"/>
                <w:szCs w:val="18"/>
                <w:lang w:eastAsia="en-US"/>
              </w:rPr>
              <w:t xml:space="preserve"> </w:t>
            </w:r>
            <w:r w:rsidRPr="00287D2D">
              <w:rPr>
                <w:rFonts w:eastAsia="Calibri"/>
                <w:sz w:val="18"/>
                <w:szCs w:val="18"/>
                <w:lang w:eastAsia="en-US"/>
              </w:rPr>
              <w:t>stationary</w:t>
            </w:r>
            <w:r w:rsidR="001B46B5" w:rsidRPr="00287D2D">
              <w:rPr>
                <w:rFonts w:eastAsia="Calibri"/>
                <w:sz w:val="18"/>
                <w:szCs w:val="18"/>
                <w:lang w:eastAsia="en-US"/>
              </w:rPr>
              <w:t xml:space="preserve"> </w:t>
            </w:r>
            <w:r w:rsidRPr="00287D2D">
              <w:rPr>
                <w:rFonts w:eastAsia="Calibri"/>
                <w:sz w:val="18"/>
                <w:szCs w:val="18"/>
                <w:lang w:eastAsia="en-US"/>
              </w:rPr>
              <w:lastRenderedPageBreak/>
              <w:t>phase)</w:t>
            </w:r>
          </w:p>
        </w:tc>
        <w:tc>
          <w:tcPr>
            <w:tcW w:w="832"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lastRenderedPageBreak/>
              <w:t>0.05 μg/L</w:t>
            </w:r>
          </w:p>
          <w:p w:rsidR="00A71708" w:rsidRPr="00287D2D" w:rsidRDefault="00A71708" w:rsidP="00A71708">
            <w:pPr>
              <w:rPr>
                <w:rFonts w:eastAsia="Calibri"/>
                <w:sz w:val="18"/>
                <w:szCs w:val="18"/>
                <w:lang w:eastAsia="en-US"/>
              </w:rPr>
            </w:pPr>
            <w:r w:rsidRPr="00287D2D">
              <w:rPr>
                <w:rFonts w:eastAsia="Calibri"/>
                <w:sz w:val="18"/>
                <w:szCs w:val="18"/>
                <w:lang w:eastAsia="en-US"/>
              </w:rPr>
              <w:t>0.50 μg/L</w:t>
            </w:r>
          </w:p>
          <w:p w:rsidR="00A71708" w:rsidRPr="00287D2D" w:rsidRDefault="00A71708" w:rsidP="00A71708">
            <w:pPr>
              <w:rPr>
                <w:rFonts w:eastAsia="Calibri"/>
                <w:sz w:val="18"/>
                <w:szCs w:val="18"/>
                <w:lang w:eastAsia="en-US"/>
              </w:rPr>
            </w:pPr>
            <w:r w:rsidRPr="00287D2D">
              <w:rPr>
                <w:rFonts w:eastAsia="Calibri"/>
                <w:sz w:val="18"/>
                <w:szCs w:val="18"/>
                <w:lang w:eastAsia="en-US"/>
              </w:rPr>
              <w:t>n = 5</w:t>
            </w:r>
          </w:p>
        </w:tc>
        <w:tc>
          <w:tcPr>
            <w:tcW w:w="475"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2.5 to 50 μg/L</w:t>
            </w:r>
          </w:p>
          <w:p w:rsidR="00A71708" w:rsidRPr="00287D2D" w:rsidRDefault="00A71708" w:rsidP="00A71708">
            <w:pPr>
              <w:rPr>
                <w:rFonts w:eastAsia="Calibri"/>
                <w:sz w:val="18"/>
                <w:szCs w:val="18"/>
                <w:lang w:eastAsia="en-US"/>
              </w:rPr>
            </w:pPr>
            <w:r w:rsidRPr="00287D2D">
              <w:rPr>
                <w:rFonts w:eastAsia="Calibri"/>
                <w:sz w:val="18"/>
                <w:szCs w:val="18"/>
                <w:lang w:eastAsia="en-US"/>
              </w:rPr>
              <w:t>r/r</w:t>
            </w:r>
            <w:r w:rsidRPr="00287D2D">
              <w:rPr>
                <w:rFonts w:eastAsia="Calibri"/>
                <w:sz w:val="18"/>
                <w:szCs w:val="18"/>
                <w:vertAlign w:val="superscript"/>
                <w:lang w:eastAsia="en-US"/>
              </w:rPr>
              <w:t>2</w:t>
            </w:r>
            <w:r w:rsidRPr="00287D2D">
              <w:rPr>
                <w:rFonts w:eastAsia="Calibri"/>
                <w:sz w:val="18"/>
                <w:szCs w:val="18"/>
                <w:lang w:eastAsia="en-US"/>
              </w:rPr>
              <w:t>: Not</w:t>
            </w:r>
            <w:r w:rsidR="001B46B5" w:rsidRPr="00287D2D">
              <w:rPr>
                <w:rFonts w:eastAsia="Calibri"/>
                <w:sz w:val="18"/>
                <w:szCs w:val="18"/>
                <w:lang w:eastAsia="en-US"/>
              </w:rPr>
              <w:t xml:space="preserve"> </w:t>
            </w:r>
            <w:r w:rsidRPr="00287D2D">
              <w:rPr>
                <w:rFonts w:eastAsia="Calibri"/>
                <w:sz w:val="18"/>
                <w:szCs w:val="18"/>
                <w:lang w:eastAsia="en-US"/>
              </w:rPr>
              <w:t>reported</w:t>
            </w:r>
          </w:p>
          <w:p w:rsidR="00A71708" w:rsidRPr="00287D2D" w:rsidRDefault="00A71708" w:rsidP="00A71708">
            <w:pPr>
              <w:rPr>
                <w:rFonts w:eastAsia="Calibri"/>
                <w:sz w:val="18"/>
                <w:szCs w:val="18"/>
                <w:lang w:eastAsia="en-US"/>
              </w:rPr>
            </w:pPr>
            <w:r w:rsidRPr="00287D2D">
              <w:rPr>
                <w:rFonts w:eastAsia="Calibri"/>
                <w:sz w:val="18"/>
                <w:szCs w:val="18"/>
                <w:lang w:eastAsia="en-US"/>
              </w:rPr>
              <w:t>(quadratic</w:t>
            </w:r>
            <w:r w:rsidR="001B46B5" w:rsidRPr="00287D2D">
              <w:rPr>
                <w:rFonts w:eastAsia="Calibri"/>
                <w:sz w:val="18"/>
                <w:szCs w:val="18"/>
                <w:lang w:eastAsia="en-US"/>
              </w:rPr>
              <w:t xml:space="preserve"> </w:t>
            </w:r>
            <w:r w:rsidRPr="00287D2D">
              <w:rPr>
                <w:rFonts w:eastAsia="Calibri"/>
                <w:sz w:val="18"/>
                <w:szCs w:val="18"/>
                <w:lang w:eastAsia="en-US"/>
              </w:rPr>
              <w:t>curve)</w:t>
            </w:r>
          </w:p>
          <w:p w:rsidR="00A71708" w:rsidRPr="00287D2D" w:rsidRDefault="00A71708" w:rsidP="00A71708">
            <w:pPr>
              <w:rPr>
                <w:rFonts w:eastAsia="Calibri"/>
                <w:sz w:val="18"/>
                <w:szCs w:val="18"/>
                <w:lang w:eastAsia="en-US"/>
              </w:rPr>
            </w:pPr>
          </w:p>
          <w:p w:rsidR="00A71708" w:rsidRPr="00287D2D" w:rsidRDefault="00A71708" w:rsidP="00A71708">
            <w:pPr>
              <w:rPr>
                <w:rFonts w:eastAsia="Calibri"/>
                <w:sz w:val="18"/>
                <w:szCs w:val="18"/>
                <w:lang w:eastAsia="en-US"/>
              </w:rPr>
            </w:pPr>
          </w:p>
          <w:p w:rsidR="00A71708" w:rsidRPr="00287D2D" w:rsidRDefault="00A71708" w:rsidP="00A71708">
            <w:pPr>
              <w:rPr>
                <w:rFonts w:eastAsia="Calibri"/>
                <w:sz w:val="18"/>
                <w:szCs w:val="18"/>
                <w:lang w:eastAsia="en-US"/>
              </w:rPr>
            </w:pPr>
          </w:p>
          <w:p w:rsidR="00A71708" w:rsidRPr="00287D2D" w:rsidRDefault="00A71708" w:rsidP="00A71708">
            <w:pPr>
              <w:rPr>
                <w:rFonts w:eastAsia="Calibri"/>
                <w:sz w:val="18"/>
                <w:szCs w:val="18"/>
                <w:lang w:eastAsia="en-US"/>
              </w:rPr>
            </w:pPr>
          </w:p>
          <w:p w:rsidR="00A71708" w:rsidRPr="00287D2D" w:rsidRDefault="00A71708" w:rsidP="00A71708">
            <w:pPr>
              <w:rPr>
                <w:rFonts w:eastAsia="Calibri"/>
                <w:sz w:val="18"/>
                <w:szCs w:val="18"/>
                <w:lang w:eastAsia="en-US"/>
              </w:rPr>
            </w:pPr>
          </w:p>
          <w:p w:rsidR="00A71708" w:rsidRPr="00287D2D" w:rsidRDefault="00A71708" w:rsidP="00A71708">
            <w:pPr>
              <w:rPr>
                <w:rFonts w:eastAsia="Calibri"/>
                <w:sz w:val="18"/>
                <w:szCs w:val="18"/>
                <w:lang w:eastAsia="en-US"/>
              </w:rPr>
            </w:pPr>
          </w:p>
        </w:tc>
        <w:tc>
          <w:tcPr>
            <w:tcW w:w="543" w:type="pct"/>
            <w:shd w:val="clear" w:color="auto" w:fill="auto"/>
          </w:tcPr>
          <w:p w:rsidR="00A71708" w:rsidRPr="00287D2D" w:rsidRDefault="00A71708" w:rsidP="001B46B5">
            <w:pPr>
              <w:rPr>
                <w:rFonts w:eastAsia="Calibri"/>
                <w:sz w:val="18"/>
                <w:szCs w:val="18"/>
                <w:lang w:eastAsia="en-US"/>
              </w:rPr>
            </w:pPr>
            <w:r w:rsidRPr="00287D2D">
              <w:rPr>
                <w:rFonts w:eastAsia="Calibri"/>
                <w:sz w:val="18"/>
                <w:szCs w:val="18"/>
                <w:lang w:eastAsia="en-US"/>
              </w:rPr>
              <w:lastRenderedPageBreak/>
              <w:t>No interference</w:t>
            </w:r>
            <w:r w:rsidR="001B46B5" w:rsidRPr="00287D2D">
              <w:rPr>
                <w:rFonts w:eastAsia="Calibri"/>
                <w:sz w:val="18"/>
                <w:szCs w:val="18"/>
                <w:lang w:eastAsia="en-US"/>
              </w:rPr>
              <w:t xml:space="preserve"> </w:t>
            </w:r>
            <w:r w:rsidRPr="00287D2D">
              <w:rPr>
                <w:rFonts w:eastAsia="Calibri"/>
                <w:sz w:val="18"/>
                <w:szCs w:val="18"/>
                <w:lang w:eastAsia="en-US"/>
              </w:rPr>
              <w:t>shown. There are</w:t>
            </w:r>
            <w:r w:rsidR="001B46B5" w:rsidRPr="00287D2D">
              <w:rPr>
                <w:rFonts w:eastAsia="Calibri"/>
                <w:sz w:val="18"/>
                <w:szCs w:val="18"/>
                <w:lang w:eastAsia="en-US"/>
              </w:rPr>
              <w:t xml:space="preserve"> </w:t>
            </w:r>
            <w:r w:rsidRPr="00287D2D">
              <w:rPr>
                <w:rFonts w:eastAsia="Calibri"/>
                <w:sz w:val="18"/>
                <w:szCs w:val="18"/>
                <w:lang w:eastAsia="en-US"/>
              </w:rPr>
              <w:t>indications that</w:t>
            </w:r>
            <w:r w:rsidR="001B46B5" w:rsidRPr="00287D2D">
              <w:rPr>
                <w:rFonts w:eastAsia="Calibri"/>
                <w:sz w:val="18"/>
                <w:szCs w:val="18"/>
                <w:lang w:eastAsia="en-US"/>
              </w:rPr>
              <w:t xml:space="preserve"> </w:t>
            </w:r>
            <w:r w:rsidRPr="00287D2D">
              <w:rPr>
                <w:rFonts w:eastAsia="Calibri"/>
                <w:sz w:val="18"/>
                <w:szCs w:val="18"/>
                <w:lang w:eastAsia="en-US"/>
              </w:rPr>
              <w:t>GC-methods</w:t>
            </w:r>
            <w:r w:rsidR="001B46B5" w:rsidRPr="00287D2D">
              <w:rPr>
                <w:rFonts w:eastAsia="Calibri"/>
                <w:sz w:val="18"/>
                <w:szCs w:val="18"/>
                <w:lang w:eastAsia="en-US"/>
              </w:rPr>
              <w:t xml:space="preserve"> </w:t>
            </w:r>
            <w:r w:rsidRPr="00287D2D">
              <w:rPr>
                <w:rFonts w:eastAsia="Calibri"/>
                <w:sz w:val="18"/>
                <w:szCs w:val="18"/>
                <w:lang w:eastAsia="en-US"/>
              </w:rPr>
              <w:t>cannot</w:t>
            </w:r>
            <w:r w:rsidR="001B46B5" w:rsidRPr="00287D2D">
              <w:rPr>
                <w:rFonts w:eastAsia="Calibri"/>
                <w:sz w:val="18"/>
                <w:szCs w:val="18"/>
                <w:lang w:eastAsia="en-US"/>
              </w:rPr>
              <w:t xml:space="preserve"> </w:t>
            </w:r>
            <w:r w:rsidRPr="00287D2D">
              <w:rPr>
                <w:rFonts w:eastAsia="Calibri"/>
                <w:sz w:val="18"/>
                <w:szCs w:val="18"/>
                <w:lang w:eastAsia="en-US"/>
              </w:rPr>
              <w:lastRenderedPageBreak/>
              <w:t>distinguish</w:t>
            </w:r>
            <w:r w:rsidR="001B46B5" w:rsidRPr="00287D2D">
              <w:rPr>
                <w:rFonts w:eastAsia="Calibri"/>
                <w:sz w:val="18"/>
                <w:szCs w:val="18"/>
                <w:lang w:eastAsia="en-US"/>
              </w:rPr>
              <w:t xml:space="preserve"> </w:t>
            </w:r>
            <w:r w:rsidRPr="00287D2D">
              <w:rPr>
                <w:rFonts w:eastAsia="Calibri"/>
                <w:sz w:val="18"/>
                <w:szCs w:val="18"/>
                <w:lang w:eastAsia="en-US"/>
              </w:rPr>
              <w:t>between</w:t>
            </w:r>
            <w:r w:rsidR="001B46B5" w:rsidRPr="00287D2D">
              <w:rPr>
                <w:rFonts w:eastAsia="Calibri"/>
                <w:sz w:val="18"/>
                <w:szCs w:val="18"/>
                <w:lang w:eastAsia="en-US"/>
              </w:rPr>
              <w:t xml:space="preserve"> </w:t>
            </w:r>
            <w:r w:rsidRPr="00287D2D">
              <w:rPr>
                <w:rFonts w:eastAsia="Calibri"/>
                <w:sz w:val="18"/>
                <w:szCs w:val="18"/>
                <w:lang w:eastAsia="en-US"/>
              </w:rPr>
              <w:t>tralomethrin and</w:t>
            </w:r>
            <w:r w:rsidR="001B46B5" w:rsidRPr="00287D2D">
              <w:rPr>
                <w:rFonts w:eastAsia="Calibri"/>
                <w:sz w:val="18"/>
                <w:szCs w:val="18"/>
                <w:lang w:eastAsia="en-US"/>
              </w:rPr>
              <w:t xml:space="preserve"> </w:t>
            </w:r>
            <w:r w:rsidRPr="00287D2D">
              <w:rPr>
                <w:rFonts w:eastAsia="Calibri"/>
                <w:sz w:val="18"/>
                <w:szCs w:val="18"/>
                <w:lang w:eastAsia="en-US"/>
              </w:rPr>
              <w:t>deltamethrin (see</w:t>
            </w:r>
            <w:r w:rsidR="001B46B5" w:rsidRPr="00287D2D">
              <w:rPr>
                <w:rFonts w:eastAsia="Calibri"/>
                <w:sz w:val="18"/>
                <w:szCs w:val="18"/>
                <w:lang w:eastAsia="en-US"/>
              </w:rPr>
              <w:t xml:space="preserve"> </w:t>
            </w:r>
            <w:r w:rsidRPr="00287D2D">
              <w:rPr>
                <w:rFonts w:eastAsia="Calibri"/>
                <w:sz w:val="18"/>
                <w:szCs w:val="18"/>
                <w:lang w:eastAsia="en-US"/>
              </w:rPr>
              <w:t>blood-method</w:t>
            </w:r>
            <w:r w:rsidR="001B46B5" w:rsidRPr="00287D2D">
              <w:rPr>
                <w:rFonts w:eastAsia="Calibri"/>
                <w:sz w:val="18"/>
                <w:szCs w:val="18"/>
                <w:lang w:eastAsia="en-US"/>
              </w:rPr>
              <w:t xml:space="preserve"> </w:t>
            </w:r>
            <w:r w:rsidRPr="00287D2D">
              <w:rPr>
                <w:rFonts w:eastAsia="Calibri"/>
                <w:sz w:val="18"/>
                <w:szCs w:val="18"/>
                <w:lang w:eastAsia="en-US"/>
              </w:rPr>
              <w:t>below)</w:t>
            </w:r>
          </w:p>
        </w:tc>
        <w:tc>
          <w:tcPr>
            <w:tcW w:w="328"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lastRenderedPageBreak/>
              <w:t>108-139</w:t>
            </w:r>
            <w:r w:rsidRPr="00287D2D">
              <w:rPr>
                <w:rFonts w:eastAsia="Calibri"/>
                <w:sz w:val="18"/>
                <w:szCs w:val="18"/>
                <w:lang w:eastAsia="en-US"/>
              </w:rPr>
              <w:footnoteReference w:id="3"/>
            </w:r>
          </w:p>
          <w:p w:rsidR="00A71708" w:rsidRPr="00287D2D" w:rsidRDefault="00A71708" w:rsidP="00A71708">
            <w:pPr>
              <w:rPr>
                <w:rFonts w:eastAsia="Calibri"/>
                <w:sz w:val="18"/>
                <w:szCs w:val="18"/>
                <w:lang w:eastAsia="en-US"/>
              </w:rPr>
            </w:pPr>
            <w:r w:rsidRPr="00287D2D">
              <w:rPr>
                <w:rFonts w:eastAsia="Calibri"/>
                <w:sz w:val="18"/>
                <w:szCs w:val="18"/>
                <w:lang w:eastAsia="en-US"/>
              </w:rPr>
              <w:t>98-120</w:t>
            </w:r>
            <w:r w:rsidRPr="00287D2D">
              <w:rPr>
                <w:rFonts w:eastAsia="Calibri"/>
                <w:sz w:val="18"/>
                <w:szCs w:val="18"/>
                <w:vertAlign w:val="superscript"/>
                <w:lang w:eastAsia="en-US"/>
              </w:rPr>
              <w:t>7</w:t>
            </w:r>
          </w:p>
        </w:tc>
        <w:tc>
          <w:tcPr>
            <w:tcW w:w="281"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115</w:t>
            </w:r>
            <w:r w:rsidRPr="00287D2D">
              <w:rPr>
                <w:rFonts w:eastAsia="Calibri"/>
                <w:sz w:val="18"/>
                <w:szCs w:val="18"/>
                <w:lang w:eastAsia="en-US"/>
              </w:rPr>
              <w:footnoteReference w:id="4"/>
            </w:r>
          </w:p>
          <w:p w:rsidR="00A71708" w:rsidRPr="00287D2D" w:rsidRDefault="00A71708" w:rsidP="00A71708">
            <w:pPr>
              <w:rPr>
                <w:rFonts w:eastAsia="Calibri"/>
                <w:sz w:val="18"/>
                <w:szCs w:val="18"/>
                <w:lang w:eastAsia="en-US"/>
              </w:rPr>
            </w:pPr>
            <w:r w:rsidRPr="00287D2D">
              <w:rPr>
                <w:rFonts w:eastAsia="Calibri"/>
                <w:sz w:val="18"/>
                <w:szCs w:val="18"/>
                <w:lang w:eastAsia="en-US"/>
              </w:rPr>
              <w:t>982</w:t>
            </w:r>
          </w:p>
        </w:tc>
        <w:tc>
          <w:tcPr>
            <w:tcW w:w="255"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11</w:t>
            </w:r>
          </w:p>
          <w:p w:rsidR="00A71708" w:rsidRPr="00287D2D" w:rsidRDefault="00A71708" w:rsidP="00A71708">
            <w:pPr>
              <w:rPr>
                <w:rFonts w:eastAsia="Calibri"/>
                <w:sz w:val="18"/>
                <w:szCs w:val="18"/>
                <w:lang w:eastAsia="en-US"/>
              </w:rPr>
            </w:pPr>
            <w:r w:rsidRPr="00287D2D">
              <w:rPr>
                <w:rFonts w:eastAsia="Calibri"/>
                <w:sz w:val="18"/>
                <w:szCs w:val="18"/>
                <w:lang w:eastAsia="en-US"/>
              </w:rPr>
              <w:t>8</w:t>
            </w:r>
          </w:p>
        </w:tc>
        <w:tc>
          <w:tcPr>
            <w:tcW w:w="678" w:type="pct"/>
            <w:shd w:val="clear" w:color="auto" w:fill="auto"/>
          </w:tcPr>
          <w:p w:rsidR="00A71708" w:rsidRPr="00287D2D" w:rsidRDefault="00A71708" w:rsidP="00A71708">
            <w:pPr>
              <w:rPr>
                <w:rFonts w:eastAsia="Calibri"/>
                <w:sz w:val="18"/>
                <w:szCs w:val="18"/>
                <w:lang w:eastAsia="en-US"/>
              </w:rPr>
            </w:pPr>
            <w:r w:rsidRPr="00287D2D">
              <w:rPr>
                <w:rFonts w:eastAsia="Calibri"/>
                <w:sz w:val="18"/>
                <w:szCs w:val="18"/>
                <w:lang w:eastAsia="en-US"/>
              </w:rPr>
              <w:t>0.05 μg/L</w:t>
            </w:r>
          </w:p>
        </w:tc>
        <w:tc>
          <w:tcPr>
            <w:tcW w:w="559" w:type="pct"/>
            <w:shd w:val="clear" w:color="auto" w:fill="auto"/>
          </w:tcPr>
          <w:p w:rsidR="00A71708" w:rsidRPr="00287D2D" w:rsidRDefault="007D5EF0" w:rsidP="00A71708">
            <w:pPr>
              <w:rPr>
                <w:rFonts w:eastAsia="Calibri"/>
                <w:sz w:val="18"/>
                <w:szCs w:val="18"/>
                <w:lang w:eastAsia="en-US"/>
              </w:rPr>
            </w:pPr>
            <w:r w:rsidRPr="00287D2D">
              <w:rPr>
                <w:rFonts w:eastAsia="Calibri"/>
                <w:sz w:val="18"/>
                <w:szCs w:val="18"/>
                <w:lang w:eastAsia="en-US"/>
              </w:rPr>
              <w:t>C. A. R. (2011)</w:t>
            </w:r>
          </w:p>
        </w:tc>
      </w:tr>
      <w:tr w:rsidR="00A71708" w:rsidRPr="00446E76" w:rsidTr="00A71708">
        <w:trPr>
          <w:trHeight w:val="883"/>
        </w:trPr>
        <w:tc>
          <w:tcPr>
            <w:tcW w:w="548" w:type="pct"/>
            <w:shd w:val="clear" w:color="auto" w:fill="auto"/>
          </w:tcPr>
          <w:p w:rsidR="00A71708" w:rsidRPr="00446E76" w:rsidRDefault="00A71708" w:rsidP="00A71708">
            <w:pPr>
              <w:rPr>
                <w:rFonts w:eastAsia="Calibri"/>
                <w:lang w:eastAsia="en-US"/>
              </w:rPr>
            </w:pPr>
            <w:r w:rsidRPr="00446E76">
              <w:rPr>
                <w:rFonts w:eastAsia="Calibri"/>
                <w:lang w:eastAsia="en-US"/>
              </w:rPr>
              <w:lastRenderedPageBreak/>
              <w:t>Deltamethrin (drinking and surface water)</w:t>
            </w:r>
          </w:p>
        </w:tc>
        <w:tc>
          <w:tcPr>
            <w:tcW w:w="501" w:type="pct"/>
            <w:shd w:val="clear" w:color="auto" w:fill="auto"/>
          </w:tcPr>
          <w:p w:rsidR="00A71708" w:rsidRPr="00446E76" w:rsidRDefault="00A71708" w:rsidP="00A71708">
            <w:pPr>
              <w:rPr>
                <w:rFonts w:eastAsia="Calibri"/>
                <w:lang w:eastAsia="en-US"/>
              </w:rPr>
            </w:pPr>
            <w:r w:rsidRPr="00446E76">
              <w:rPr>
                <w:rFonts w:eastAsia="Calibri"/>
                <w:lang w:eastAsia="en-US"/>
              </w:rPr>
              <w:t>Quantification:</w:t>
            </w:r>
          </w:p>
          <w:p w:rsidR="00A71708" w:rsidRPr="00446E76" w:rsidRDefault="00A71708" w:rsidP="00A71708">
            <w:pPr>
              <w:rPr>
                <w:rFonts w:eastAsia="Calibri"/>
                <w:lang w:eastAsia="en-US"/>
              </w:rPr>
            </w:pPr>
            <w:r w:rsidRPr="00446E76">
              <w:rPr>
                <w:rFonts w:eastAsia="Calibri"/>
                <w:lang w:eastAsia="en-US"/>
              </w:rPr>
              <w:t>GC-ECD</w:t>
            </w:r>
          </w:p>
          <w:p w:rsidR="00A71708" w:rsidRPr="00446E76" w:rsidRDefault="00A71708" w:rsidP="00A71708">
            <w:pPr>
              <w:rPr>
                <w:rFonts w:eastAsia="Calibri"/>
                <w:lang w:eastAsia="en-US"/>
              </w:rPr>
            </w:pPr>
            <w:r w:rsidRPr="00446E76">
              <w:rPr>
                <w:rFonts w:eastAsia="Calibri"/>
                <w:lang w:eastAsia="en-US"/>
              </w:rPr>
              <w:t>Confirmation:</w:t>
            </w:r>
          </w:p>
          <w:p w:rsidR="00A71708" w:rsidRPr="00446E76" w:rsidRDefault="00A71708" w:rsidP="001B46B5">
            <w:pPr>
              <w:rPr>
                <w:rFonts w:eastAsia="Calibri"/>
                <w:lang w:eastAsia="en-US"/>
              </w:rPr>
            </w:pPr>
            <w:r w:rsidRPr="00446E76">
              <w:rPr>
                <w:rFonts w:eastAsia="Calibri"/>
                <w:lang w:eastAsia="en-US"/>
              </w:rPr>
              <w:t>GC-MS/MS (1</w:t>
            </w:r>
            <w:r w:rsidR="001B46B5">
              <w:rPr>
                <w:rFonts w:eastAsia="Calibri"/>
                <w:lang w:eastAsia="en-US"/>
              </w:rPr>
              <w:t xml:space="preserve"> </w:t>
            </w:r>
            <w:r w:rsidRPr="00446E76">
              <w:rPr>
                <w:rFonts w:eastAsia="Calibri"/>
                <w:lang w:eastAsia="en-US"/>
              </w:rPr>
              <w:t>transition)</w:t>
            </w:r>
          </w:p>
        </w:tc>
        <w:tc>
          <w:tcPr>
            <w:tcW w:w="832" w:type="pct"/>
            <w:shd w:val="clear" w:color="auto" w:fill="auto"/>
          </w:tcPr>
          <w:p w:rsidR="00A71708" w:rsidRPr="00446E76" w:rsidRDefault="00A71708" w:rsidP="00A71708">
            <w:pPr>
              <w:rPr>
                <w:rFonts w:eastAsia="Calibri"/>
                <w:lang w:eastAsia="en-US"/>
              </w:rPr>
            </w:pPr>
            <w:r w:rsidRPr="00446E76">
              <w:rPr>
                <w:rFonts w:eastAsia="Calibri"/>
                <w:lang w:eastAsia="en-US"/>
              </w:rPr>
              <w:t>0.003 μg/L</w:t>
            </w:r>
          </w:p>
          <w:p w:rsidR="00A71708" w:rsidRPr="00446E76" w:rsidRDefault="00A71708" w:rsidP="00A71708">
            <w:pPr>
              <w:rPr>
                <w:rFonts w:eastAsia="Calibri"/>
                <w:lang w:eastAsia="en-US"/>
              </w:rPr>
            </w:pPr>
            <w:r w:rsidRPr="00446E76">
              <w:rPr>
                <w:rFonts w:eastAsia="Calibri"/>
                <w:lang w:eastAsia="en-US"/>
              </w:rPr>
              <w:t>0.03 μg/L</w:t>
            </w:r>
          </w:p>
          <w:p w:rsidR="00A71708" w:rsidRPr="00446E76" w:rsidRDefault="00A71708" w:rsidP="00A71708">
            <w:pPr>
              <w:rPr>
                <w:rFonts w:eastAsia="Calibri"/>
                <w:lang w:eastAsia="en-US"/>
              </w:rPr>
            </w:pPr>
            <w:r w:rsidRPr="00446E76">
              <w:rPr>
                <w:rFonts w:eastAsia="Calibri"/>
                <w:lang w:eastAsia="en-US"/>
              </w:rPr>
              <w:t>n = 5</w:t>
            </w:r>
          </w:p>
        </w:tc>
        <w:tc>
          <w:tcPr>
            <w:tcW w:w="475" w:type="pct"/>
            <w:shd w:val="clear" w:color="auto" w:fill="auto"/>
          </w:tcPr>
          <w:p w:rsidR="00A71708" w:rsidRPr="00446E76" w:rsidRDefault="00A71708" w:rsidP="00A71708">
            <w:pPr>
              <w:rPr>
                <w:rFonts w:eastAsia="Calibri"/>
                <w:lang w:eastAsia="en-US"/>
              </w:rPr>
            </w:pPr>
            <w:r w:rsidRPr="00446E76">
              <w:rPr>
                <w:rFonts w:eastAsia="Calibri"/>
                <w:lang w:eastAsia="en-US"/>
              </w:rPr>
              <w:t>0.1 to 100</w:t>
            </w:r>
            <w:r w:rsidR="001B46B5">
              <w:rPr>
                <w:rFonts w:eastAsia="Calibri"/>
                <w:lang w:eastAsia="en-US"/>
              </w:rPr>
              <w:t xml:space="preserve"> </w:t>
            </w:r>
            <w:r w:rsidRPr="00446E76">
              <w:rPr>
                <w:rFonts w:eastAsia="Calibri"/>
                <w:lang w:eastAsia="en-US"/>
              </w:rPr>
              <w:t>μg/L</w:t>
            </w:r>
          </w:p>
          <w:p w:rsidR="00A71708" w:rsidRPr="00446E76" w:rsidRDefault="00A71708" w:rsidP="00A71708">
            <w:pPr>
              <w:rPr>
                <w:rFonts w:eastAsia="Calibri"/>
                <w:lang w:eastAsia="en-US"/>
              </w:rPr>
            </w:pPr>
            <w:r w:rsidRPr="00446E76">
              <w:rPr>
                <w:rFonts w:eastAsia="Calibri"/>
                <w:lang w:eastAsia="en-US"/>
              </w:rPr>
              <w:t>r</w:t>
            </w:r>
            <w:r w:rsidRPr="00446E76">
              <w:rPr>
                <w:rFonts w:eastAsia="Calibri"/>
                <w:vertAlign w:val="superscript"/>
                <w:lang w:eastAsia="en-US"/>
              </w:rPr>
              <w:t xml:space="preserve">2 </w:t>
            </w:r>
            <w:r w:rsidRPr="00446E76">
              <w:rPr>
                <w:rFonts w:eastAsia="Calibri"/>
                <w:lang w:eastAsia="en-US"/>
              </w:rPr>
              <w:t>= &gt; 0.99</w:t>
            </w:r>
          </w:p>
          <w:p w:rsidR="00A71708" w:rsidRPr="00446E76" w:rsidRDefault="00A71708" w:rsidP="001B46B5">
            <w:pPr>
              <w:rPr>
                <w:rFonts w:eastAsia="Calibri"/>
                <w:lang w:eastAsia="en-US"/>
              </w:rPr>
            </w:pPr>
            <w:r w:rsidRPr="00446E76">
              <w:rPr>
                <w:rFonts w:eastAsia="Calibri"/>
                <w:lang w:eastAsia="en-US"/>
              </w:rPr>
              <w:t>(quadratic</w:t>
            </w:r>
            <w:r w:rsidR="001B46B5">
              <w:rPr>
                <w:rFonts w:eastAsia="Calibri"/>
                <w:lang w:eastAsia="en-US"/>
              </w:rPr>
              <w:t xml:space="preserve"> </w:t>
            </w:r>
            <w:r w:rsidRPr="00446E76">
              <w:rPr>
                <w:rFonts w:eastAsia="Calibri"/>
                <w:lang w:eastAsia="en-US"/>
              </w:rPr>
              <w:t>curve)</w:t>
            </w:r>
          </w:p>
        </w:tc>
        <w:tc>
          <w:tcPr>
            <w:tcW w:w="543" w:type="pct"/>
            <w:shd w:val="clear" w:color="auto" w:fill="auto"/>
          </w:tcPr>
          <w:p w:rsidR="00A71708" w:rsidRPr="00446E76" w:rsidRDefault="00A71708" w:rsidP="001B46B5">
            <w:pPr>
              <w:rPr>
                <w:rFonts w:eastAsia="Calibri"/>
                <w:lang w:eastAsia="en-US"/>
              </w:rPr>
            </w:pPr>
            <w:r w:rsidRPr="00446E76">
              <w:rPr>
                <w:rFonts w:eastAsia="Calibri"/>
                <w:lang w:eastAsia="en-US"/>
              </w:rPr>
              <w:t>No interference</w:t>
            </w:r>
            <w:r w:rsidR="001B46B5">
              <w:rPr>
                <w:rFonts w:eastAsia="Calibri"/>
                <w:lang w:eastAsia="en-US"/>
              </w:rPr>
              <w:t xml:space="preserve"> </w:t>
            </w:r>
            <w:r w:rsidRPr="00446E76">
              <w:rPr>
                <w:rFonts w:eastAsia="Calibri"/>
                <w:lang w:eastAsia="en-US"/>
              </w:rPr>
              <w:t>shown</w:t>
            </w:r>
            <w:r w:rsidR="001B46B5">
              <w:rPr>
                <w:rFonts w:eastAsia="Calibri"/>
                <w:lang w:eastAsia="en-US"/>
              </w:rPr>
              <w:t xml:space="preserve">. </w:t>
            </w:r>
            <w:r w:rsidRPr="00446E76">
              <w:rPr>
                <w:rFonts w:eastAsia="Calibri"/>
                <w:lang w:eastAsia="en-US"/>
              </w:rPr>
              <w:t>There are</w:t>
            </w:r>
            <w:r w:rsidR="001B46B5">
              <w:rPr>
                <w:rFonts w:eastAsia="Calibri"/>
                <w:lang w:eastAsia="en-US"/>
              </w:rPr>
              <w:t xml:space="preserve"> </w:t>
            </w:r>
            <w:r w:rsidRPr="00446E76">
              <w:rPr>
                <w:rFonts w:eastAsia="Calibri"/>
                <w:lang w:eastAsia="en-US"/>
              </w:rPr>
              <w:t>indications that</w:t>
            </w:r>
            <w:r w:rsidR="001B46B5">
              <w:rPr>
                <w:rFonts w:eastAsia="Calibri"/>
                <w:lang w:eastAsia="en-US"/>
              </w:rPr>
              <w:t xml:space="preserve"> </w:t>
            </w:r>
            <w:r w:rsidRPr="00446E76">
              <w:rPr>
                <w:rFonts w:eastAsia="Calibri"/>
                <w:lang w:eastAsia="en-US"/>
              </w:rPr>
              <w:t>GC-methods</w:t>
            </w:r>
            <w:r w:rsidR="001B46B5">
              <w:rPr>
                <w:rFonts w:eastAsia="Calibri"/>
                <w:lang w:eastAsia="en-US"/>
              </w:rPr>
              <w:t xml:space="preserve"> </w:t>
            </w:r>
            <w:r w:rsidRPr="00446E76">
              <w:rPr>
                <w:rFonts w:eastAsia="Calibri"/>
                <w:lang w:eastAsia="en-US"/>
              </w:rPr>
              <w:t>cannot</w:t>
            </w:r>
            <w:r w:rsidR="001B46B5">
              <w:rPr>
                <w:rFonts w:eastAsia="Calibri"/>
                <w:lang w:eastAsia="en-US"/>
              </w:rPr>
              <w:t xml:space="preserve"> </w:t>
            </w:r>
            <w:r w:rsidRPr="00446E76">
              <w:rPr>
                <w:rFonts w:eastAsia="Calibri"/>
                <w:lang w:eastAsia="en-US"/>
              </w:rPr>
              <w:t>distinguish</w:t>
            </w:r>
            <w:r w:rsidR="001B46B5">
              <w:rPr>
                <w:rFonts w:eastAsia="Calibri"/>
                <w:lang w:eastAsia="en-US"/>
              </w:rPr>
              <w:t xml:space="preserve"> </w:t>
            </w:r>
            <w:r w:rsidRPr="00446E76">
              <w:rPr>
                <w:rFonts w:eastAsia="Calibri"/>
                <w:lang w:eastAsia="en-US"/>
              </w:rPr>
              <w:t>between</w:t>
            </w:r>
            <w:r w:rsidR="001B46B5">
              <w:rPr>
                <w:rFonts w:eastAsia="Calibri"/>
                <w:lang w:eastAsia="en-US"/>
              </w:rPr>
              <w:t xml:space="preserve"> </w:t>
            </w:r>
            <w:r w:rsidRPr="00446E76">
              <w:rPr>
                <w:rFonts w:eastAsia="Calibri"/>
                <w:lang w:eastAsia="en-US"/>
              </w:rPr>
              <w:t>tralomethrin and</w:t>
            </w:r>
            <w:r w:rsidR="001B46B5">
              <w:rPr>
                <w:rFonts w:eastAsia="Calibri"/>
                <w:lang w:eastAsia="en-US"/>
              </w:rPr>
              <w:t xml:space="preserve"> </w:t>
            </w:r>
            <w:r w:rsidRPr="00446E76">
              <w:rPr>
                <w:rFonts w:eastAsia="Calibri"/>
                <w:lang w:eastAsia="en-US"/>
              </w:rPr>
              <w:t>deltamethrin (see</w:t>
            </w:r>
            <w:r w:rsidR="001B46B5">
              <w:rPr>
                <w:rFonts w:eastAsia="Calibri"/>
                <w:lang w:eastAsia="en-US"/>
              </w:rPr>
              <w:t xml:space="preserve"> </w:t>
            </w:r>
            <w:r w:rsidRPr="00446E76">
              <w:rPr>
                <w:rFonts w:eastAsia="Calibri"/>
                <w:lang w:eastAsia="en-US"/>
              </w:rPr>
              <w:t>blood-method</w:t>
            </w:r>
            <w:r w:rsidR="001B46B5">
              <w:rPr>
                <w:rFonts w:eastAsia="Calibri"/>
                <w:lang w:eastAsia="en-US"/>
              </w:rPr>
              <w:t xml:space="preserve"> </w:t>
            </w:r>
            <w:r w:rsidRPr="00446E76">
              <w:rPr>
                <w:rFonts w:eastAsia="Calibri"/>
                <w:lang w:eastAsia="en-US"/>
              </w:rPr>
              <w:t>below)</w:t>
            </w:r>
          </w:p>
        </w:tc>
        <w:tc>
          <w:tcPr>
            <w:tcW w:w="328" w:type="pct"/>
            <w:shd w:val="clear" w:color="auto" w:fill="auto"/>
          </w:tcPr>
          <w:p w:rsidR="00A71708" w:rsidRPr="00446E76" w:rsidRDefault="00A71708" w:rsidP="00A71708">
            <w:pPr>
              <w:rPr>
                <w:rFonts w:eastAsia="Calibri"/>
                <w:lang w:eastAsia="en-US"/>
              </w:rPr>
            </w:pPr>
            <w:r w:rsidRPr="00446E76">
              <w:rPr>
                <w:rFonts w:eastAsia="Calibri"/>
                <w:lang w:eastAsia="en-US"/>
              </w:rPr>
              <w:t>65-71</w:t>
            </w:r>
          </w:p>
          <w:p w:rsidR="00A71708" w:rsidRPr="00446E76" w:rsidRDefault="00A71708" w:rsidP="00A71708">
            <w:pPr>
              <w:rPr>
                <w:rFonts w:eastAsia="Calibri"/>
                <w:lang w:eastAsia="en-US"/>
              </w:rPr>
            </w:pPr>
            <w:r w:rsidRPr="00446E76">
              <w:rPr>
                <w:rFonts w:eastAsia="Calibri"/>
                <w:lang w:eastAsia="en-US"/>
              </w:rPr>
              <w:t>62-74 (n=8)</w:t>
            </w:r>
          </w:p>
        </w:tc>
        <w:tc>
          <w:tcPr>
            <w:tcW w:w="281" w:type="pct"/>
            <w:shd w:val="clear" w:color="auto" w:fill="auto"/>
          </w:tcPr>
          <w:p w:rsidR="00A71708" w:rsidRPr="00446E76" w:rsidRDefault="00A71708" w:rsidP="00A71708">
            <w:pPr>
              <w:rPr>
                <w:rFonts w:eastAsia="Calibri"/>
                <w:lang w:eastAsia="en-US"/>
              </w:rPr>
            </w:pPr>
            <w:r w:rsidRPr="00446E76">
              <w:rPr>
                <w:rFonts w:eastAsia="Calibri"/>
                <w:lang w:eastAsia="en-US"/>
              </w:rPr>
              <w:t>68</w:t>
            </w:r>
          </w:p>
          <w:p w:rsidR="00A71708" w:rsidRPr="00446E76" w:rsidRDefault="00A71708" w:rsidP="00A71708">
            <w:pPr>
              <w:rPr>
                <w:rFonts w:eastAsia="Calibri"/>
                <w:lang w:eastAsia="en-US"/>
              </w:rPr>
            </w:pPr>
            <w:r w:rsidRPr="00446E76">
              <w:rPr>
                <w:rFonts w:eastAsia="Calibri"/>
                <w:lang w:eastAsia="en-US"/>
              </w:rPr>
              <w:t>67</w:t>
            </w:r>
          </w:p>
        </w:tc>
        <w:tc>
          <w:tcPr>
            <w:tcW w:w="255" w:type="pct"/>
            <w:shd w:val="clear" w:color="auto" w:fill="auto"/>
          </w:tcPr>
          <w:p w:rsidR="00A71708" w:rsidRPr="00446E76" w:rsidRDefault="00A71708" w:rsidP="00A71708">
            <w:pPr>
              <w:rPr>
                <w:rFonts w:eastAsia="Calibri"/>
                <w:lang w:eastAsia="en-US"/>
              </w:rPr>
            </w:pPr>
            <w:r w:rsidRPr="00446E76">
              <w:rPr>
                <w:rFonts w:eastAsia="Calibri"/>
                <w:lang w:eastAsia="en-US"/>
              </w:rPr>
              <w:t>3</w:t>
            </w:r>
          </w:p>
          <w:p w:rsidR="00A71708" w:rsidRPr="00446E76" w:rsidRDefault="00A71708" w:rsidP="00A71708">
            <w:pPr>
              <w:rPr>
                <w:rFonts w:eastAsia="Calibri"/>
                <w:lang w:eastAsia="en-US"/>
              </w:rPr>
            </w:pPr>
            <w:r w:rsidRPr="00446E76">
              <w:rPr>
                <w:rFonts w:eastAsia="Calibri"/>
                <w:lang w:eastAsia="en-US"/>
              </w:rPr>
              <w:t>7</w:t>
            </w:r>
          </w:p>
        </w:tc>
        <w:tc>
          <w:tcPr>
            <w:tcW w:w="678" w:type="pct"/>
            <w:shd w:val="clear" w:color="auto" w:fill="auto"/>
          </w:tcPr>
          <w:p w:rsidR="00A71708" w:rsidRPr="00446E76" w:rsidRDefault="00A71708" w:rsidP="00A71708">
            <w:pPr>
              <w:rPr>
                <w:rFonts w:eastAsia="Calibri"/>
                <w:lang w:eastAsia="en-US"/>
              </w:rPr>
            </w:pPr>
            <w:r w:rsidRPr="00446E76">
              <w:rPr>
                <w:rFonts w:eastAsia="Calibri"/>
                <w:lang w:eastAsia="en-US"/>
              </w:rPr>
              <w:t>3 ng/L</w:t>
            </w:r>
          </w:p>
        </w:tc>
        <w:tc>
          <w:tcPr>
            <w:tcW w:w="559" w:type="pct"/>
            <w:shd w:val="clear" w:color="auto" w:fill="auto"/>
          </w:tcPr>
          <w:p w:rsidR="00A71708" w:rsidRPr="00446E76" w:rsidRDefault="007D5EF0" w:rsidP="00A71708">
            <w:pPr>
              <w:rPr>
                <w:rFonts w:eastAsia="Calibri"/>
                <w:lang w:eastAsia="en-US"/>
              </w:rPr>
            </w:pPr>
            <w:r w:rsidRPr="007D5EF0">
              <w:rPr>
                <w:rFonts w:eastAsia="Calibri"/>
                <w:lang w:eastAsia="en-US"/>
              </w:rPr>
              <w:t>C. A. R. (2011)</w:t>
            </w:r>
          </w:p>
        </w:tc>
      </w:tr>
    </w:tbl>
    <w:p w:rsidR="00085D5C" w:rsidRPr="00446E76" w:rsidRDefault="00085D5C" w:rsidP="00FD2055">
      <w:pPr>
        <w:rPr>
          <w:rFonts w:eastAsia="Calibri"/>
          <w:lang w:eastAsia="en-US"/>
        </w:rPr>
      </w:pPr>
    </w:p>
    <w:p w:rsidR="00287D2D" w:rsidRPr="00446E76" w:rsidRDefault="00085D5C" w:rsidP="00FD2055">
      <w:pPr>
        <w:rPr>
          <w:rFonts w:eastAsia="Calibri"/>
          <w:lang w:eastAsia="en-US"/>
        </w:rPr>
      </w:pPr>
      <w:r w:rsidRPr="00446E76">
        <w:rPr>
          <w:rFonts w:eastAsia="Calibri"/>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06"/>
        <w:gridCol w:w="1530"/>
        <w:gridCol w:w="1994"/>
        <w:gridCol w:w="1455"/>
        <w:gridCol w:w="1525"/>
        <w:gridCol w:w="955"/>
        <w:gridCol w:w="704"/>
        <w:gridCol w:w="559"/>
        <w:gridCol w:w="1870"/>
        <w:gridCol w:w="1195"/>
      </w:tblGrid>
      <w:tr w:rsidR="00287D2D" w:rsidRPr="00630056" w:rsidTr="0085029E">
        <w:trPr>
          <w:trHeight w:val="439"/>
          <w:tblHeader/>
        </w:trPr>
        <w:tc>
          <w:tcPr>
            <w:tcW w:w="5000" w:type="pct"/>
            <w:gridSpan w:val="10"/>
            <w:shd w:val="clear" w:color="auto" w:fill="FFFFCC"/>
            <w:vAlign w:val="center"/>
          </w:tcPr>
          <w:p w:rsidR="00287D2D" w:rsidRPr="00630056" w:rsidRDefault="00287D2D" w:rsidP="0085029E">
            <w:pPr>
              <w:keepNext/>
              <w:widowControl w:val="0"/>
              <w:autoSpaceDE w:val="0"/>
              <w:autoSpaceDN w:val="0"/>
              <w:adjustRightInd w:val="0"/>
              <w:spacing w:before="60" w:after="60"/>
              <w:jc w:val="center"/>
              <w:rPr>
                <w:b/>
                <w:bCs/>
                <w:sz w:val="18"/>
                <w:szCs w:val="18"/>
              </w:rPr>
            </w:pPr>
            <w:r w:rsidRPr="00630056">
              <w:rPr>
                <w:rFonts w:eastAsia="Calibri"/>
                <w:b/>
                <w:sz w:val="18"/>
                <w:szCs w:val="18"/>
              </w:rPr>
              <w:lastRenderedPageBreak/>
              <w:t>Analytical methods for animal and human body fluids and tisues</w:t>
            </w:r>
          </w:p>
        </w:tc>
      </w:tr>
      <w:tr w:rsidR="00287D2D" w:rsidRPr="00630056" w:rsidTr="0085029E">
        <w:trPr>
          <w:trHeight w:val="352"/>
          <w:tblHeader/>
        </w:trPr>
        <w:tc>
          <w:tcPr>
            <w:tcW w:w="632" w:type="pct"/>
            <w:vMerge w:val="restart"/>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Analyte (type of analyte e.g. active substance)</w:t>
            </w:r>
          </w:p>
        </w:tc>
        <w:tc>
          <w:tcPr>
            <w:tcW w:w="567" w:type="pct"/>
            <w:vMerge w:val="restart"/>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Analytical method</w:t>
            </w:r>
          </w:p>
        </w:tc>
        <w:tc>
          <w:tcPr>
            <w:tcW w:w="739" w:type="pct"/>
            <w:vMerge w:val="restart"/>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Fortification range / Number of measurements</w:t>
            </w:r>
          </w:p>
        </w:tc>
        <w:tc>
          <w:tcPr>
            <w:tcW w:w="539" w:type="pct"/>
            <w:vMerge w:val="restart"/>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Linearity</w:t>
            </w:r>
          </w:p>
        </w:tc>
        <w:tc>
          <w:tcPr>
            <w:tcW w:w="565" w:type="pct"/>
            <w:vMerge w:val="restart"/>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Specificity</w:t>
            </w:r>
          </w:p>
        </w:tc>
        <w:tc>
          <w:tcPr>
            <w:tcW w:w="822" w:type="pct"/>
            <w:gridSpan w:val="3"/>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Recovery rate (%)</w:t>
            </w:r>
          </w:p>
        </w:tc>
        <w:tc>
          <w:tcPr>
            <w:tcW w:w="693" w:type="pct"/>
            <w:vMerge w:val="restart"/>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Limit of quantification (LOQ) or other limits</w:t>
            </w:r>
          </w:p>
        </w:tc>
        <w:tc>
          <w:tcPr>
            <w:tcW w:w="443" w:type="pct"/>
            <w:vMerge w:val="restart"/>
            <w:shd w:val="clear" w:color="auto" w:fill="FFFFFF"/>
          </w:tcPr>
          <w:p w:rsidR="00287D2D" w:rsidRPr="00630056" w:rsidRDefault="00287D2D" w:rsidP="0085029E">
            <w:pPr>
              <w:keepNext/>
              <w:widowControl w:val="0"/>
              <w:autoSpaceDE w:val="0"/>
              <w:autoSpaceDN w:val="0"/>
              <w:adjustRightInd w:val="0"/>
              <w:spacing w:before="60" w:after="60"/>
              <w:rPr>
                <w:b/>
                <w:bCs/>
                <w:sz w:val="18"/>
                <w:szCs w:val="18"/>
              </w:rPr>
            </w:pPr>
            <w:r w:rsidRPr="00630056">
              <w:rPr>
                <w:b/>
                <w:bCs/>
                <w:sz w:val="18"/>
                <w:szCs w:val="18"/>
              </w:rPr>
              <w:t>Reference</w:t>
            </w:r>
          </w:p>
        </w:tc>
      </w:tr>
      <w:tr w:rsidR="00287D2D" w:rsidRPr="00630056" w:rsidTr="0085029E">
        <w:trPr>
          <w:tblHeader/>
        </w:trPr>
        <w:tc>
          <w:tcPr>
            <w:tcW w:w="632" w:type="pct"/>
            <w:vMerge/>
            <w:shd w:val="clear" w:color="auto" w:fill="auto"/>
          </w:tcPr>
          <w:p w:rsidR="00287D2D" w:rsidRPr="00630056" w:rsidRDefault="00287D2D" w:rsidP="0085029E">
            <w:pPr>
              <w:spacing w:before="60" w:after="60"/>
              <w:rPr>
                <w:i/>
                <w:color w:val="000000"/>
                <w:sz w:val="18"/>
                <w:szCs w:val="18"/>
              </w:rPr>
            </w:pPr>
          </w:p>
        </w:tc>
        <w:tc>
          <w:tcPr>
            <w:tcW w:w="567" w:type="pct"/>
            <w:vMerge/>
          </w:tcPr>
          <w:p w:rsidR="00287D2D" w:rsidRPr="00630056" w:rsidRDefault="00287D2D" w:rsidP="0085029E">
            <w:pPr>
              <w:spacing w:before="60" w:after="60"/>
              <w:rPr>
                <w:color w:val="000000"/>
                <w:sz w:val="18"/>
                <w:szCs w:val="18"/>
              </w:rPr>
            </w:pPr>
          </w:p>
        </w:tc>
        <w:tc>
          <w:tcPr>
            <w:tcW w:w="739" w:type="pct"/>
            <w:vMerge/>
          </w:tcPr>
          <w:p w:rsidR="00287D2D" w:rsidRPr="00630056" w:rsidRDefault="00287D2D" w:rsidP="0085029E">
            <w:pPr>
              <w:spacing w:before="60" w:after="60"/>
              <w:rPr>
                <w:color w:val="000000"/>
                <w:sz w:val="18"/>
                <w:szCs w:val="18"/>
              </w:rPr>
            </w:pPr>
          </w:p>
        </w:tc>
        <w:tc>
          <w:tcPr>
            <w:tcW w:w="539" w:type="pct"/>
            <w:vMerge/>
          </w:tcPr>
          <w:p w:rsidR="00287D2D" w:rsidRPr="00630056" w:rsidRDefault="00287D2D" w:rsidP="0085029E">
            <w:pPr>
              <w:spacing w:before="60" w:after="60"/>
              <w:rPr>
                <w:color w:val="000000"/>
                <w:sz w:val="18"/>
                <w:szCs w:val="18"/>
              </w:rPr>
            </w:pPr>
          </w:p>
        </w:tc>
        <w:tc>
          <w:tcPr>
            <w:tcW w:w="565" w:type="pct"/>
            <w:vMerge/>
          </w:tcPr>
          <w:p w:rsidR="00287D2D" w:rsidRPr="00630056" w:rsidRDefault="00287D2D" w:rsidP="0085029E">
            <w:pPr>
              <w:spacing w:before="60" w:after="60"/>
              <w:rPr>
                <w:color w:val="000000"/>
                <w:sz w:val="18"/>
                <w:szCs w:val="18"/>
              </w:rPr>
            </w:pPr>
          </w:p>
        </w:tc>
        <w:tc>
          <w:tcPr>
            <w:tcW w:w="354" w:type="pct"/>
          </w:tcPr>
          <w:p w:rsidR="00287D2D" w:rsidRPr="00630056" w:rsidRDefault="00287D2D" w:rsidP="0085029E">
            <w:pPr>
              <w:spacing w:before="60" w:after="60"/>
              <w:rPr>
                <w:color w:val="000000"/>
                <w:sz w:val="18"/>
                <w:szCs w:val="18"/>
              </w:rPr>
            </w:pPr>
            <w:r w:rsidRPr="00630056">
              <w:rPr>
                <w:color w:val="000000"/>
                <w:sz w:val="18"/>
                <w:szCs w:val="18"/>
              </w:rPr>
              <w:t>Range</w:t>
            </w:r>
          </w:p>
        </w:tc>
        <w:tc>
          <w:tcPr>
            <w:tcW w:w="261" w:type="pct"/>
          </w:tcPr>
          <w:p w:rsidR="00287D2D" w:rsidRPr="00630056" w:rsidRDefault="00287D2D" w:rsidP="0085029E">
            <w:pPr>
              <w:spacing w:before="60" w:after="60"/>
              <w:rPr>
                <w:color w:val="000000"/>
                <w:sz w:val="18"/>
                <w:szCs w:val="18"/>
              </w:rPr>
            </w:pPr>
            <w:r w:rsidRPr="00630056">
              <w:rPr>
                <w:color w:val="000000"/>
                <w:sz w:val="18"/>
                <w:szCs w:val="18"/>
              </w:rPr>
              <w:t>Mean</w:t>
            </w:r>
          </w:p>
        </w:tc>
        <w:tc>
          <w:tcPr>
            <w:tcW w:w="207" w:type="pct"/>
          </w:tcPr>
          <w:p w:rsidR="00287D2D" w:rsidRPr="00630056" w:rsidRDefault="00287D2D" w:rsidP="0085029E">
            <w:pPr>
              <w:spacing w:before="60" w:after="60"/>
              <w:rPr>
                <w:color w:val="000000"/>
                <w:sz w:val="18"/>
                <w:szCs w:val="18"/>
              </w:rPr>
            </w:pPr>
            <w:r w:rsidRPr="00630056">
              <w:rPr>
                <w:color w:val="000000"/>
                <w:sz w:val="18"/>
                <w:szCs w:val="18"/>
              </w:rPr>
              <w:t>RSD</w:t>
            </w:r>
          </w:p>
        </w:tc>
        <w:tc>
          <w:tcPr>
            <w:tcW w:w="693" w:type="pct"/>
            <w:vMerge/>
          </w:tcPr>
          <w:p w:rsidR="00287D2D" w:rsidRPr="00630056" w:rsidRDefault="00287D2D" w:rsidP="0085029E">
            <w:pPr>
              <w:spacing w:before="60" w:after="60"/>
              <w:rPr>
                <w:color w:val="000000"/>
                <w:sz w:val="18"/>
                <w:szCs w:val="18"/>
              </w:rPr>
            </w:pPr>
          </w:p>
        </w:tc>
        <w:tc>
          <w:tcPr>
            <w:tcW w:w="443" w:type="pct"/>
            <w:vMerge/>
          </w:tcPr>
          <w:p w:rsidR="00287D2D" w:rsidRPr="00630056" w:rsidRDefault="00287D2D" w:rsidP="0085029E">
            <w:pPr>
              <w:spacing w:before="60" w:after="60"/>
              <w:rPr>
                <w:color w:val="000000"/>
                <w:sz w:val="18"/>
                <w:szCs w:val="18"/>
              </w:rPr>
            </w:pPr>
          </w:p>
        </w:tc>
      </w:tr>
      <w:tr w:rsidR="00287D2D" w:rsidRPr="00630056" w:rsidTr="0085029E">
        <w:trPr>
          <w:trHeight w:val="1395"/>
        </w:trPr>
        <w:tc>
          <w:tcPr>
            <w:tcW w:w="632" w:type="pc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t>Deltamethrin (milk)</w:t>
            </w:r>
          </w:p>
        </w:tc>
        <w:tc>
          <w:tcPr>
            <w:tcW w:w="567" w:type="pct"/>
            <w:vMerge w:val="restart"/>
            <w:shd w:val="clear" w:color="auto" w:fill="auto"/>
          </w:tcPr>
          <w:p w:rsidR="00287D2D" w:rsidRPr="00052463" w:rsidRDefault="00287D2D" w:rsidP="0085029E">
            <w:pPr>
              <w:autoSpaceDE w:val="0"/>
              <w:autoSpaceDN w:val="0"/>
              <w:adjustRightInd w:val="0"/>
              <w:rPr>
                <w:sz w:val="18"/>
                <w:szCs w:val="18"/>
                <w:lang w:val="fr-FR" w:eastAsia="es-ES"/>
              </w:rPr>
            </w:pPr>
            <w:r w:rsidRPr="00052463">
              <w:rPr>
                <w:sz w:val="18"/>
                <w:szCs w:val="18"/>
                <w:lang w:val="fr-FR" w:eastAsia="es-ES"/>
              </w:rPr>
              <w:t>Quantification:</w:t>
            </w:r>
          </w:p>
          <w:p w:rsidR="00287D2D" w:rsidRPr="00052463" w:rsidRDefault="00287D2D" w:rsidP="0085029E">
            <w:pPr>
              <w:autoSpaceDE w:val="0"/>
              <w:autoSpaceDN w:val="0"/>
              <w:adjustRightInd w:val="0"/>
              <w:rPr>
                <w:sz w:val="18"/>
                <w:szCs w:val="18"/>
                <w:lang w:val="fr-FR" w:eastAsia="es-ES"/>
              </w:rPr>
            </w:pPr>
            <w:r w:rsidRPr="00052463">
              <w:rPr>
                <w:sz w:val="18"/>
                <w:szCs w:val="18"/>
                <w:lang w:val="fr-FR" w:eastAsia="es-ES"/>
              </w:rPr>
              <w:t>GC-ECD</w:t>
            </w:r>
          </w:p>
          <w:p w:rsidR="00287D2D" w:rsidRPr="00052463" w:rsidRDefault="00287D2D" w:rsidP="0085029E">
            <w:pPr>
              <w:autoSpaceDE w:val="0"/>
              <w:autoSpaceDN w:val="0"/>
              <w:adjustRightInd w:val="0"/>
              <w:rPr>
                <w:sz w:val="18"/>
                <w:szCs w:val="18"/>
                <w:lang w:val="fr-FR" w:eastAsia="es-ES"/>
              </w:rPr>
            </w:pPr>
          </w:p>
          <w:p w:rsidR="00287D2D" w:rsidRPr="00052463" w:rsidRDefault="00287D2D" w:rsidP="0085029E">
            <w:pPr>
              <w:autoSpaceDE w:val="0"/>
              <w:autoSpaceDN w:val="0"/>
              <w:adjustRightInd w:val="0"/>
              <w:rPr>
                <w:sz w:val="18"/>
                <w:szCs w:val="18"/>
                <w:lang w:val="fr-FR" w:eastAsia="es-ES"/>
              </w:rPr>
            </w:pPr>
            <w:r w:rsidRPr="00052463">
              <w:rPr>
                <w:sz w:val="18"/>
                <w:szCs w:val="18"/>
                <w:lang w:val="fr-FR" w:eastAsia="es-ES"/>
              </w:rPr>
              <w:t>Confirmation:</w:t>
            </w:r>
          </w:p>
          <w:p w:rsidR="00287D2D" w:rsidRPr="00052463" w:rsidRDefault="00287D2D" w:rsidP="0085029E">
            <w:pPr>
              <w:autoSpaceDE w:val="0"/>
              <w:autoSpaceDN w:val="0"/>
              <w:adjustRightInd w:val="0"/>
              <w:rPr>
                <w:sz w:val="18"/>
                <w:szCs w:val="18"/>
                <w:lang w:val="fr-FR" w:eastAsia="es-ES"/>
              </w:rPr>
            </w:pPr>
            <w:r w:rsidRPr="00052463">
              <w:rPr>
                <w:sz w:val="18"/>
                <w:szCs w:val="18"/>
                <w:lang w:val="fr-FR" w:eastAsia="es-ES"/>
              </w:rPr>
              <w:t>GC-ECD</w:t>
            </w:r>
          </w:p>
          <w:p w:rsidR="00287D2D" w:rsidRPr="00630056" w:rsidRDefault="00287D2D" w:rsidP="0085029E">
            <w:pPr>
              <w:autoSpaceDE w:val="0"/>
              <w:autoSpaceDN w:val="0"/>
              <w:adjustRightInd w:val="0"/>
              <w:rPr>
                <w:color w:val="000000"/>
                <w:sz w:val="18"/>
                <w:szCs w:val="18"/>
              </w:rPr>
            </w:pPr>
            <w:r w:rsidRPr="00630056">
              <w:rPr>
                <w:sz w:val="18"/>
                <w:szCs w:val="18"/>
                <w:lang w:val="es-ES" w:eastAsia="es-ES"/>
              </w:rPr>
              <w:t>(different</w:t>
            </w:r>
            <w:r>
              <w:rPr>
                <w:sz w:val="18"/>
                <w:szCs w:val="18"/>
                <w:lang w:val="es-ES" w:eastAsia="es-ES"/>
              </w:rPr>
              <w:t xml:space="preserve"> </w:t>
            </w:r>
            <w:r w:rsidRPr="00630056">
              <w:rPr>
                <w:sz w:val="18"/>
                <w:szCs w:val="18"/>
                <w:lang w:val="es-ES" w:eastAsia="es-ES"/>
              </w:rPr>
              <w:t>column)</w:t>
            </w:r>
          </w:p>
        </w:tc>
        <w:tc>
          <w:tcPr>
            <w:tcW w:w="739" w:type="pct"/>
            <w:vMerge w:val="restar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0.02 mg/kg</w:t>
            </w:r>
          </w:p>
          <w:p w:rsidR="00287D2D" w:rsidRPr="00630056" w:rsidRDefault="00287D2D" w:rsidP="0085029E">
            <w:pPr>
              <w:spacing w:before="60" w:after="60"/>
              <w:jc w:val="both"/>
              <w:rPr>
                <w:sz w:val="18"/>
                <w:szCs w:val="18"/>
                <w:lang w:val="es-ES" w:eastAsia="es-ES"/>
              </w:rPr>
            </w:pPr>
            <w:r w:rsidRPr="00630056">
              <w:rPr>
                <w:sz w:val="18"/>
                <w:szCs w:val="18"/>
                <w:lang w:val="es-ES" w:eastAsia="es-ES"/>
              </w:rPr>
              <w:t>0.2 mg/kg</w:t>
            </w:r>
          </w:p>
          <w:p w:rsidR="00287D2D" w:rsidRPr="00630056" w:rsidRDefault="00287D2D" w:rsidP="0085029E">
            <w:pPr>
              <w:spacing w:before="60" w:after="60"/>
              <w:jc w:val="both"/>
              <w:rPr>
                <w:color w:val="000000"/>
                <w:sz w:val="18"/>
                <w:szCs w:val="18"/>
              </w:rPr>
            </w:pPr>
            <w:r w:rsidRPr="00630056">
              <w:rPr>
                <w:sz w:val="18"/>
                <w:szCs w:val="18"/>
                <w:lang w:val="es-ES" w:eastAsia="es-ES"/>
              </w:rPr>
              <w:t>n = 6</w:t>
            </w:r>
          </w:p>
        </w:tc>
        <w:tc>
          <w:tcPr>
            <w:tcW w:w="539" w:type="pct"/>
            <w:vMerge w:val="restar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2.5-25 pg/</w:t>
            </w:r>
            <w:r w:rsidRPr="00630056">
              <w:rPr>
                <w:sz w:val="18"/>
                <w:szCs w:val="18"/>
                <w:lang w:val="es-ES" w:eastAsia="es-ES"/>
              </w:rPr>
              <w:t>μ</w:t>
            </w:r>
            <w:r w:rsidRPr="00630056">
              <w:rPr>
                <w:sz w:val="18"/>
                <w:szCs w:val="18"/>
                <w:lang w:eastAsia="es-ES"/>
              </w:rPr>
              <w:t>L</w:t>
            </w:r>
          </w:p>
          <w:p w:rsidR="00287D2D" w:rsidRPr="00630056" w:rsidRDefault="00287D2D" w:rsidP="0085029E">
            <w:pPr>
              <w:autoSpaceDE w:val="0"/>
              <w:autoSpaceDN w:val="0"/>
              <w:adjustRightInd w:val="0"/>
              <w:rPr>
                <w:color w:val="000000"/>
                <w:sz w:val="18"/>
                <w:szCs w:val="18"/>
              </w:rPr>
            </w:pPr>
            <w:r w:rsidRPr="00630056">
              <w:rPr>
                <w:sz w:val="18"/>
                <w:szCs w:val="18"/>
                <w:lang w:eastAsia="es-ES"/>
              </w:rPr>
              <w:t>(i.e. 50% of</w:t>
            </w:r>
            <w:r>
              <w:rPr>
                <w:sz w:val="18"/>
                <w:szCs w:val="18"/>
                <w:lang w:eastAsia="es-ES"/>
              </w:rPr>
              <w:t xml:space="preserve"> </w:t>
            </w:r>
            <w:r w:rsidRPr="00630056">
              <w:rPr>
                <w:sz w:val="18"/>
                <w:szCs w:val="18"/>
                <w:lang w:eastAsia="es-ES"/>
              </w:rPr>
              <w:t>LOQ to 500%</w:t>
            </w:r>
            <w:r>
              <w:rPr>
                <w:sz w:val="18"/>
                <w:szCs w:val="18"/>
                <w:lang w:eastAsia="es-ES"/>
              </w:rPr>
              <w:t xml:space="preserve"> </w:t>
            </w:r>
            <w:r w:rsidRPr="005537A6">
              <w:rPr>
                <w:sz w:val="18"/>
                <w:szCs w:val="18"/>
                <w:lang w:eastAsia="es-ES"/>
              </w:rPr>
              <w:t>of LOQ)</w:t>
            </w:r>
          </w:p>
        </w:tc>
        <w:tc>
          <w:tcPr>
            <w:tcW w:w="565" w:type="pct"/>
            <w:vMerge w:val="restar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No interferences</w:t>
            </w:r>
            <w:r>
              <w:rPr>
                <w:sz w:val="18"/>
                <w:szCs w:val="18"/>
                <w:lang w:eastAsia="es-ES"/>
              </w:rPr>
              <w:t xml:space="preserve"> </w:t>
            </w:r>
            <w:r w:rsidRPr="00630056">
              <w:rPr>
                <w:sz w:val="18"/>
                <w:szCs w:val="18"/>
                <w:lang w:eastAsia="es-ES"/>
              </w:rPr>
              <w:t>shown</w:t>
            </w:r>
            <w:r>
              <w:rPr>
                <w:sz w:val="18"/>
                <w:szCs w:val="18"/>
                <w:lang w:eastAsia="es-ES"/>
              </w:rPr>
              <w:t>.</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(independently</w:t>
            </w:r>
            <w:r>
              <w:rPr>
                <w:sz w:val="18"/>
                <w:szCs w:val="18"/>
                <w:lang w:eastAsia="es-ES"/>
              </w:rPr>
              <w:t xml:space="preserve"> </w:t>
            </w:r>
            <w:r w:rsidRPr="00630056">
              <w:rPr>
                <w:sz w:val="18"/>
                <w:szCs w:val="18"/>
                <w:lang w:eastAsia="es-ES"/>
              </w:rPr>
              <w:t>validated for</w:t>
            </w:r>
            <w:r>
              <w:rPr>
                <w:sz w:val="18"/>
                <w:szCs w:val="18"/>
                <w:lang w:eastAsia="es-ES"/>
              </w:rPr>
              <w:t xml:space="preserve"> </w:t>
            </w:r>
            <w:r w:rsidRPr="00630056">
              <w:rPr>
                <w:sz w:val="18"/>
                <w:szCs w:val="18"/>
                <w:lang w:eastAsia="es-ES"/>
              </w:rPr>
              <w:t>milk and fat).</w:t>
            </w:r>
          </w:p>
          <w:p w:rsidR="00287D2D" w:rsidRPr="00630056" w:rsidRDefault="00287D2D" w:rsidP="0085029E">
            <w:pPr>
              <w:autoSpaceDE w:val="0"/>
              <w:autoSpaceDN w:val="0"/>
              <w:adjustRightInd w:val="0"/>
              <w:rPr>
                <w:color w:val="000000"/>
                <w:sz w:val="18"/>
                <w:szCs w:val="18"/>
              </w:rPr>
            </w:pPr>
            <w:r w:rsidRPr="00630056">
              <w:rPr>
                <w:sz w:val="18"/>
                <w:szCs w:val="18"/>
                <w:lang w:eastAsia="es-ES"/>
              </w:rPr>
              <w:t>There are</w:t>
            </w:r>
            <w:r>
              <w:rPr>
                <w:sz w:val="18"/>
                <w:szCs w:val="18"/>
                <w:lang w:eastAsia="es-ES"/>
              </w:rPr>
              <w:t xml:space="preserve"> </w:t>
            </w:r>
            <w:r w:rsidRPr="00630056">
              <w:rPr>
                <w:sz w:val="18"/>
                <w:szCs w:val="18"/>
                <w:lang w:eastAsia="es-ES"/>
              </w:rPr>
              <w:t>indications that</w:t>
            </w:r>
            <w:r>
              <w:rPr>
                <w:sz w:val="18"/>
                <w:szCs w:val="18"/>
                <w:lang w:eastAsia="es-ES"/>
              </w:rPr>
              <w:t xml:space="preserve"> </w:t>
            </w:r>
            <w:r w:rsidRPr="00630056">
              <w:rPr>
                <w:sz w:val="18"/>
                <w:szCs w:val="18"/>
                <w:lang w:eastAsia="es-ES"/>
              </w:rPr>
              <w:t>GC-methods</w:t>
            </w:r>
            <w:r>
              <w:rPr>
                <w:sz w:val="18"/>
                <w:szCs w:val="18"/>
                <w:lang w:eastAsia="es-ES"/>
              </w:rPr>
              <w:t xml:space="preserve"> </w:t>
            </w:r>
            <w:r w:rsidRPr="00630056">
              <w:rPr>
                <w:sz w:val="18"/>
                <w:szCs w:val="18"/>
                <w:lang w:eastAsia="es-ES"/>
              </w:rPr>
              <w:t>cannot</w:t>
            </w:r>
            <w:r>
              <w:rPr>
                <w:sz w:val="18"/>
                <w:szCs w:val="18"/>
                <w:lang w:eastAsia="es-ES"/>
              </w:rPr>
              <w:t xml:space="preserve"> </w:t>
            </w:r>
            <w:r w:rsidRPr="00630056">
              <w:rPr>
                <w:sz w:val="18"/>
                <w:szCs w:val="18"/>
                <w:lang w:eastAsia="es-ES"/>
              </w:rPr>
              <w:t>distinguish</w:t>
            </w:r>
            <w:r>
              <w:rPr>
                <w:sz w:val="18"/>
                <w:szCs w:val="18"/>
                <w:lang w:eastAsia="es-ES"/>
              </w:rPr>
              <w:t xml:space="preserve"> </w:t>
            </w:r>
            <w:r w:rsidRPr="00630056">
              <w:rPr>
                <w:sz w:val="18"/>
                <w:szCs w:val="18"/>
                <w:lang w:eastAsia="es-ES"/>
              </w:rPr>
              <w:t>between</w:t>
            </w:r>
            <w:r>
              <w:rPr>
                <w:sz w:val="18"/>
                <w:szCs w:val="18"/>
                <w:lang w:eastAsia="es-ES"/>
              </w:rPr>
              <w:t xml:space="preserve"> </w:t>
            </w:r>
            <w:r w:rsidRPr="00630056">
              <w:rPr>
                <w:sz w:val="18"/>
                <w:szCs w:val="18"/>
                <w:lang w:eastAsia="es-ES"/>
              </w:rPr>
              <w:t>tralomethrin and</w:t>
            </w:r>
            <w:r>
              <w:rPr>
                <w:sz w:val="18"/>
                <w:szCs w:val="18"/>
                <w:lang w:eastAsia="es-ES"/>
              </w:rPr>
              <w:t xml:space="preserve"> </w:t>
            </w:r>
            <w:r w:rsidRPr="005537A6">
              <w:rPr>
                <w:sz w:val="18"/>
                <w:szCs w:val="18"/>
                <w:lang w:eastAsia="es-ES"/>
              </w:rPr>
              <w:t>deltamethrin (see blood-method below)</w:t>
            </w:r>
          </w:p>
        </w:tc>
        <w:tc>
          <w:tcPr>
            <w:tcW w:w="354"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94-103</w:t>
            </w:r>
          </w:p>
          <w:p w:rsidR="00287D2D" w:rsidRPr="00630056" w:rsidRDefault="00287D2D" w:rsidP="0085029E">
            <w:pPr>
              <w:spacing w:before="60" w:after="60"/>
              <w:jc w:val="both"/>
              <w:rPr>
                <w:color w:val="000000"/>
                <w:sz w:val="18"/>
                <w:szCs w:val="18"/>
              </w:rPr>
            </w:pPr>
            <w:r w:rsidRPr="00630056">
              <w:rPr>
                <w:sz w:val="18"/>
                <w:szCs w:val="18"/>
                <w:lang w:val="es-ES" w:eastAsia="es-ES"/>
              </w:rPr>
              <w:t>94-115</w:t>
            </w:r>
          </w:p>
        </w:tc>
        <w:tc>
          <w:tcPr>
            <w:tcW w:w="261"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97</w:t>
            </w:r>
          </w:p>
          <w:p w:rsidR="00287D2D" w:rsidRPr="00630056" w:rsidRDefault="00287D2D" w:rsidP="0085029E">
            <w:pPr>
              <w:spacing w:before="60" w:after="60"/>
              <w:jc w:val="both"/>
              <w:rPr>
                <w:color w:val="000000"/>
                <w:sz w:val="18"/>
                <w:szCs w:val="18"/>
              </w:rPr>
            </w:pPr>
            <w:r w:rsidRPr="00630056">
              <w:rPr>
                <w:sz w:val="18"/>
                <w:szCs w:val="18"/>
                <w:lang w:val="es-ES" w:eastAsia="es-ES"/>
              </w:rPr>
              <w:t>105</w:t>
            </w:r>
          </w:p>
        </w:tc>
        <w:tc>
          <w:tcPr>
            <w:tcW w:w="207"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4</w:t>
            </w:r>
          </w:p>
          <w:p w:rsidR="00287D2D" w:rsidRPr="00630056" w:rsidRDefault="00287D2D" w:rsidP="0085029E">
            <w:pPr>
              <w:spacing w:before="60" w:after="60"/>
              <w:jc w:val="both"/>
              <w:rPr>
                <w:color w:val="000000"/>
                <w:sz w:val="18"/>
                <w:szCs w:val="18"/>
              </w:rPr>
            </w:pPr>
            <w:r w:rsidRPr="00630056">
              <w:rPr>
                <w:sz w:val="18"/>
                <w:szCs w:val="18"/>
                <w:lang w:val="es-ES" w:eastAsia="es-ES"/>
              </w:rPr>
              <w:t>7</w:t>
            </w:r>
          </w:p>
        </w:tc>
        <w:tc>
          <w:tcPr>
            <w:tcW w:w="693" w:type="pct"/>
            <w:vMerge w:val="restart"/>
            <w:shd w:val="clear" w:color="auto" w:fill="auto"/>
          </w:tcPr>
          <w:p w:rsidR="00287D2D" w:rsidRPr="00630056" w:rsidRDefault="00287D2D" w:rsidP="0085029E">
            <w:pPr>
              <w:spacing w:before="60" w:after="60"/>
              <w:jc w:val="both"/>
              <w:rPr>
                <w:color w:val="000000"/>
                <w:sz w:val="18"/>
                <w:szCs w:val="18"/>
              </w:rPr>
            </w:pPr>
            <w:r w:rsidRPr="00630056">
              <w:rPr>
                <w:sz w:val="18"/>
                <w:szCs w:val="18"/>
                <w:lang w:val="es-ES" w:eastAsia="es-ES"/>
              </w:rPr>
              <w:t>0.02 mg/kg</w:t>
            </w:r>
          </w:p>
        </w:tc>
        <w:tc>
          <w:tcPr>
            <w:tcW w:w="443" w:type="pct"/>
            <w:vMerge w:val="restart"/>
            <w:shd w:val="clear" w:color="auto" w:fill="auto"/>
          </w:tcPr>
          <w:p w:rsidR="00287D2D" w:rsidRPr="000F15DF" w:rsidRDefault="00287D2D" w:rsidP="0085029E">
            <w:pPr>
              <w:spacing w:before="60" w:after="60"/>
              <w:rPr>
                <w:sz w:val="18"/>
                <w:szCs w:val="18"/>
              </w:rPr>
            </w:pPr>
            <w:r w:rsidRPr="000F15DF">
              <w:rPr>
                <w:sz w:val="18"/>
                <w:szCs w:val="18"/>
                <w:lang w:eastAsia="es-ES"/>
              </w:rPr>
              <w:t xml:space="preserve">C. </w:t>
            </w:r>
            <w:r>
              <w:rPr>
                <w:sz w:val="18"/>
                <w:szCs w:val="18"/>
                <w:lang w:eastAsia="es-ES"/>
              </w:rPr>
              <w:t>A. R. (2011)</w:t>
            </w:r>
          </w:p>
        </w:tc>
      </w:tr>
      <w:tr w:rsidR="00287D2D" w:rsidRPr="00630056" w:rsidTr="0085029E">
        <w:trPr>
          <w:trHeight w:val="1395"/>
        </w:trPr>
        <w:tc>
          <w:tcPr>
            <w:tcW w:w="632" w:type="pc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t>Deltamethrin (eggs)</w:t>
            </w:r>
          </w:p>
        </w:tc>
        <w:tc>
          <w:tcPr>
            <w:tcW w:w="567" w:type="pct"/>
            <w:vMerge/>
            <w:shd w:val="clear" w:color="auto" w:fill="auto"/>
          </w:tcPr>
          <w:p w:rsidR="00287D2D" w:rsidRPr="00630056" w:rsidRDefault="00287D2D" w:rsidP="0085029E">
            <w:pPr>
              <w:spacing w:before="60" w:after="60"/>
              <w:jc w:val="both"/>
              <w:rPr>
                <w:color w:val="000000"/>
                <w:sz w:val="18"/>
                <w:szCs w:val="18"/>
              </w:rPr>
            </w:pPr>
          </w:p>
        </w:tc>
        <w:tc>
          <w:tcPr>
            <w:tcW w:w="739" w:type="pct"/>
            <w:vMerge/>
            <w:shd w:val="clear" w:color="auto" w:fill="auto"/>
          </w:tcPr>
          <w:p w:rsidR="00287D2D" w:rsidRPr="00630056" w:rsidRDefault="00287D2D" w:rsidP="0085029E">
            <w:pPr>
              <w:spacing w:before="60" w:after="60"/>
              <w:jc w:val="both"/>
              <w:rPr>
                <w:color w:val="000000"/>
                <w:sz w:val="18"/>
                <w:szCs w:val="18"/>
              </w:rPr>
            </w:pPr>
          </w:p>
        </w:tc>
        <w:tc>
          <w:tcPr>
            <w:tcW w:w="539" w:type="pct"/>
            <w:vMerge/>
            <w:shd w:val="clear" w:color="auto" w:fill="auto"/>
          </w:tcPr>
          <w:p w:rsidR="00287D2D" w:rsidRPr="00630056" w:rsidRDefault="00287D2D" w:rsidP="0085029E">
            <w:pPr>
              <w:spacing w:before="60" w:after="60"/>
              <w:jc w:val="both"/>
              <w:rPr>
                <w:color w:val="000000"/>
                <w:sz w:val="18"/>
                <w:szCs w:val="18"/>
              </w:rPr>
            </w:pPr>
          </w:p>
        </w:tc>
        <w:tc>
          <w:tcPr>
            <w:tcW w:w="565" w:type="pct"/>
            <w:vMerge/>
            <w:shd w:val="clear" w:color="auto" w:fill="auto"/>
          </w:tcPr>
          <w:p w:rsidR="00287D2D" w:rsidRPr="00630056" w:rsidRDefault="00287D2D" w:rsidP="0085029E">
            <w:pPr>
              <w:spacing w:before="60" w:after="60"/>
              <w:jc w:val="both"/>
              <w:rPr>
                <w:color w:val="000000"/>
                <w:sz w:val="18"/>
                <w:szCs w:val="18"/>
              </w:rPr>
            </w:pPr>
          </w:p>
        </w:tc>
        <w:tc>
          <w:tcPr>
            <w:tcW w:w="354"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81-98</w:t>
            </w:r>
          </w:p>
          <w:p w:rsidR="00287D2D" w:rsidRPr="00630056" w:rsidRDefault="00287D2D" w:rsidP="0085029E">
            <w:pPr>
              <w:spacing w:before="60" w:after="60"/>
              <w:jc w:val="both"/>
              <w:rPr>
                <w:color w:val="000000"/>
                <w:sz w:val="18"/>
                <w:szCs w:val="18"/>
              </w:rPr>
            </w:pPr>
            <w:r w:rsidRPr="00630056">
              <w:rPr>
                <w:sz w:val="18"/>
                <w:szCs w:val="18"/>
                <w:lang w:val="es-ES" w:eastAsia="es-ES"/>
              </w:rPr>
              <w:t>102-108</w:t>
            </w:r>
          </w:p>
        </w:tc>
        <w:tc>
          <w:tcPr>
            <w:tcW w:w="261"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87</w:t>
            </w:r>
          </w:p>
          <w:p w:rsidR="00287D2D" w:rsidRPr="00630056" w:rsidRDefault="00287D2D" w:rsidP="0085029E">
            <w:pPr>
              <w:spacing w:before="60" w:after="60"/>
              <w:jc w:val="both"/>
              <w:rPr>
                <w:color w:val="000000"/>
                <w:sz w:val="18"/>
                <w:szCs w:val="18"/>
              </w:rPr>
            </w:pPr>
            <w:r w:rsidRPr="00630056">
              <w:rPr>
                <w:sz w:val="18"/>
                <w:szCs w:val="18"/>
                <w:lang w:val="es-ES" w:eastAsia="es-ES"/>
              </w:rPr>
              <w:t>105</w:t>
            </w:r>
          </w:p>
        </w:tc>
        <w:tc>
          <w:tcPr>
            <w:tcW w:w="207"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w:t>
            </w:r>
          </w:p>
          <w:p w:rsidR="00287D2D" w:rsidRPr="00630056" w:rsidRDefault="00287D2D" w:rsidP="0085029E">
            <w:pPr>
              <w:spacing w:before="60" w:after="60"/>
              <w:jc w:val="both"/>
              <w:rPr>
                <w:color w:val="000000"/>
                <w:sz w:val="18"/>
                <w:szCs w:val="18"/>
              </w:rPr>
            </w:pPr>
            <w:r w:rsidRPr="00630056">
              <w:rPr>
                <w:sz w:val="18"/>
                <w:szCs w:val="18"/>
                <w:lang w:val="es-ES" w:eastAsia="es-ES"/>
              </w:rPr>
              <w:t>3</w:t>
            </w:r>
          </w:p>
        </w:tc>
        <w:tc>
          <w:tcPr>
            <w:tcW w:w="693" w:type="pct"/>
            <w:vMerge/>
            <w:shd w:val="clear" w:color="auto" w:fill="auto"/>
          </w:tcPr>
          <w:p w:rsidR="00287D2D" w:rsidRPr="00630056" w:rsidRDefault="00287D2D" w:rsidP="0085029E">
            <w:pPr>
              <w:spacing w:before="60" w:after="60"/>
              <w:jc w:val="both"/>
              <w:rPr>
                <w:color w:val="000000"/>
                <w:sz w:val="18"/>
                <w:szCs w:val="18"/>
              </w:rPr>
            </w:pPr>
          </w:p>
        </w:tc>
        <w:tc>
          <w:tcPr>
            <w:tcW w:w="443" w:type="pct"/>
            <w:vMerge/>
            <w:shd w:val="clear" w:color="auto" w:fill="auto"/>
          </w:tcPr>
          <w:p w:rsidR="00287D2D" w:rsidRPr="00630056" w:rsidRDefault="00287D2D" w:rsidP="0085029E">
            <w:pPr>
              <w:spacing w:before="60" w:after="60"/>
              <w:jc w:val="both"/>
              <w:rPr>
                <w:color w:val="000000"/>
                <w:sz w:val="18"/>
                <w:szCs w:val="18"/>
              </w:rPr>
            </w:pPr>
          </w:p>
        </w:tc>
      </w:tr>
      <w:tr w:rsidR="00287D2D" w:rsidRPr="00630056" w:rsidTr="0085029E">
        <w:trPr>
          <w:trHeight w:val="1395"/>
        </w:trPr>
        <w:tc>
          <w:tcPr>
            <w:tcW w:w="632" w:type="pc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t>Deltamethrin (meat)</w:t>
            </w:r>
          </w:p>
        </w:tc>
        <w:tc>
          <w:tcPr>
            <w:tcW w:w="567" w:type="pct"/>
            <w:vMerge/>
            <w:shd w:val="clear" w:color="auto" w:fill="auto"/>
          </w:tcPr>
          <w:p w:rsidR="00287D2D" w:rsidRPr="00630056" w:rsidRDefault="00287D2D" w:rsidP="0085029E">
            <w:pPr>
              <w:spacing w:before="60" w:after="60"/>
              <w:jc w:val="both"/>
              <w:rPr>
                <w:color w:val="000000"/>
                <w:sz w:val="18"/>
                <w:szCs w:val="18"/>
              </w:rPr>
            </w:pPr>
          </w:p>
        </w:tc>
        <w:tc>
          <w:tcPr>
            <w:tcW w:w="739" w:type="pct"/>
            <w:vMerge/>
            <w:shd w:val="clear" w:color="auto" w:fill="auto"/>
          </w:tcPr>
          <w:p w:rsidR="00287D2D" w:rsidRPr="00630056" w:rsidRDefault="00287D2D" w:rsidP="0085029E">
            <w:pPr>
              <w:spacing w:before="60" w:after="60"/>
              <w:jc w:val="both"/>
              <w:rPr>
                <w:color w:val="000000"/>
                <w:sz w:val="18"/>
                <w:szCs w:val="18"/>
              </w:rPr>
            </w:pPr>
          </w:p>
        </w:tc>
        <w:tc>
          <w:tcPr>
            <w:tcW w:w="539" w:type="pct"/>
            <w:vMerge/>
            <w:shd w:val="clear" w:color="auto" w:fill="auto"/>
          </w:tcPr>
          <w:p w:rsidR="00287D2D" w:rsidRPr="00630056" w:rsidRDefault="00287D2D" w:rsidP="0085029E">
            <w:pPr>
              <w:spacing w:before="60" w:after="60"/>
              <w:jc w:val="both"/>
              <w:rPr>
                <w:color w:val="000000"/>
                <w:sz w:val="18"/>
                <w:szCs w:val="18"/>
              </w:rPr>
            </w:pPr>
          </w:p>
        </w:tc>
        <w:tc>
          <w:tcPr>
            <w:tcW w:w="565" w:type="pct"/>
            <w:vMerge/>
            <w:shd w:val="clear" w:color="auto" w:fill="auto"/>
          </w:tcPr>
          <w:p w:rsidR="00287D2D" w:rsidRPr="00630056" w:rsidRDefault="00287D2D" w:rsidP="0085029E">
            <w:pPr>
              <w:spacing w:before="60" w:after="60"/>
              <w:jc w:val="both"/>
              <w:rPr>
                <w:color w:val="000000"/>
                <w:sz w:val="18"/>
                <w:szCs w:val="18"/>
              </w:rPr>
            </w:pPr>
          </w:p>
        </w:tc>
        <w:tc>
          <w:tcPr>
            <w:tcW w:w="354"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95-99</w:t>
            </w:r>
          </w:p>
          <w:p w:rsidR="00287D2D" w:rsidRPr="00630056" w:rsidRDefault="00287D2D" w:rsidP="0085029E">
            <w:pPr>
              <w:spacing w:before="60" w:after="60"/>
              <w:jc w:val="both"/>
              <w:rPr>
                <w:color w:val="000000"/>
                <w:sz w:val="18"/>
                <w:szCs w:val="18"/>
              </w:rPr>
            </w:pPr>
            <w:r w:rsidRPr="00630056">
              <w:rPr>
                <w:sz w:val="18"/>
                <w:szCs w:val="18"/>
                <w:lang w:val="es-ES" w:eastAsia="es-ES"/>
              </w:rPr>
              <w:t>94-107</w:t>
            </w:r>
          </w:p>
        </w:tc>
        <w:tc>
          <w:tcPr>
            <w:tcW w:w="261"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97</w:t>
            </w:r>
          </w:p>
          <w:p w:rsidR="00287D2D" w:rsidRPr="00630056" w:rsidRDefault="00287D2D" w:rsidP="0085029E">
            <w:pPr>
              <w:spacing w:before="60" w:after="60"/>
              <w:jc w:val="both"/>
              <w:rPr>
                <w:color w:val="000000"/>
                <w:sz w:val="18"/>
                <w:szCs w:val="18"/>
              </w:rPr>
            </w:pPr>
            <w:r w:rsidRPr="00630056">
              <w:rPr>
                <w:sz w:val="18"/>
                <w:szCs w:val="18"/>
                <w:lang w:val="es-ES" w:eastAsia="es-ES"/>
              </w:rPr>
              <w:t>100</w:t>
            </w:r>
          </w:p>
        </w:tc>
        <w:tc>
          <w:tcPr>
            <w:tcW w:w="207"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2</w:t>
            </w:r>
          </w:p>
          <w:p w:rsidR="00287D2D" w:rsidRPr="00630056" w:rsidRDefault="00287D2D" w:rsidP="0085029E">
            <w:pPr>
              <w:spacing w:before="60" w:after="60"/>
              <w:jc w:val="both"/>
              <w:rPr>
                <w:color w:val="000000"/>
                <w:sz w:val="18"/>
                <w:szCs w:val="18"/>
              </w:rPr>
            </w:pPr>
            <w:r w:rsidRPr="00630056">
              <w:rPr>
                <w:sz w:val="18"/>
                <w:szCs w:val="18"/>
                <w:lang w:val="es-ES" w:eastAsia="es-ES"/>
              </w:rPr>
              <w:t>5</w:t>
            </w:r>
          </w:p>
        </w:tc>
        <w:tc>
          <w:tcPr>
            <w:tcW w:w="693" w:type="pct"/>
            <w:vMerge/>
            <w:shd w:val="clear" w:color="auto" w:fill="auto"/>
          </w:tcPr>
          <w:p w:rsidR="00287D2D" w:rsidRPr="00630056" w:rsidRDefault="00287D2D" w:rsidP="0085029E">
            <w:pPr>
              <w:spacing w:before="60" w:after="60"/>
              <w:jc w:val="both"/>
              <w:rPr>
                <w:color w:val="000000"/>
                <w:sz w:val="18"/>
                <w:szCs w:val="18"/>
              </w:rPr>
            </w:pPr>
          </w:p>
        </w:tc>
        <w:tc>
          <w:tcPr>
            <w:tcW w:w="443" w:type="pct"/>
            <w:vMerge/>
            <w:shd w:val="clear" w:color="auto" w:fill="auto"/>
          </w:tcPr>
          <w:p w:rsidR="00287D2D" w:rsidRPr="00630056" w:rsidRDefault="00287D2D" w:rsidP="0085029E">
            <w:pPr>
              <w:spacing w:before="60" w:after="60"/>
              <w:jc w:val="both"/>
              <w:rPr>
                <w:color w:val="000000"/>
                <w:sz w:val="18"/>
                <w:szCs w:val="18"/>
              </w:rPr>
            </w:pPr>
          </w:p>
        </w:tc>
      </w:tr>
      <w:tr w:rsidR="00287D2D" w:rsidRPr="00630056" w:rsidTr="0085029E">
        <w:trPr>
          <w:trHeight w:val="1395"/>
        </w:trPr>
        <w:tc>
          <w:tcPr>
            <w:tcW w:w="632" w:type="pc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t>Deltamethrin (fat)</w:t>
            </w:r>
          </w:p>
        </w:tc>
        <w:tc>
          <w:tcPr>
            <w:tcW w:w="567" w:type="pct"/>
            <w:vMerge/>
            <w:shd w:val="clear" w:color="auto" w:fill="auto"/>
          </w:tcPr>
          <w:p w:rsidR="00287D2D" w:rsidRPr="00630056" w:rsidRDefault="00287D2D" w:rsidP="0085029E">
            <w:pPr>
              <w:spacing w:before="60" w:after="60"/>
              <w:jc w:val="both"/>
              <w:rPr>
                <w:color w:val="000000"/>
                <w:sz w:val="18"/>
                <w:szCs w:val="18"/>
              </w:rPr>
            </w:pPr>
          </w:p>
        </w:tc>
        <w:tc>
          <w:tcPr>
            <w:tcW w:w="739" w:type="pct"/>
            <w:vMerge/>
            <w:shd w:val="clear" w:color="auto" w:fill="auto"/>
          </w:tcPr>
          <w:p w:rsidR="00287D2D" w:rsidRPr="00630056" w:rsidRDefault="00287D2D" w:rsidP="0085029E">
            <w:pPr>
              <w:spacing w:before="60" w:after="60"/>
              <w:jc w:val="both"/>
              <w:rPr>
                <w:color w:val="000000"/>
                <w:sz w:val="18"/>
                <w:szCs w:val="18"/>
              </w:rPr>
            </w:pPr>
          </w:p>
        </w:tc>
        <w:tc>
          <w:tcPr>
            <w:tcW w:w="539" w:type="pct"/>
            <w:vMerge/>
            <w:shd w:val="clear" w:color="auto" w:fill="auto"/>
          </w:tcPr>
          <w:p w:rsidR="00287D2D" w:rsidRPr="00630056" w:rsidRDefault="00287D2D" w:rsidP="0085029E">
            <w:pPr>
              <w:spacing w:before="60" w:after="60"/>
              <w:jc w:val="both"/>
              <w:rPr>
                <w:color w:val="000000"/>
                <w:sz w:val="18"/>
                <w:szCs w:val="18"/>
              </w:rPr>
            </w:pPr>
          </w:p>
        </w:tc>
        <w:tc>
          <w:tcPr>
            <w:tcW w:w="565" w:type="pct"/>
            <w:vMerge/>
            <w:shd w:val="clear" w:color="auto" w:fill="auto"/>
          </w:tcPr>
          <w:p w:rsidR="00287D2D" w:rsidRPr="00630056" w:rsidRDefault="00287D2D" w:rsidP="0085029E">
            <w:pPr>
              <w:spacing w:before="60" w:after="60"/>
              <w:jc w:val="both"/>
              <w:rPr>
                <w:color w:val="000000"/>
                <w:sz w:val="18"/>
                <w:szCs w:val="18"/>
              </w:rPr>
            </w:pPr>
          </w:p>
        </w:tc>
        <w:tc>
          <w:tcPr>
            <w:tcW w:w="354"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77-91</w:t>
            </w:r>
          </w:p>
          <w:p w:rsidR="00287D2D" w:rsidRPr="00630056" w:rsidRDefault="00287D2D" w:rsidP="0085029E">
            <w:pPr>
              <w:spacing w:before="60" w:after="60"/>
              <w:jc w:val="both"/>
              <w:rPr>
                <w:color w:val="000000"/>
                <w:sz w:val="18"/>
                <w:szCs w:val="18"/>
              </w:rPr>
            </w:pPr>
            <w:r w:rsidRPr="00630056">
              <w:rPr>
                <w:sz w:val="18"/>
                <w:szCs w:val="18"/>
                <w:lang w:val="es-ES" w:eastAsia="es-ES"/>
              </w:rPr>
              <w:t>80-105</w:t>
            </w:r>
          </w:p>
        </w:tc>
        <w:tc>
          <w:tcPr>
            <w:tcW w:w="261"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85</w:t>
            </w:r>
          </w:p>
          <w:p w:rsidR="00287D2D" w:rsidRPr="00630056" w:rsidRDefault="00287D2D" w:rsidP="0085029E">
            <w:pPr>
              <w:spacing w:before="60" w:after="60"/>
              <w:jc w:val="both"/>
              <w:rPr>
                <w:color w:val="000000"/>
                <w:sz w:val="18"/>
                <w:szCs w:val="18"/>
              </w:rPr>
            </w:pPr>
            <w:r w:rsidRPr="00630056">
              <w:rPr>
                <w:sz w:val="18"/>
                <w:szCs w:val="18"/>
                <w:lang w:val="es-ES" w:eastAsia="es-ES"/>
              </w:rPr>
              <w:t>91</w:t>
            </w:r>
          </w:p>
        </w:tc>
        <w:tc>
          <w:tcPr>
            <w:tcW w:w="207"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6</w:t>
            </w:r>
          </w:p>
          <w:p w:rsidR="00287D2D" w:rsidRPr="00630056" w:rsidRDefault="00287D2D" w:rsidP="0085029E">
            <w:pPr>
              <w:spacing w:before="60" w:after="60"/>
              <w:jc w:val="both"/>
              <w:rPr>
                <w:color w:val="000000"/>
                <w:sz w:val="18"/>
                <w:szCs w:val="18"/>
              </w:rPr>
            </w:pPr>
            <w:r w:rsidRPr="00630056">
              <w:rPr>
                <w:sz w:val="18"/>
                <w:szCs w:val="18"/>
                <w:lang w:val="es-ES" w:eastAsia="es-ES"/>
              </w:rPr>
              <w:t>9</w:t>
            </w:r>
          </w:p>
        </w:tc>
        <w:tc>
          <w:tcPr>
            <w:tcW w:w="693" w:type="pct"/>
            <w:vMerge/>
            <w:shd w:val="clear" w:color="auto" w:fill="auto"/>
          </w:tcPr>
          <w:p w:rsidR="00287D2D" w:rsidRPr="00630056" w:rsidRDefault="00287D2D" w:rsidP="0085029E">
            <w:pPr>
              <w:spacing w:before="60" w:after="60"/>
              <w:jc w:val="both"/>
              <w:rPr>
                <w:color w:val="000000"/>
                <w:sz w:val="18"/>
                <w:szCs w:val="18"/>
              </w:rPr>
            </w:pPr>
          </w:p>
        </w:tc>
        <w:tc>
          <w:tcPr>
            <w:tcW w:w="443" w:type="pct"/>
            <w:vMerge/>
            <w:shd w:val="clear" w:color="auto" w:fill="auto"/>
          </w:tcPr>
          <w:p w:rsidR="00287D2D" w:rsidRPr="00630056" w:rsidRDefault="00287D2D" w:rsidP="0085029E">
            <w:pPr>
              <w:spacing w:before="60" w:after="60"/>
              <w:jc w:val="both"/>
              <w:rPr>
                <w:color w:val="000000"/>
                <w:sz w:val="18"/>
                <w:szCs w:val="18"/>
              </w:rPr>
            </w:pPr>
          </w:p>
        </w:tc>
      </w:tr>
      <w:tr w:rsidR="00287D2D" w:rsidRPr="00630056" w:rsidTr="0085029E">
        <w:trPr>
          <w:trHeight w:val="1395"/>
        </w:trPr>
        <w:tc>
          <w:tcPr>
            <w:tcW w:w="632" w:type="pc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t>Deltamethrin (liver)</w:t>
            </w:r>
          </w:p>
        </w:tc>
        <w:tc>
          <w:tcPr>
            <w:tcW w:w="567" w:type="pct"/>
            <w:vMerge/>
            <w:shd w:val="clear" w:color="auto" w:fill="auto"/>
          </w:tcPr>
          <w:p w:rsidR="00287D2D" w:rsidRPr="00630056" w:rsidRDefault="00287D2D" w:rsidP="0085029E">
            <w:pPr>
              <w:spacing w:before="60" w:after="60"/>
              <w:jc w:val="both"/>
              <w:rPr>
                <w:color w:val="000000"/>
                <w:sz w:val="18"/>
                <w:szCs w:val="18"/>
              </w:rPr>
            </w:pPr>
          </w:p>
        </w:tc>
        <w:tc>
          <w:tcPr>
            <w:tcW w:w="739" w:type="pct"/>
            <w:vMerge/>
            <w:shd w:val="clear" w:color="auto" w:fill="auto"/>
          </w:tcPr>
          <w:p w:rsidR="00287D2D" w:rsidRPr="00630056" w:rsidRDefault="00287D2D" w:rsidP="0085029E">
            <w:pPr>
              <w:spacing w:before="60" w:after="60"/>
              <w:jc w:val="both"/>
              <w:rPr>
                <w:color w:val="000000"/>
                <w:sz w:val="18"/>
                <w:szCs w:val="18"/>
              </w:rPr>
            </w:pPr>
          </w:p>
        </w:tc>
        <w:tc>
          <w:tcPr>
            <w:tcW w:w="539" w:type="pct"/>
            <w:vMerge/>
            <w:shd w:val="clear" w:color="auto" w:fill="auto"/>
          </w:tcPr>
          <w:p w:rsidR="00287D2D" w:rsidRPr="00630056" w:rsidRDefault="00287D2D" w:rsidP="0085029E">
            <w:pPr>
              <w:spacing w:before="60" w:after="60"/>
              <w:jc w:val="both"/>
              <w:rPr>
                <w:color w:val="000000"/>
                <w:sz w:val="18"/>
                <w:szCs w:val="18"/>
              </w:rPr>
            </w:pPr>
          </w:p>
        </w:tc>
        <w:tc>
          <w:tcPr>
            <w:tcW w:w="565" w:type="pct"/>
            <w:vMerge/>
            <w:shd w:val="clear" w:color="auto" w:fill="auto"/>
          </w:tcPr>
          <w:p w:rsidR="00287D2D" w:rsidRPr="00630056" w:rsidRDefault="00287D2D" w:rsidP="0085029E">
            <w:pPr>
              <w:spacing w:before="60" w:after="60"/>
              <w:jc w:val="both"/>
              <w:rPr>
                <w:color w:val="000000"/>
                <w:sz w:val="18"/>
                <w:szCs w:val="18"/>
              </w:rPr>
            </w:pPr>
          </w:p>
        </w:tc>
        <w:tc>
          <w:tcPr>
            <w:tcW w:w="354"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85-93</w:t>
            </w:r>
          </w:p>
          <w:p w:rsidR="00287D2D" w:rsidRPr="00630056" w:rsidRDefault="00287D2D" w:rsidP="0085029E">
            <w:pPr>
              <w:spacing w:before="60" w:after="60"/>
              <w:jc w:val="both"/>
              <w:rPr>
                <w:color w:val="000000"/>
                <w:sz w:val="18"/>
                <w:szCs w:val="18"/>
              </w:rPr>
            </w:pPr>
            <w:r w:rsidRPr="00630056">
              <w:rPr>
                <w:sz w:val="18"/>
                <w:szCs w:val="18"/>
                <w:lang w:val="es-ES" w:eastAsia="es-ES"/>
              </w:rPr>
              <w:t>99-121</w:t>
            </w:r>
          </w:p>
        </w:tc>
        <w:tc>
          <w:tcPr>
            <w:tcW w:w="261"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88</w:t>
            </w:r>
          </w:p>
          <w:p w:rsidR="00287D2D" w:rsidRPr="00630056" w:rsidRDefault="00287D2D" w:rsidP="0085029E">
            <w:pPr>
              <w:spacing w:before="60" w:after="60"/>
              <w:jc w:val="both"/>
              <w:rPr>
                <w:color w:val="000000"/>
                <w:sz w:val="18"/>
                <w:szCs w:val="18"/>
              </w:rPr>
            </w:pPr>
            <w:r w:rsidRPr="00630056">
              <w:rPr>
                <w:sz w:val="18"/>
                <w:szCs w:val="18"/>
                <w:lang w:val="es-ES" w:eastAsia="es-ES"/>
              </w:rPr>
              <w:t>109</w:t>
            </w:r>
          </w:p>
        </w:tc>
        <w:tc>
          <w:tcPr>
            <w:tcW w:w="207"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4</w:t>
            </w:r>
          </w:p>
          <w:p w:rsidR="00287D2D" w:rsidRPr="00630056" w:rsidRDefault="00287D2D" w:rsidP="0085029E">
            <w:pPr>
              <w:spacing w:before="60" w:after="60"/>
              <w:jc w:val="both"/>
              <w:rPr>
                <w:color w:val="000000"/>
                <w:sz w:val="18"/>
                <w:szCs w:val="18"/>
              </w:rPr>
            </w:pPr>
            <w:r w:rsidRPr="00630056">
              <w:rPr>
                <w:sz w:val="18"/>
                <w:szCs w:val="18"/>
                <w:lang w:val="es-ES" w:eastAsia="es-ES"/>
              </w:rPr>
              <w:t>7</w:t>
            </w:r>
          </w:p>
        </w:tc>
        <w:tc>
          <w:tcPr>
            <w:tcW w:w="693" w:type="pct"/>
            <w:vMerge/>
            <w:shd w:val="clear" w:color="auto" w:fill="auto"/>
          </w:tcPr>
          <w:p w:rsidR="00287D2D" w:rsidRPr="00630056" w:rsidRDefault="00287D2D" w:rsidP="0085029E">
            <w:pPr>
              <w:spacing w:before="60" w:after="60"/>
              <w:jc w:val="both"/>
              <w:rPr>
                <w:color w:val="000000"/>
                <w:sz w:val="18"/>
                <w:szCs w:val="18"/>
              </w:rPr>
            </w:pPr>
          </w:p>
        </w:tc>
        <w:tc>
          <w:tcPr>
            <w:tcW w:w="443" w:type="pct"/>
            <w:vMerge/>
            <w:shd w:val="clear" w:color="auto" w:fill="auto"/>
          </w:tcPr>
          <w:p w:rsidR="00287D2D" w:rsidRPr="00630056" w:rsidRDefault="00287D2D" w:rsidP="0085029E">
            <w:pPr>
              <w:spacing w:before="60" w:after="60"/>
              <w:jc w:val="both"/>
              <w:rPr>
                <w:color w:val="000000"/>
                <w:sz w:val="18"/>
                <w:szCs w:val="18"/>
              </w:rPr>
            </w:pPr>
          </w:p>
        </w:tc>
      </w:tr>
      <w:tr w:rsidR="00287D2D" w:rsidRPr="00630056" w:rsidTr="0085029E">
        <w:trPr>
          <w:trHeight w:val="1395"/>
        </w:trPr>
        <w:tc>
          <w:tcPr>
            <w:tcW w:w="632" w:type="pc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lastRenderedPageBreak/>
              <w:t>Deltamethrin (kidney)</w:t>
            </w:r>
          </w:p>
        </w:tc>
        <w:tc>
          <w:tcPr>
            <w:tcW w:w="567" w:type="pct"/>
            <w:vMerge/>
            <w:shd w:val="clear" w:color="auto" w:fill="auto"/>
          </w:tcPr>
          <w:p w:rsidR="00287D2D" w:rsidRPr="00630056" w:rsidRDefault="00287D2D" w:rsidP="0085029E">
            <w:pPr>
              <w:spacing w:before="60" w:after="60"/>
              <w:jc w:val="both"/>
              <w:rPr>
                <w:color w:val="000000"/>
                <w:sz w:val="18"/>
                <w:szCs w:val="18"/>
              </w:rPr>
            </w:pPr>
          </w:p>
        </w:tc>
        <w:tc>
          <w:tcPr>
            <w:tcW w:w="739" w:type="pct"/>
            <w:vMerge/>
            <w:shd w:val="clear" w:color="auto" w:fill="auto"/>
          </w:tcPr>
          <w:p w:rsidR="00287D2D" w:rsidRPr="00630056" w:rsidRDefault="00287D2D" w:rsidP="0085029E">
            <w:pPr>
              <w:spacing w:before="60" w:after="60"/>
              <w:jc w:val="both"/>
              <w:rPr>
                <w:color w:val="000000"/>
                <w:sz w:val="18"/>
                <w:szCs w:val="18"/>
              </w:rPr>
            </w:pPr>
          </w:p>
        </w:tc>
        <w:tc>
          <w:tcPr>
            <w:tcW w:w="539" w:type="pct"/>
            <w:vMerge/>
            <w:shd w:val="clear" w:color="auto" w:fill="auto"/>
          </w:tcPr>
          <w:p w:rsidR="00287D2D" w:rsidRPr="00630056" w:rsidRDefault="00287D2D" w:rsidP="0085029E">
            <w:pPr>
              <w:spacing w:before="60" w:after="60"/>
              <w:jc w:val="both"/>
              <w:rPr>
                <w:color w:val="000000"/>
                <w:sz w:val="18"/>
                <w:szCs w:val="18"/>
              </w:rPr>
            </w:pPr>
          </w:p>
        </w:tc>
        <w:tc>
          <w:tcPr>
            <w:tcW w:w="565" w:type="pct"/>
            <w:vMerge/>
            <w:shd w:val="clear" w:color="auto" w:fill="auto"/>
          </w:tcPr>
          <w:p w:rsidR="00287D2D" w:rsidRPr="00630056" w:rsidRDefault="00287D2D" w:rsidP="0085029E">
            <w:pPr>
              <w:spacing w:before="60" w:after="60"/>
              <w:jc w:val="both"/>
              <w:rPr>
                <w:color w:val="000000"/>
                <w:sz w:val="18"/>
                <w:szCs w:val="18"/>
              </w:rPr>
            </w:pPr>
          </w:p>
        </w:tc>
        <w:tc>
          <w:tcPr>
            <w:tcW w:w="354"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94-134</w:t>
            </w:r>
          </w:p>
          <w:p w:rsidR="00287D2D" w:rsidRPr="00630056" w:rsidRDefault="00287D2D" w:rsidP="0085029E">
            <w:pPr>
              <w:spacing w:before="60" w:after="60"/>
              <w:jc w:val="both"/>
              <w:rPr>
                <w:color w:val="000000"/>
                <w:sz w:val="18"/>
                <w:szCs w:val="18"/>
              </w:rPr>
            </w:pPr>
            <w:r w:rsidRPr="00630056">
              <w:rPr>
                <w:sz w:val="18"/>
                <w:szCs w:val="18"/>
                <w:lang w:val="es-ES" w:eastAsia="es-ES"/>
              </w:rPr>
              <w:t>106-135</w:t>
            </w:r>
          </w:p>
        </w:tc>
        <w:tc>
          <w:tcPr>
            <w:tcW w:w="261"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105</w:t>
            </w:r>
          </w:p>
          <w:p w:rsidR="00287D2D" w:rsidRPr="00630056" w:rsidRDefault="00287D2D" w:rsidP="0085029E">
            <w:pPr>
              <w:spacing w:before="60" w:after="60"/>
              <w:jc w:val="both"/>
              <w:rPr>
                <w:color w:val="000000"/>
                <w:sz w:val="18"/>
                <w:szCs w:val="18"/>
              </w:rPr>
            </w:pPr>
            <w:r w:rsidRPr="00630056">
              <w:rPr>
                <w:sz w:val="18"/>
                <w:szCs w:val="18"/>
                <w:lang w:val="es-ES" w:eastAsia="es-ES"/>
              </w:rPr>
              <w:t>119</w:t>
            </w:r>
          </w:p>
        </w:tc>
        <w:tc>
          <w:tcPr>
            <w:tcW w:w="207" w:type="pct"/>
            <w:shd w:val="clear" w:color="auto" w:fill="auto"/>
          </w:tcPr>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14</w:t>
            </w:r>
          </w:p>
          <w:p w:rsidR="00287D2D" w:rsidRPr="00630056" w:rsidRDefault="00287D2D" w:rsidP="0085029E">
            <w:pPr>
              <w:spacing w:before="60" w:after="60"/>
              <w:jc w:val="both"/>
              <w:rPr>
                <w:color w:val="000000"/>
                <w:sz w:val="18"/>
                <w:szCs w:val="18"/>
              </w:rPr>
            </w:pPr>
            <w:r w:rsidRPr="00630056">
              <w:rPr>
                <w:sz w:val="18"/>
                <w:szCs w:val="18"/>
                <w:lang w:val="es-ES" w:eastAsia="es-ES"/>
              </w:rPr>
              <w:t>8</w:t>
            </w:r>
          </w:p>
        </w:tc>
        <w:tc>
          <w:tcPr>
            <w:tcW w:w="693" w:type="pct"/>
            <w:vMerge/>
            <w:shd w:val="clear" w:color="auto" w:fill="auto"/>
          </w:tcPr>
          <w:p w:rsidR="00287D2D" w:rsidRPr="00630056" w:rsidRDefault="00287D2D" w:rsidP="0085029E">
            <w:pPr>
              <w:spacing w:before="60" w:after="60"/>
              <w:jc w:val="both"/>
              <w:rPr>
                <w:color w:val="000000"/>
                <w:sz w:val="18"/>
                <w:szCs w:val="18"/>
              </w:rPr>
            </w:pPr>
          </w:p>
        </w:tc>
        <w:tc>
          <w:tcPr>
            <w:tcW w:w="443" w:type="pct"/>
            <w:vMerge/>
            <w:shd w:val="clear" w:color="auto" w:fill="auto"/>
          </w:tcPr>
          <w:p w:rsidR="00287D2D" w:rsidRPr="00630056" w:rsidRDefault="00287D2D" w:rsidP="0085029E">
            <w:pPr>
              <w:spacing w:before="60" w:after="60"/>
              <w:jc w:val="both"/>
              <w:rPr>
                <w:color w:val="000000"/>
                <w:sz w:val="18"/>
                <w:szCs w:val="18"/>
              </w:rPr>
            </w:pPr>
          </w:p>
        </w:tc>
      </w:tr>
      <w:tr w:rsidR="00287D2D" w:rsidRPr="00630056" w:rsidTr="0085029E">
        <w:trPr>
          <w:trHeight w:val="1967"/>
        </w:trPr>
        <w:tc>
          <w:tcPr>
            <w:tcW w:w="632" w:type="pct"/>
            <w:vMerge w:val="restar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lastRenderedPageBreak/>
              <w:t>Deltamethrin (whole blood)</w:t>
            </w:r>
          </w:p>
        </w:tc>
        <w:tc>
          <w:tcPr>
            <w:tcW w:w="567" w:type="pct"/>
            <w:vMerge w:val="restar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GC-MS (m/z</w:t>
            </w:r>
            <w:r>
              <w:rPr>
                <w:sz w:val="18"/>
                <w:szCs w:val="18"/>
                <w:lang w:eastAsia="es-ES"/>
              </w:rPr>
              <w:t xml:space="preserve"> </w:t>
            </w:r>
            <w:r w:rsidRPr="00630056">
              <w:rPr>
                <w:sz w:val="18"/>
                <w:szCs w:val="18"/>
                <w:lang w:eastAsia="es-ES"/>
              </w:rPr>
              <w:t>253 used in the</w:t>
            </w:r>
            <w:r>
              <w:rPr>
                <w:sz w:val="18"/>
                <w:szCs w:val="18"/>
                <w:lang w:eastAsia="es-ES"/>
              </w:rPr>
              <w:t xml:space="preserve"> </w:t>
            </w:r>
            <w:r w:rsidRPr="00630056">
              <w:rPr>
                <w:sz w:val="18"/>
                <w:szCs w:val="18"/>
                <w:lang w:eastAsia="es-ES"/>
              </w:rPr>
              <w:t>validation)</w:t>
            </w:r>
            <w:r>
              <w:rPr>
                <w:sz w:val="18"/>
                <w:szCs w:val="18"/>
                <w:lang w:eastAsia="es-ES"/>
              </w:rPr>
              <w:t xml:space="preserve"> </w:t>
            </w:r>
            <w:r w:rsidRPr="00630056">
              <w:rPr>
                <w:sz w:val="18"/>
                <w:szCs w:val="18"/>
                <w:lang w:eastAsia="es-ES"/>
              </w:rPr>
              <w:t>Quantification</w:t>
            </w:r>
            <w:r>
              <w:rPr>
                <w:sz w:val="18"/>
                <w:szCs w:val="18"/>
                <w:lang w:eastAsia="es-ES"/>
              </w:rPr>
              <w:t xml:space="preserve"> </w:t>
            </w:r>
            <w:r w:rsidRPr="00630056">
              <w:rPr>
                <w:sz w:val="18"/>
                <w:szCs w:val="18"/>
                <w:lang w:eastAsia="es-ES"/>
              </w:rPr>
              <w:t>based on peak</w:t>
            </w:r>
            <w:r>
              <w:rPr>
                <w:sz w:val="18"/>
                <w:szCs w:val="18"/>
                <w:lang w:eastAsia="es-ES"/>
              </w:rPr>
              <w:t xml:space="preserve"> </w:t>
            </w:r>
            <w:r w:rsidRPr="00630056">
              <w:rPr>
                <w:sz w:val="18"/>
                <w:szCs w:val="18"/>
                <w:lang w:eastAsia="es-ES"/>
              </w:rPr>
              <w:t>height relative</w:t>
            </w:r>
            <w:r>
              <w:rPr>
                <w:sz w:val="18"/>
                <w:szCs w:val="18"/>
                <w:lang w:eastAsia="es-ES"/>
              </w:rPr>
              <w:t xml:space="preserve"> </w:t>
            </w:r>
            <w:r w:rsidRPr="00630056">
              <w:rPr>
                <w:sz w:val="18"/>
                <w:szCs w:val="18"/>
                <w:lang w:eastAsia="es-ES"/>
              </w:rPr>
              <w:t>to the peak</w:t>
            </w:r>
            <w:r>
              <w:rPr>
                <w:sz w:val="18"/>
                <w:szCs w:val="18"/>
                <w:lang w:eastAsia="es-ES"/>
              </w:rPr>
              <w:t xml:space="preserve"> </w:t>
            </w:r>
            <w:r w:rsidRPr="00630056">
              <w:rPr>
                <w:sz w:val="18"/>
                <w:szCs w:val="18"/>
                <w:lang w:eastAsia="es-ES"/>
              </w:rPr>
              <w:t>height for the</w:t>
            </w:r>
            <w:r>
              <w:rPr>
                <w:sz w:val="18"/>
                <w:szCs w:val="18"/>
                <w:lang w:eastAsia="es-ES"/>
              </w:rPr>
              <w:t xml:space="preserve"> </w:t>
            </w:r>
            <w:r w:rsidRPr="00630056">
              <w:rPr>
                <w:sz w:val="18"/>
                <w:szCs w:val="18"/>
                <w:lang w:eastAsia="es-ES"/>
              </w:rPr>
              <w:t>known amount</w:t>
            </w:r>
            <w:r>
              <w:rPr>
                <w:sz w:val="18"/>
                <w:szCs w:val="18"/>
                <w:lang w:eastAsia="es-ES"/>
              </w:rPr>
              <w:t xml:space="preserve"> </w:t>
            </w:r>
            <w:r w:rsidRPr="00630056">
              <w:rPr>
                <w:sz w:val="18"/>
                <w:szCs w:val="18"/>
                <w:lang w:eastAsia="es-ES"/>
              </w:rPr>
              <w:t>of internal</w:t>
            </w:r>
            <w:r>
              <w:rPr>
                <w:sz w:val="18"/>
                <w:szCs w:val="18"/>
                <w:lang w:eastAsia="es-ES"/>
              </w:rPr>
              <w:t xml:space="preserve"> </w:t>
            </w:r>
            <w:r w:rsidRPr="00630056">
              <w:rPr>
                <w:sz w:val="18"/>
                <w:szCs w:val="18"/>
                <w:lang w:eastAsia="es-ES"/>
              </w:rPr>
              <w:t>standard.</w:t>
            </w:r>
          </w:p>
          <w:p w:rsidR="00287D2D" w:rsidRPr="00630056" w:rsidRDefault="00287D2D" w:rsidP="0085029E">
            <w:pPr>
              <w:autoSpaceDE w:val="0"/>
              <w:autoSpaceDN w:val="0"/>
              <w:adjustRightInd w:val="0"/>
              <w:rPr>
                <w:color w:val="000000"/>
                <w:sz w:val="18"/>
                <w:szCs w:val="18"/>
              </w:rPr>
            </w:pPr>
            <w:r w:rsidRPr="00630056">
              <w:rPr>
                <w:sz w:val="18"/>
                <w:szCs w:val="18"/>
                <w:lang w:eastAsia="es-ES"/>
              </w:rPr>
              <w:t>Confirmation</w:t>
            </w:r>
            <w:r>
              <w:rPr>
                <w:sz w:val="18"/>
                <w:szCs w:val="18"/>
                <w:lang w:eastAsia="es-ES"/>
              </w:rPr>
              <w:t xml:space="preserve"> </w:t>
            </w:r>
            <w:r w:rsidRPr="00630056">
              <w:rPr>
                <w:sz w:val="18"/>
                <w:szCs w:val="18"/>
                <w:lang w:eastAsia="es-ES"/>
              </w:rPr>
              <w:t>possible, with</w:t>
            </w:r>
            <w:r>
              <w:rPr>
                <w:sz w:val="18"/>
                <w:szCs w:val="18"/>
                <w:lang w:eastAsia="es-ES"/>
              </w:rPr>
              <w:t xml:space="preserve"> </w:t>
            </w:r>
            <w:r w:rsidRPr="00630056">
              <w:rPr>
                <w:sz w:val="18"/>
                <w:szCs w:val="18"/>
                <w:lang w:eastAsia="es-ES"/>
              </w:rPr>
              <w:t>full scan down</w:t>
            </w:r>
            <w:r>
              <w:rPr>
                <w:sz w:val="18"/>
                <w:szCs w:val="18"/>
                <w:lang w:eastAsia="es-ES"/>
              </w:rPr>
              <w:t xml:space="preserve"> </w:t>
            </w:r>
            <w:r w:rsidRPr="00630056">
              <w:rPr>
                <w:sz w:val="18"/>
                <w:szCs w:val="18"/>
                <w:lang w:eastAsia="es-ES"/>
              </w:rPr>
              <w:t>to 1000 ng/L or</w:t>
            </w:r>
            <w:r>
              <w:rPr>
                <w:sz w:val="18"/>
                <w:szCs w:val="18"/>
                <w:lang w:eastAsia="es-ES"/>
              </w:rPr>
              <w:t xml:space="preserve"> </w:t>
            </w:r>
            <w:r w:rsidRPr="00630056">
              <w:rPr>
                <w:sz w:val="18"/>
                <w:szCs w:val="18"/>
                <w:lang w:eastAsia="es-ES"/>
              </w:rPr>
              <w:t>by using the</w:t>
            </w:r>
            <w:r>
              <w:rPr>
                <w:sz w:val="18"/>
                <w:szCs w:val="18"/>
                <w:lang w:eastAsia="es-ES"/>
              </w:rPr>
              <w:t xml:space="preserve"> </w:t>
            </w:r>
            <w:r w:rsidRPr="00E95D69">
              <w:rPr>
                <w:sz w:val="18"/>
                <w:szCs w:val="18"/>
                <w:lang w:eastAsia="es-ES"/>
              </w:rPr>
              <w:t>method presented</w:t>
            </w:r>
            <w:r>
              <w:rPr>
                <w:sz w:val="18"/>
                <w:szCs w:val="18"/>
                <w:lang w:eastAsia="es-ES"/>
              </w:rPr>
              <w:t xml:space="preserve"> </w:t>
            </w:r>
            <w:r w:rsidRPr="00E95D69">
              <w:rPr>
                <w:sz w:val="18"/>
                <w:szCs w:val="18"/>
                <w:lang w:eastAsia="es-ES"/>
              </w:rPr>
              <w:t>below.</w:t>
            </w:r>
          </w:p>
        </w:tc>
        <w:tc>
          <w:tcPr>
            <w:tcW w:w="739" w:type="pc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Primary</w:t>
            </w:r>
            <w:r>
              <w:rPr>
                <w:sz w:val="18"/>
                <w:szCs w:val="18"/>
                <w:lang w:eastAsia="es-ES"/>
              </w:rPr>
              <w:t xml:space="preserve"> </w:t>
            </w:r>
            <w:r w:rsidRPr="00630056">
              <w:rPr>
                <w:sz w:val="18"/>
                <w:szCs w:val="18"/>
                <w:lang w:eastAsia="es-ES"/>
              </w:rPr>
              <w:t>validation:</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100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200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500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1000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2000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color w:val="000000"/>
                <w:sz w:val="18"/>
                <w:szCs w:val="18"/>
              </w:rPr>
            </w:pPr>
            <w:r w:rsidRPr="00287D2D">
              <w:rPr>
                <w:sz w:val="18"/>
                <w:szCs w:val="18"/>
                <w:lang w:eastAsia="es-ES"/>
              </w:rPr>
              <w:t>(n = 5)</w:t>
            </w:r>
          </w:p>
        </w:tc>
        <w:tc>
          <w:tcPr>
            <w:tcW w:w="539" w:type="pct"/>
            <w:vMerge w:val="restar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200-4000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r</w:t>
            </w:r>
            <w:r w:rsidRPr="00630056">
              <w:rPr>
                <w:sz w:val="18"/>
                <w:szCs w:val="18"/>
                <w:vertAlign w:val="superscript"/>
                <w:lang w:eastAsia="es-ES"/>
              </w:rPr>
              <w:t>2</w:t>
            </w:r>
            <w:r w:rsidRPr="00630056">
              <w:rPr>
                <w:sz w:val="18"/>
                <w:szCs w:val="18"/>
                <w:lang w:eastAsia="es-ES"/>
              </w:rPr>
              <w:t xml:space="preserve"> = 0.99774</w:t>
            </w:r>
          </w:p>
          <w:p w:rsidR="00287D2D" w:rsidRPr="00630056" w:rsidRDefault="00287D2D" w:rsidP="0085029E">
            <w:pPr>
              <w:autoSpaceDE w:val="0"/>
              <w:autoSpaceDN w:val="0"/>
              <w:adjustRightInd w:val="0"/>
              <w:rPr>
                <w:color w:val="000000"/>
                <w:sz w:val="18"/>
                <w:szCs w:val="18"/>
              </w:rPr>
            </w:pPr>
            <w:r w:rsidRPr="00630056">
              <w:rPr>
                <w:sz w:val="18"/>
                <w:szCs w:val="18"/>
                <w:lang w:eastAsia="es-ES"/>
              </w:rPr>
              <w:t>(curve not</w:t>
            </w:r>
            <w:r>
              <w:rPr>
                <w:sz w:val="18"/>
                <w:szCs w:val="18"/>
                <w:lang w:eastAsia="es-ES"/>
              </w:rPr>
              <w:t xml:space="preserve"> </w:t>
            </w:r>
            <w:r w:rsidRPr="00630056">
              <w:rPr>
                <w:sz w:val="18"/>
                <w:szCs w:val="18"/>
                <w:lang w:eastAsia="es-ES"/>
              </w:rPr>
              <w:t>used for</w:t>
            </w:r>
            <w:r>
              <w:rPr>
                <w:sz w:val="18"/>
                <w:szCs w:val="18"/>
                <w:lang w:eastAsia="es-ES"/>
              </w:rPr>
              <w:t xml:space="preserve"> </w:t>
            </w:r>
            <w:r w:rsidRPr="00E95D69">
              <w:rPr>
                <w:sz w:val="18"/>
                <w:szCs w:val="18"/>
                <w:lang w:eastAsia="es-ES"/>
              </w:rPr>
              <w:t>quantification)</w:t>
            </w:r>
          </w:p>
        </w:tc>
        <w:tc>
          <w:tcPr>
            <w:tcW w:w="565" w:type="pct"/>
            <w:vMerge w:val="restart"/>
            <w:shd w:val="clear" w:color="auto" w:fill="auto"/>
          </w:tcPr>
          <w:p w:rsidR="00287D2D" w:rsidRPr="00630056" w:rsidRDefault="00287D2D" w:rsidP="0085029E">
            <w:pPr>
              <w:autoSpaceDE w:val="0"/>
              <w:autoSpaceDN w:val="0"/>
              <w:adjustRightInd w:val="0"/>
              <w:rPr>
                <w:color w:val="000000"/>
                <w:sz w:val="18"/>
                <w:szCs w:val="18"/>
              </w:rPr>
            </w:pPr>
            <w:r w:rsidRPr="00630056">
              <w:rPr>
                <w:sz w:val="18"/>
                <w:szCs w:val="18"/>
                <w:lang w:eastAsia="es-ES"/>
              </w:rPr>
              <w:t>No interference</w:t>
            </w:r>
            <w:r>
              <w:rPr>
                <w:sz w:val="18"/>
                <w:szCs w:val="18"/>
                <w:lang w:eastAsia="es-ES"/>
              </w:rPr>
              <w:t xml:space="preserve"> </w:t>
            </w:r>
            <w:r w:rsidRPr="00630056">
              <w:rPr>
                <w:sz w:val="18"/>
                <w:szCs w:val="18"/>
                <w:lang w:eastAsia="es-ES"/>
              </w:rPr>
              <w:t>shown. The</w:t>
            </w:r>
            <w:r>
              <w:rPr>
                <w:sz w:val="18"/>
                <w:szCs w:val="18"/>
                <w:lang w:eastAsia="es-ES"/>
              </w:rPr>
              <w:t xml:space="preserve"> </w:t>
            </w:r>
            <w:r w:rsidRPr="00630056">
              <w:rPr>
                <w:sz w:val="18"/>
                <w:szCs w:val="18"/>
                <w:lang w:eastAsia="es-ES"/>
              </w:rPr>
              <w:t>method could not</w:t>
            </w:r>
            <w:r>
              <w:rPr>
                <w:sz w:val="18"/>
                <w:szCs w:val="18"/>
                <w:lang w:eastAsia="es-ES"/>
              </w:rPr>
              <w:t xml:space="preserve"> </w:t>
            </w:r>
            <w:r w:rsidRPr="00630056">
              <w:rPr>
                <w:sz w:val="18"/>
                <w:szCs w:val="18"/>
                <w:lang w:eastAsia="es-ES"/>
              </w:rPr>
              <w:t>distinguish</w:t>
            </w:r>
            <w:r>
              <w:rPr>
                <w:sz w:val="18"/>
                <w:szCs w:val="18"/>
                <w:lang w:eastAsia="es-ES"/>
              </w:rPr>
              <w:t xml:space="preserve"> </w:t>
            </w:r>
            <w:r w:rsidRPr="00630056">
              <w:rPr>
                <w:sz w:val="18"/>
                <w:szCs w:val="18"/>
                <w:lang w:eastAsia="es-ES"/>
              </w:rPr>
              <w:t>between</w:t>
            </w:r>
            <w:r>
              <w:rPr>
                <w:sz w:val="18"/>
                <w:szCs w:val="18"/>
                <w:lang w:eastAsia="es-ES"/>
              </w:rPr>
              <w:t xml:space="preserve"> </w:t>
            </w:r>
            <w:r w:rsidRPr="00630056">
              <w:rPr>
                <w:sz w:val="18"/>
                <w:szCs w:val="18"/>
                <w:lang w:eastAsia="es-ES"/>
              </w:rPr>
              <w:t>tralomethrin and</w:t>
            </w:r>
            <w:r>
              <w:rPr>
                <w:sz w:val="18"/>
                <w:szCs w:val="18"/>
                <w:lang w:eastAsia="es-ES"/>
              </w:rPr>
              <w:t xml:space="preserve"> </w:t>
            </w:r>
            <w:r w:rsidRPr="00630056">
              <w:rPr>
                <w:sz w:val="18"/>
                <w:szCs w:val="18"/>
                <w:lang w:eastAsia="es-ES"/>
              </w:rPr>
              <w:t>deltamethrin due</w:t>
            </w:r>
            <w:r>
              <w:rPr>
                <w:sz w:val="18"/>
                <w:szCs w:val="18"/>
                <w:lang w:eastAsia="es-ES"/>
              </w:rPr>
              <w:t xml:space="preserve"> </w:t>
            </w:r>
            <w:r w:rsidRPr="00630056">
              <w:rPr>
                <w:sz w:val="18"/>
                <w:szCs w:val="18"/>
                <w:lang w:eastAsia="es-ES"/>
              </w:rPr>
              <w:t>to decomposition</w:t>
            </w:r>
            <w:r>
              <w:rPr>
                <w:sz w:val="18"/>
                <w:szCs w:val="18"/>
                <w:lang w:eastAsia="es-ES"/>
              </w:rPr>
              <w:t xml:space="preserve"> </w:t>
            </w:r>
            <w:r w:rsidRPr="00630056">
              <w:rPr>
                <w:sz w:val="18"/>
                <w:szCs w:val="18"/>
                <w:lang w:eastAsia="es-ES"/>
              </w:rPr>
              <w:t>of tralomethrin</w:t>
            </w:r>
            <w:r>
              <w:rPr>
                <w:sz w:val="18"/>
                <w:szCs w:val="18"/>
                <w:lang w:eastAsia="es-ES"/>
              </w:rPr>
              <w:t xml:space="preserve"> </w:t>
            </w:r>
            <w:r w:rsidRPr="00630056">
              <w:rPr>
                <w:sz w:val="18"/>
                <w:szCs w:val="18"/>
                <w:lang w:eastAsia="es-ES"/>
              </w:rPr>
              <w:t>into deltamethrin</w:t>
            </w:r>
            <w:r>
              <w:rPr>
                <w:sz w:val="18"/>
                <w:szCs w:val="18"/>
                <w:lang w:eastAsia="es-ES"/>
              </w:rPr>
              <w:t xml:space="preserve"> </w:t>
            </w:r>
            <w:r w:rsidRPr="00E95D69">
              <w:rPr>
                <w:sz w:val="18"/>
                <w:szCs w:val="18"/>
                <w:lang w:eastAsia="es-ES"/>
              </w:rPr>
              <w:t>in the injector.</w:t>
            </w:r>
          </w:p>
        </w:tc>
        <w:tc>
          <w:tcPr>
            <w:tcW w:w="354" w:type="pct"/>
            <w:shd w:val="clear" w:color="auto" w:fill="auto"/>
          </w:tcPr>
          <w:p w:rsidR="00287D2D" w:rsidRPr="00E95D69" w:rsidRDefault="00287D2D" w:rsidP="0085029E">
            <w:pPr>
              <w:autoSpaceDE w:val="0"/>
              <w:autoSpaceDN w:val="0"/>
              <w:adjustRightInd w:val="0"/>
              <w:rPr>
                <w:sz w:val="18"/>
                <w:szCs w:val="18"/>
                <w:lang w:eastAsia="es-ES"/>
              </w:rPr>
            </w:pPr>
          </w:p>
          <w:p w:rsidR="00287D2D" w:rsidRPr="00630056" w:rsidRDefault="00287D2D" w:rsidP="0085029E">
            <w:pPr>
              <w:autoSpaceDE w:val="0"/>
              <w:autoSpaceDN w:val="0"/>
              <w:adjustRightInd w:val="0"/>
              <w:rPr>
                <w:color w:val="000000"/>
                <w:sz w:val="18"/>
                <w:szCs w:val="18"/>
              </w:rPr>
            </w:pPr>
            <w:r w:rsidRPr="00630056">
              <w:rPr>
                <w:sz w:val="18"/>
                <w:szCs w:val="18"/>
                <w:lang w:val="es-ES" w:eastAsia="es-ES"/>
              </w:rPr>
              <w:t>Not reported</w:t>
            </w:r>
          </w:p>
        </w:tc>
        <w:tc>
          <w:tcPr>
            <w:tcW w:w="261" w:type="pct"/>
            <w:shd w:val="clear" w:color="auto" w:fill="auto"/>
          </w:tcPr>
          <w:p w:rsidR="00287D2D" w:rsidRDefault="00287D2D" w:rsidP="0085029E">
            <w:pPr>
              <w:autoSpaceDE w:val="0"/>
              <w:autoSpaceDN w:val="0"/>
              <w:adjustRightInd w:val="0"/>
              <w:rPr>
                <w:sz w:val="18"/>
                <w:szCs w:val="18"/>
                <w:lang w:val="es-ES" w:eastAsia="es-ES"/>
              </w:rPr>
            </w:pP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101</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88</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100</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79</w:t>
            </w:r>
          </w:p>
          <w:p w:rsidR="00287D2D" w:rsidRPr="00E95D69" w:rsidRDefault="00287D2D" w:rsidP="0085029E">
            <w:pPr>
              <w:spacing w:before="60" w:after="60"/>
              <w:jc w:val="both"/>
              <w:rPr>
                <w:sz w:val="18"/>
                <w:szCs w:val="18"/>
                <w:lang w:val="es-ES" w:eastAsia="es-ES"/>
              </w:rPr>
            </w:pPr>
            <w:r w:rsidRPr="00630056">
              <w:rPr>
                <w:sz w:val="18"/>
                <w:szCs w:val="18"/>
                <w:lang w:val="es-ES" w:eastAsia="es-ES"/>
              </w:rPr>
              <w:t>83</w:t>
            </w:r>
          </w:p>
        </w:tc>
        <w:tc>
          <w:tcPr>
            <w:tcW w:w="207" w:type="pct"/>
            <w:shd w:val="clear" w:color="auto" w:fill="auto"/>
          </w:tcPr>
          <w:p w:rsidR="00287D2D" w:rsidRDefault="00287D2D" w:rsidP="0085029E">
            <w:pPr>
              <w:autoSpaceDE w:val="0"/>
              <w:autoSpaceDN w:val="0"/>
              <w:adjustRightInd w:val="0"/>
              <w:rPr>
                <w:sz w:val="18"/>
                <w:szCs w:val="18"/>
                <w:lang w:val="es-ES" w:eastAsia="es-ES"/>
              </w:rPr>
            </w:pP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10</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16</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6</w:t>
            </w:r>
          </w:p>
          <w:p w:rsidR="00287D2D" w:rsidRPr="00E95D69" w:rsidRDefault="00287D2D" w:rsidP="0085029E">
            <w:pPr>
              <w:spacing w:before="60" w:after="60"/>
              <w:jc w:val="both"/>
              <w:rPr>
                <w:sz w:val="18"/>
                <w:szCs w:val="18"/>
                <w:lang w:val="es-ES" w:eastAsia="es-ES"/>
              </w:rPr>
            </w:pPr>
            <w:r w:rsidRPr="00630056">
              <w:rPr>
                <w:sz w:val="18"/>
                <w:szCs w:val="18"/>
                <w:lang w:val="es-ES" w:eastAsia="es-ES"/>
              </w:rPr>
              <w:t>4</w:t>
            </w:r>
          </w:p>
        </w:tc>
        <w:tc>
          <w:tcPr>
            <w:tcW w:w="693" w:type="pct"/>
            <w:vMerge w:val="restart"/>
            <w:shd w:val="clear" w:color="auto" w:fill="auto"/>
          </w:tcPr>
          <w:p w:rsidR="00287D2D" w:rsidRPr="00630056" w:rsidRDefault="00287D2D" w:rsidP="0085029E">
            <w:pPr>
              <w:spacing w:before="60" w:after="60"/>
              <w:jc w:val="both"/>
              <w:rPr>
                <w:color w:val="000000"/>
                <w:sz w:val="18"/>
                <w:szCs w:val="18"/>
              </w:rPr>
            </w:pPr>
            <w:r w:rsidRPr="00630056">
              <w:rPr>
                <w:sz w:val="18"/>
                <w:szCs w:val="18"/>
                <w:lang w:val="es-ES" w:eastAsia="es-ES"/>
              </w:rPr>
              <w:t>200 μg/L</w:t>
            </w:r>
          </w:p>
        </w:tc>
        <w:tc>
          <w:tcPr>
            <w:tcW w:w="443" w:type="pct"/>
            <w:vMerge w:val="restart"/>
            <w:shd w:val="clear" w:color="auto" w:fill="auto"/>
          </w:tcPr>
          <w:p w:rsidR="00287D2D" w:rsidRPr="000F15DF" w:rsidRDefault="00287D2D" w:rsidP="0085029E">
            <w:pPr>
              <w:spacing w:before="60" w:after="60"/>
              <w:rPr>
                <w:sz w:val="18"/>
                <w:szCs w:val="18"/>
              </w:rPr>
            </w:pPr>
            <w:r w:rsidRPr="000F15DF">
              <w:rPr>
                <w:sz w:val="18"/>
                <w:szCs w:val="18"/>
                <w:lang w:eastAsia="es-ES"/>
              </w:rPr>
              <w:t xml:space="preserve">C. </w:t>
            </w:r>
            <w:r>
              <w:rPr>
                <w:sz w:val="18"/>
                <w:szCs w:val="18"/>
                <w:lang w:eastAsia="es-ES"/>
              </w:rPr>
              <w:t>A. R. (2011)</w:t>
            </w:r>
          </w:p>
        </w:tc>
      </w:tr>
      <w:tr w:rsidR="00287D2D" w:rsidRPr="00630056" w:rsidTr="0085029E">
        <w:trPr>
          <w:trHeight w:val="1967"/>
        </w:trPr>
        <w:tc>
          <w:tcPr>
            <w:tcW w:w="632" w:type="pct"/>
            <w:vMerge/>
            <w:shd w:val="clear" w:color="auto" w:fill="auto"/>
          </w:tcPr>
          <w:p w:rsidR="00287D2D" w:rsidRPr="00630056" w:rsidRDefault="00287D2D" w:rsidP="0085029E">
            <w:pPr>
              <w:spacing w:before="60" w:after="60"/>
              <w:jc w:val="both"/>
              <w:rPr>
                <w:color w:val="000000"/>
                <w:sz w:val="18"/>
                <w:szCs w:val="18"/>
              </w:rPr>
            </w:pPr>
          </w:p>
        </w:tc>
        <w:tc>
          <w:tcPr>
            <w:tcW w:w="567" w:type="pct"/>
            <w:vMerge/>
            <w:shd w:val="clear" w:color="auto" w:fill="auto"/>
          </w:tcPr>
          <w:p w:rsidR="00287D2D" w:rsidRPr="00630056" w:rsidRDefault="00287D2D" w:rsidP="0085029E">
            <w:pPr>
              <w:autoSpaceDE w:val="0"/>
              <w:autoSpaceDN w:val="0"/>
              <w:adjustRightInd w:val="0"/>
              <w:rPr>
                <w:sz w:val="18"/>
                <w:szCs w:val="18"/>
                <w:lang w:eastAsia="es-ES"/>
              </w:rPr>
            </w:pPr>
          </w:p>
        </w:tc>
        <w:tc>
          <w:tcPr>
            <w:tcW w:w="739" w:type="pc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ILV-study:</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101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sz w:val="18"/>
                <w:szCs w:val="18"/>
                <w:lang w:eastAsia="es-ES"/>
              </w:rPr>
            </w:pPr>
            <w:r w:rsidRPr="00630056">
              <w:rPr>
                <w:sz w:val="18"/>
                <w:szCs w:val="18"/>
                <w:lang w:eastAsia="es-ES"/>
              </w:rPr>
              <w:t xml:space="preserve">202 </w:t>
            </w:r>
            <w:r w:rsidRPr="00630056">
              <w:rPr>
                <w:sz w:val="18"/>
                <w:szCs w:val="18"/>
                <w:lang w:val="es-ES" w:eastAsia="es-ES"/>
              </w:rPr>
              <w:t>μ</w:t>
            </w:r>
            <w:r w:rsidRPr="00630056">
              <w:rPr>
                <w:sz w:val="18"/>
                <w:szCs w:val="18"/>
                <w:lang w:eastAsia="es-ES"/>
              </w:rPr>
              <w:t>g/L</w:t>
            </w:r>
          </w:p>
          <w:p w:rsidR="00287D2D" w:rsidRDefault="00287D2D" w:rsidP="0085029E">
            <w:pPr>
              <w:spacing w:before="60" w:after="60"/>
              <w:jc w:val="both"/>
              <w:rPr>
                <w:sz w:val="18"/>
                <w:szCs w:val="18"/>
                <w:lang w:eastAsia="es-ES"/>
              </w:rPr>
            </w:pPr>
            <w:r w:rsidRPr="00630056">
              <w:rPr>
                <w:sz w:val="18"/>
                <w:szCs w:val="18"/>
                <w:lang w:eastAsia="es-ES"/>
              </w:rPr>
              <w:t xml:space="preserve">1008 </w:t>
            </w:r>
            <w:r w:rsidRPr="00630056">
              <w:rPr>
                <w:sz w:val="18"/>
                <w:szCs w:val="18"/>
                <w:lang w:val="es-ES" w:eastAsia="es-ES"/>
              </w:rPr>
              <w:t>μ</w:t>
            </w:r>
            <w:r w:rsidRPr="00630056">
              <w:rPr>
                <w:sz w:val="18"/>
                <w:szCs w:val="18"/>
                <w:lang w:eastAsia="es-ES"/>
              </w:rPr>
              <w:t>g/L</w:t>
            </w:r>
          </w:p>
          <w:p w:rsidR="00287D2D" w:rsidRPr="00630056" w:rsidRDefault="00287D2D" w:rsidP="0085029E">
            <w:pPr>
              <w:autoSpaceDE w:val="0"/>
              <w:autoSpaceDN w:val="0"/>
              <w:adjustRightInd w:val="0"/>
              <w:rPr>
                <w:sz w:val="18"/>
                <w:szCs w:val="18"/>
                <w:lang w:eastAsia="es-ES"/>
              </w:rPr>
            </w:pPr>
            <w:r>
              <w:rPr>
                <w:sz w:val="18"/>
                <w:szCs w:val="18"/>
                <w:lang w:val="es-ES" w:eastAsia="es-ES"/>
              </w:rPr>
              <w:t>(n=5)</w:t>
            </w:r>
          </w:p>
        </w:tc>
        <w:tc>
          <w:tcPr>
            <w:tcW w:w="539" w:type="pct"/>
            <w:vMerge/>
            <w:shd w:val="clear" w:color="auto" w:fill="auto"/>
          </w:tcPr>
          <w:p w:rsidR="00287D2D" w:rsidRPr="00630056" w:rsidRDefault="00287D2D" w:rsidP="0085029E">
            <w:pPr>
              <w:autoSpaceDE w:val="0"/>
              <w:autoSpaceDN w:val="0"/>
              <w:adjustRightInd w:val="0"/>
              <w:rPr>
                <w:sz w:val="18"/>
                <w:szCs w:val="18"/>
                <w:lang w:eastAsia="es-ES"/>
              </w:rPr>
            </w:pPr>
          </w:p>
        </w:tc>
        <w:tc>
          <w:tcPr>
            <w:tcW w:w="565" w:type="pct"/>
            <w:vMerge/>
            <w:shd w:val="clear" w:color="auto" w:fill="auto"/>
          </w:tcPr>
          <w:p w:rsidR="00287D2D" w:rsidRPr="00630056" w:rsidRDefault="00287D2D" w:rsidP="0085029E">
            <w:pPr>
              <w:autoSpaceDE w:val="0"/>
              <w:autoSpaceDN w:val="0"/>
              <w:adjustRightInd w:val="0"/>
              <w:rPr>
                <w:sz w:val="18"/>
                <w:szCs w:val="18"/>
                <w:lang w:eastAsia="es-ES"/>
              </w:rPr>
            </w:pPr>
          </w:p>
        </w:tc>
        <w:tc>
          <w:tcPr>
            <w:tcW w:w="354" w:type="pct"/>
            <w:shd w:val="clear" w:color="auto" w:fill="auto"/>
          </w:tcPr>
          <w:p w:rsidR="00287D2D" w:rsidRDefault="00287D2D" w:rsidP="0085029E">
            <w:pPr>
              <w:autoSpaceDE w:val="0"/>
              <w:autoSpaceDN w:val="0"/>
              <w:adjustRightInd w:val="0"/>
              <w:rPr>
                <w:sz w:val="18"/>
                <w:szCs w:val="18"/>
                <w:lang w:val="es-ES" w:eastAsia="es-ES"/>
              </w:rPr>
            </w:pP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65-82</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81-87</w:t>
            </w:r>
          </w:p>
          <w:p w:rsidR="00287D2D" w:rsidRDefault="00287D2D" w:rsidP="0085029E">
            <w:pPr>
              <w:autoSpaceDE w:val="0"/>
              <w:autoSpaceDN w:val="0"/>
              <w:adjustRightInd w:val="0"/>
              <w:rPr>
                <w:sz w:val="18"/>
                <w:szCs w:val="18"/>
                <w:lang w:val="es-ES" w:eastAsia="es-ES"/>
              </w:rPr>
            </w:pPr>
            <w:r w:rsidRPr="00630056">
              <w:rPr>
                <w:sz w:val="18"/>
                <w:szCs w:val="18"/>
                <w:lang w:val="es-ES" w:eastAsia="es-ES"/>
              </w:rPr>
              <w:t>77-91</w:t>
            </w:r>
          </w:p>
        </w:tc>
        <w:tc>
          <w:tcPr>
            <w:tcW w:w="261" w:type="pct"/>
            <w:shd w:val="clear" w:color="auto" w:fill="auto"/>
          </w:tcPr>
          <w:p w:rsidR="00287D2D" w:rsidRDefault="00287D2D" w:rsidP="0085029E">
            <w:pPr>
              <w:autoSpaceDE w:val="0"/>
              <w:autoSpaceDN w:val="0"/>
              <w:adjustRightInd w:val="0"/>
              <w:rPr>
                <w:sz w:val="18"/>
                <w:szCs w:val="18"/>
                <w:lang w:val="es-ES" w:eastAsia="es-ES"/>
              </w:rPr>
            </w:pP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76</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82</w:t>
            </w:r>
          </w:p>
          <w:p w:rsidR="00287D2D" w:rsidRDefault="00287D2D" w:rsidP="0085029E">
            <w:pPr>
              <w:autoSpaceDE w:val="0"/>
              <w:autoSpaceDN w:val="0"/>
              <w:adjustRightInd w:val="0"/>
              <w:rPr>
                <w:sz w:val="18"/>
                <w:szCs w:val="18"/>
                <w:lang w:val="es-ES" w:eastAsia="es-ES"/>
              </w:rPr>
            </w:pPr>
            <w:r w:rsidRPr="00630056">
              <w:rPr>
                <w:sz w:val="18"/>
                <w:szCs w:val="18"/>
                <w:lang w:val="es-ES" w:eastAsia="es-ES"/>
              </w:rPr>
              <w:t>83</w:t>
            </w:r>
          </w:p>
        </w:tc>
        <w:tc>
          <w:tcPr>
            <w:tcW w:w="207" w:type="pct"/>
            <w:shd w:val="clear" w:color="auto" w:fill="auto"/>
          </w:tcPr>
          <w:p w:rsidR="00287D2D" w:rsidRDefault="00287D2D" w:rsidP="0085029E">
            <w:pPr>
              <w:autoSpaceDE w:val="0"/>
              <w:autoSpaceDN w:val="0"/>
              <w:adjustRightInd w:val="0"/>
              <w:rPr>
                <w:sz w:val="18"/>
                <w:szCs w:val="18"/>
                <w:lang w:val="es-ES" w:eastAsia="es-ES"/>
              </w:rPr>
            </w:pP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8.6</w:t>
            </w:r>
          </w:p>
          <w:p w:rsidR="00287D2D" w:rsidRPr="00630056" w:rsidRDefault="00287D2D" w:rsidP="0085029E">
            <w:pPr>
              <w:autoSpaceDE w:val="0"/>
              <w:autoSpaceDN w:val="0"/>
              <w:adjustRightInd w:val="0"/>
              <w:rPr>
                <w:sz w:val="18"/>
                <w:szCs w:val="18"/>
                <w:lang w:val="es-ES" w:eastAsia="es-ES"/>
              </w:rPr>
            </w:pPr>
            <w:r w:rsidRPr="00630056">
              <w:rPr>
                <w:sz w:val="18"/>
                <w:szCs w:val="18"/>
                <w:lang w:val="es-ES" w:eastAsia="es-ES"/>
              </w:rPr>
              <w:t>3.4</w:t>
            </w:r>
          </w:p>
          <w:p w:rsidR="00287D2D" w:rsidRDefault="00287D2D" w:rsidP="0085029E">
            <w:pPr>
              <w:autoSpaceDE w:val="0"/>
              <w:autoSpaceDN w:val="0"/>
              <w:adjustRightInd w:val="0"/>
              <w:rPr>
                <w:sz w:val="18"/>
                <w:szCs w:val="18"/>
                <w:lang w:val="es-ES" w:eastAsia="es-ES"/>
              </w:rPr>
            </w:pPr>
            <w:r w:rsidRPr="00630056">
              <w:rPr>
                <w:sz w:val="18"/>
                <w:szCs w:val="18"/>
                <w:lang w:val="es-ES" w:eastAsia="es-ES"/>
              </w:rPr>
              <w:t>6.6</w:t>
            </w:r>
          </w:p>
        </w:tc>
        <w:tc>
          <w:tcPr>
            <w:tcW w:w="693" w:type="pct"/>
            <w:vMerge/>
            <w:shd w:val="clear" w:color="auto" w:fill="auto"/>
          </w:tcPr>
          <w:p w:rsidR="00287D2D" w:rsidRPr="00630056" w:rsidRDefault="00287D2D" w:rsidP="0085029E">
            <w:pPr>
              <w:spacing w:before="60" w:after="60"/>
              <w:jc w:val="both"/>
              <w:rPr>
                <w:sz w:val="18"/>
                <w:szCs w:val="18"/>
                <w:lang w:val="es-ES" w:eastAsia="es-ES"/>
              </w:rPr>
            </w:pPr>
          </w:p>
        </w:tc>
        <w:tc>
          <w:tcPr>
            <w:tcW w:w="443" w:type="pct"/>
            <w:vMerge/>
            <w:shd w:val="clear" w:color="auto" w:fill="auto"/>
          </w:tcPr>
          <w:p w:rsidR="00287D2D" w:rsidRPr="000F15DF" w:rsidRDefault="00287D2D" w:rsidP="0085029E">
            <w:pPr>
              <w:spacing w:before="60" w:after="60"/>
              <w:rPr>
                <w:sz w:val="18"/>
                <w:szCs w:val="18"/>
                <w:lang w:eastAsia="es-ES"/>
              </w:rPr>
            </w:pPr>
          </w:p>
        </w:tc>
      </w:tr>
      <w:tr w:rsidR="00287D2D" w:rsidRPr="00630056" w:rsidTr="0085029E">
        <w:trPr>
          <w:trHeight w:val="1395"/>
        </w:trPr>
        <w:tc>
          <w:tcPr>
            <w:tcW w:w="632" w:type="pct"/>
            <w:shd w:val="clear" w:color="auto" w:fill="auto"/>
          </w:tcPr>
          <w:p w:rsidR="00287D2D" w:rsidRPr="00630056" w:rsidRDefault="00287D2D" w:rsidP="0085029E">
            <w:pPr>
              <w:spacing w:before="60" w:after="60"/>
              <w:jc w:val="both"/>
              <w:rPr>
                <w:color w:val="000000"/>
                <w:sz w:val="18"/>
                <w:szCs w:val="18"/>
              </w:rPr>
            </w:pPr>
            <w:r w:rsidRPr="00630056">
              <w:rPr>
                <w:color w:val="000000"/>
                <w:sz w:val="18"/>
                <w:szCs w:val="18"/>
              </w:rPr>
              <w:t>Deltamethrin (whole blood)</w:t>
            </w:r>
          </w:p>
        </w:tc>
        <w:tc>
          <w:tcPr>
            <w:tcW w:w="567" w:type="pc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GC-MS (m/z</w:t>
            </w:r>
            <w:r>
              <w:rPr>
                <w:sz w:val="18"/>
                <w:szCs w:val="18"/>
                <w:lang w:eastAsia="es-ES"/>
              </w:rPr>
              <w:t xml:space="preserve"> </w:t>
            </w:r>
            <w:r w:rsidRPr="00630056">
              <w:rPr>
                <w:sz w:val="18"/>
                <w:szCs w:val="18"/>
                <w:lang w:eastAsia="es-ES"/>
              </w:rPr>
              <w:t>137 used in the</w:t>
            </w:r>
            <w:r>
              <w:rPr>
                <w:sz w:val="18"/>
                <w:szCs w:val="18"/>
                <w:lang w:eastAsia="es-ES"/>
              </w:rPr>
              <w:t xml:space="preserve"> </w:t>
            </w:r>
            <w:r w:rsidRPr="00630056">
              <w:rPr>
                <w:sz w:val="18"/>
                <w:szCs w:val="18"/>
                <w:lang w:eastAsia="es-ES"/>
              </w:rPr>
              <w:t>validation)</w:t>
            </w:r>
          </w:p>
          <w:p w:rsidR="00287D2D" w:rsidRPr="00630056" w:rsidRDefault="00287D2D" w:rsidP="0085029E">
            <w:pPr>
              <w:autoSpaceDE w:val="0"/>
              <w:autoSpaceDN w:val="0"/>
              <w:adjustRightInd w:val="0"/>
              <w:rPr>
                <w:color w:val="000000"/>
                <w:sz w:val="18"/>
                <w:szCs w:val="18"/>
              </w:rPr>
            </w:pPr>
            <w:r w:rsidRPr="00630056">
              <w:rPr>
                <w:sz w:val="18"/>
                <w:szCs w:val="18"/>
                <w:lang w:eastAsia="es-ES"/>
              </w:rPr>
              <w:t>Quantification</w:t>
            </w:r>
            <w:r>
              <w:rPr>
                <w:sz w:val="18"/>
                <w:szCs w:val="18"/>
                <w:lang w:eastAsia="es-ES"/>
              </w:rPr>
              <w:t xml:space="preserve"> </w:t>
            </w:r>
            <w:r w:rsidRPr="00630056">
              <w:rPr>
                <w:sz w:val="18"/>
                <w:szCs w:val="18"/>
                <w:lang w:eastAsia="es-ES"/>
              </w:rPr>
              <w:t>using the ratio</w:t>
            </w:r>
            <w:r>
              <w:rPr>
                <w:sz w:val="18"/>
                <w:szCs w:val="18"/>
                <w:lang w:eastAsia="es-ES"/>
              </w:rPr>
              <w:t xml:space="preserve"> </w:t>
            </w:r>
            <w:r w:rsidRPr="00630056">
              <w:rPr>
                <w:sz w:val="18"/>
                <w:szCs w:val="18"/>
                <w:lang w:eastAsia="es-ES"/>
              </w:rPr>
              <w:t>of the peak area</w:t>
            </w:r>
            <w:r>
              <w:rPr>
                <w:sz w:val="18"/>
                <w:szCs w:val="18"/>
                <w:lang w:eastAsia="es-ES"/>
              </w:rPr>
              <w:t xml:space="preserve"> </w:t>
            </w:r>
            <w:r w:rsidRPr="00630056">
              <w:rPr>
                <w:sz w:val="18"/>
                <w:szCs w:val="18"/>
                <w:lang w:eastAsia="es-ES"/>
              </w:rPr>
              <w:t>for deltamethrin</w:t>
            </w:r>
            <w:r>
              <w:rPr>
                <w:sz w:val="18"/>
                <w:szCs w:val="18"/>
                <w:lang w:eastAsia="es-ES"/>
              </w:rPr>
              <w:t xml:space="preserve"> </w:t>
            </w:r>
            <w:r w:rsidRPr="00630056">
              <w:rPr>
                <w:sz w:val="18"/>
                <w:szCs w:val="18"/>
                <w:lang w:eastAsia="es-ES"/>
              </w:rPr>
              <w:t xml:space="preserve">to the peak </w:t>
            </w:r>
            <w:r w:rsidRPr="00630056">
              <w:rPr>
                <w:sz w:val="18"/>
                <w:szCs w:val="18"/>
                <w:lang w:eastAsia="es-ES"/>
              </w:rPr>
              <w:lastRenderedPageBreak/>
              <w:t>area</w:t>
            </w:r>
            <w:r>
              <w:rPr>
                <w:sz w:val="18"/>
                <w:szCs w:val="18"/>
                <w:lang w:eastAsia="es-ES"/>
              </w:rPr>
              <w:t xml:space="preserve"> </w:t>
            </w:r>
            <w:r w:rsidRPr="00E95D69">
              <w:rPr>
                <w:sz w:val="18"/>
                <w:szCs w:val="18"/>
                <w:lang w:eastAsia="es-ES"/>
              </w:rPr>
              <w:t>of the internal standard</w:t>
            </w:r>
          </w:p>
        </w:tc>
        <w:tc>
          <w:tcPr>
            <w:tcW w:w="739" w:type="pct"/>
            <w:shd w:val="clear" w:color="auto" w:fill="auto"/>
          </w:tcPr>
          <w:p w:rsidR="00287D2D" w:rsidRDefault="00287D2D" w:rsidP="0085029E">
            <w:pPr>
              <w:spacing w:before="60" w:after="60"/>
              <w:jc w:val="both"/>
              <w:rPr>
                <w:sz w:val="18"/>
                <w:szCs w:val="18"/>
                <w:lang w:val="es-ES" w:eastAsia="es-ES"/>
              </w:rPr>
            </w:pPr>
            <w:r w:rsidRPr="00630056">
              <w:rPr>
                <w:sz w:val="18"/>
                <w:szCs w:val="18"/>
                <w:lang w:val="es-ES" w:eastAsia="es-ES"/>
              </w:rPr>
              <w:lastRenderedPageBreak/>
              <w:t>20-100 ng/L</w:t>
            </w:r>
          </w:p>
          <w:p w:rsidR="00287D2D" w:rsidRPr="00630056" w:rsidRDefault="00287D2D" w:rsidP="0085029E">
            <w:pPr>
              <w:spacing w:before="60" w:after="60"/>
              <w:jc w:val="both"/>
              <w:rPr>
                <w:color w:val="000000"/>
                <w:sz w:val="18"/>
                <w:szCs w:val="18"/>
              </w:rPr>
            </w:pPr>
            <w:r w:rsidRPr="00630056">
              <w:rPr>
                <w:sz w:val="18"/>
                <w:szCs w:val="18"/>
                <w:lang w:val="es-ES" w:eastAsia="es-ES"/>
              </w:rPr>
              <w:t>n=6</w:t>
            </w:r>
          </w:p>
        </w:tc>
        <w:tc>
          <w:tcPr>
            <w:tcW w:w="539" w:type="pct"/>
            <w:shd w:val="clear" w:color="auto" w:fill="auto"/>
          </w:tcPr>
          <w:p w:rsidR="00287D2D" w:rsidRPr="00630056" w:rsidRDefault="00287D2D" w:rsidP="0085029E">
            <w:pPr>
              <w:spacing w:before="60" w:after="60"/>
              <w:jc w:val="both"/>
              <w:rPr>
                <w:color w:val="000000"/>
                <w:sz w:val="18"/>
                <w:szCs w:val="18"/>
              </w:rPr>
            </w:pPr>
            <w:r w:rsidRPr="00630056">
              <w:rPr>
                <w:sz w:val="18"/>
                <w:szCs w:val="18"/>
                <w:lang w:val="es-ES" w:eastAsia="es-ES"/>
              </w:rPr>
              <w:t>20-500 ng/L</w:t>
            </w:r>
          </w:p>
        </w:tc>
        <w:tc>
          <w:tcPr>
            <w:tcW w:w="565" w:type="pct"/>
            <w:shd w:val="clear" w:color="auto" w:fill="auto"/>
          </w:tcPr>
          <w:p w:rsidR="00287D2D" w:rsidRPr="00630056" w:rsidRDefault="00287D2D" w:rsidP="0085029E">
            <w:pPr>
              <w:autoSpaceDE w:val="0"/>
              <w:autoSpaceDN w:val="0"/>
              <w:adjustRightInd w:val="0"/>
              <w:rPr>
                <w:sz w:val="18"/>
                <w:szCs w:val="18"/>
                <w:lang w:eastAsia="es-ES"/>
              </w:rPr>
            </w:pPr>
            <w:r w:rsidRPr="00630056">
              <w:rPr>
                <w:sz w:val="18"/>
                <w:szCs w:val="18"/>
                <w:lang w:eastAsia="es-ES"/>
              </w:rPr>
              <w:t>No interference</w:t>
            </w:r>
            <w:r>
              <w:rPr>
                <w:sz w:val="18"/>
                <w:szCs w:val="18"/>
                <w:lang w:eastAsia="es-ES"/>
              </w:rPr>
              <w:t xml:space="preserve"> </w:t>
            </w:r>
            <w:r w:rsidRPr="00630056">
              <w:rPr>
                <w:sz w:val="18"/>
                <w:szCs w:val="18"/>
                <w:lang w:eastAsia="es-ES"/>
              </w:rPr>
              <w:t>shown. There are</w:t>
            </w:r>
            <w:r>
              <w:rPr>
                <w:sz w:val="18"/>
                <w:szCs w:val="18"/>
                <w:lang w:eastAsia="es-ES"/>
              </w:rPr>
              <w:t xml:space="preserve"> </w:t>
            </w:r>
            <w:r w:rsidRPr="00630056">
              <w:rPr>
                <w:sz w:val="18"/>
                <w:szCs w:val="18"/>
                <w:lang w:eastAsia="es-ES"/>
              </w:rPr>
              <w:t>indications that</w:t>
            </w:r>
            <w:r>
              <w:rPr>
                <w:sz w:val="18"/>
                <w:szCs w:val="18"/>
                <w:lang w:eastAsia="es-ES"/>
              </w:rPr>
              <w:t xml:space="preserve"> </w:t>
            </w:r>
            <w:r w:rsidRPr="00630056">
              <w:rPr>
                <w:sz w:val="18"/>
                <w:szCs w:val="18"/>
                <w:lang w:eastAsia="es-ES"/>
              </w:rPr>
              <w:t>GC-methods</w:t>
            </w:r>
            <w:r>
              <w:rPr>
                <w:sz w:val="18"/>
                <w:szCs w:val="18"/>
                <w:lang w:eastAsia="es-ES"/>
              </w:rPr>
              <w:t xml:space="preserve"> </w:t>
            </w:r>
            <w:r w:rsidRPr="00630056">
              <w:rPr>
                <w:sz w:val="18"/>
                <w:szCs w:val="18"/>
                <w:lang w:eastAsia="es-ES"/>
              </w:rPr>
              <w:t>cannot</w:t>
            </w:r>
            <w:r>
              <w:rPr>
                <w:sz w:val="18"/>
                <w:szCs w:val="18"/>
                <w:lang w:eastAsia="es-ES"/>
              </w:rPr>
              <w:t xml:space="preserve"> </w:t>
            </w:r>
            <w:r w:rsidRPr="00630056">
              <w:rPr>
                <w:sz w:val="18"/>
                <w:szCs w:val="18"/>
                <w:lang w:eastAsia="es-ES"/>
              </w:rPr>
              <w:t>distinguish</w:t>
            </w:r>
            <w:r>
              <w:rPr>
                <w:sz w:val="18"/>
                <w:szCs w:val="18"/>
                <w:lang w:eastAsia="es-ES"/>
              </w:rPr>
              <w:t xml:space="preserve"> </w:t>
            </w:r>
            <w:r w:rsidRPr="00630056">
              <w:rPr>
                <w:sz w:val="18"/>
                <w:szCs w:val="18"/>
                <w:lang w:eastAsia="es-ES"/>
              </w:rPr>
              <w:t>between</w:t>
            </w:r>
            <w:r>
              <w:rPr>
                <w:sz w:val="18"/>
                <w:szCs w:val="18"/>
                <w:lang w:eastAsia="es-ES"/>
              </w:rPr>
              <w:t xml:space="preserve"> </w:t>
            </w:r>
            <w:r w:rsidRPr="00630056">
              <w:rPr>
                <w:sz w:val="18"/>
                <w:szCs w:val="18"/>
                <w:lang w:eastAsia="es-ES"/>
              </w:rPr>
              <w:lastRenderedPageBreak/>
              <w:t>tralomethrin and</w:t>
            </w:r>
            <w:r>
              <w:rPr>
                <w:sz w:val="18"/>
                <w:szCs w:val="18"/>
                <w:lang w:eastAsia="es-ES"/>
              </w:rPr>
              <w:t xml:space="preserve"> </w:t>
            </w:r>
          </w:p>
          <w:p w:rsidR="00287D2D" w:rsidRPr="00630056" w:rsidRDefault="00287D2D" w:rsidP="0085029E">
            <w:pPr>
              <w:autoSpaceDE w:val="0"/>
              <w:autoSpaceDN w:val="0"/>
              <w:adjustRightInd w:val="0"/>
              <w:rPr>
                <w:color w:val="000000"/>
                <w:sz w:val="18"/>
                <w:szCs w:val="18"/>
              </w:rPr>
            </w:pPr>
            <w:r w:rsidRPr="00E95D69">
              <w:rPr>
                <w:sz w:val="18"/>
                <w:szCs w:val="18"/>
                <w:lang w:eastAsia="es-ES"/>
              </w:rPr>
              <w:t>deltamethrin (see blood-method above)</w:t>
            </w:r>
          </w:p>
        </w:tc>
        <w:tc>
          <w:tcPr>
            <w:tcW w:w="354" w:type="pct"/>
            <w:shd w:val="clear" w:color="auto" w:fill="auto"/>
          </w:tcPr>
          <w:p w:rsidR="00287D2D" w:rsidRPr="00630056" w:rsidRDefault="00287D2D" w:rsidP="0085029E">
            <w:pPr>
              <w:spacing w:before="60" w:after="60"/>
              <w:jc w:val="both"/>
              <w:rPr>
                <w:color w:val="000000"/>
                <w:sz w:val="18"/>
                <w:szCs w:val="18"/>
              </w:rPr>
            </w:pPr>
            <w:r w:rsidRPr="00630056">
              <w:rPr>
                <w:sz w:val="18"/>
                <w:szCs w:val="18"/>
                <w:lang w:val="es-ES" w:eastAsia="es-ES"/>
              </w:rPr>
              <w:lastRenderedPageBreak/>
              <w:t xml:space="preserve">94-99 </w:t>
            </w:r>
          </w:p>
        </w:tc>
        <w:tc>
          <w:tcPr>
            <w:tcW w:w="261" w:type="pct"/>
            <w:shd w:val="clear" w:color="auto" w:fill="auto"/>
          </w:tcPr>
          <w:p w:rsidR="00287D2D" w:rsidRPr="00630056" w:rsidRDefault="00287D2D" w:rsidP="0085029E">
            <w:pPr>
              <w:autoSpaceDE w:val="0"/>
              <w:autoSpaceDN w:val="0"/>
              <w:adjustRightInd w:val="0"/>
              <w:rPr>
                <w:color w:val="000000"/>
                <w:sz w:val="18"/>
                <w:szCs w:val="18"/>
              </w:rPr>
            </w:pPr>
            <w:r w:rsidRPr="00630056">
              <w:rPr>
                <w:sz w:val="18"/>
                <w:szCs w:val="18"/>
                <w:lang w:val="es-ES" w:eastAsia="es-ES"/>
              </w:rPr>
              <w:t>Not</w:t>
            </w:r>
            <w:r>
              <w:rPr>
                <w:sz w:val="18"/>
                <w:szCs w:val="18"/>
                <w:lang w:val="es-ES" w:eastAsia="es-ES"/>
              </w:rPr>
              <w:t xml:space="preserve"> </w:t>
            </w:r>
            <w:r w:rsidRPr="00630056">
              <w:rPr>
                <w:sz w:val="18"/>
                <w:szCs w:val="18"/>
                <w:lang w:val="es-ES" w:eastAsia="es-ES"/>
              </w:rPr>
              <w:t>stated</w:t>
            </w:r>
          </w:p>
        </w:tc>
        <w:tc>
          <w:tcPr>
            <w:tcW w:w="207" w:type="pct"/>
            <w:shd w:val="clear" w:color="auto" w:fill="auto"/>
          </w:tcPr>
          <w:p w:rsidR="00287D2D" w:rsidRPr="00630056" w:rsidRDefault="00287D2D" w:rsidP="0085029E">
            <w:pPr>
              <w:spacing w:before="60" w:after="60"/>
              <w:jc w:val="both"/>
              <w:rPr>
                <w:color w:val="000000"/>
                <w:sz w:val="18"/>
                <w:szCs w:val="18"/>
              </w:rPr>
            </w:pPr>
            <w:r w:rsidRPr="00630056">
              <w:rPr>
                <w:sz w:val="18"/>
                <w:szCs w:val="18"/>
                <w:lang w:val="es-ES" w:eastAsia="es-ES"/>
              </w:rPr>
              <w:t>2.4-3.7</w:t>
            </w:r>
          </w:p>
        </w:tc>
        <w:tc>
          <w:tcPr>
            <w:tcW w:w="693" w:type="pct"/>
            <w:shd w:val="clear" w:color="auto" w:fill="auto"/>
          </w:tcPr>
          <w:p w:rsidR="00287D2D" w:rsidRPr="00630056" w:rsidRDefault="00287D2D" w:rsidP="0085029E">
            <w:pPr>
              <w:spacing w:before="60" w:after="60"/>
              <w:rPr>
                <w:color w:val="000000"/>
                <w:sz w:val="18"/>
                <w:szCs w:val="18"/>
              </w:rPr>
            </w:pPr>
            <w:r w:rsidRPr="00630056">
              <w:rPr>
                <w:sz w:val="18"/>
                <w:szCs w:val="18"/>
                <w:lang w:val="es-ES" w:eastAsia="es-ES"/>
              </w:rPr>
              <w:t>20 ng/L</w:t>
            </w:r>
          </w:p>
        </w:tc>
        <w:tc>
          <w:tcPr>
            <w:tcW w:w="443" w:type="pct"/>
            <w:shd w:val="clear" w:color="auto" w:fill="auto"/>
          </w:tcPr>
          <w:p w:rsidR="00287D2D" w:rsidRPr="000F15DF" w:rsidRDefault="00287D2D" w:rsidP="0085029E">
            <w:pPr>
              <w:spacing w:before="60" w:after="60"/>
              <w:rPr>
                <w:sz w:val="18"/>
                <w:szCs w:val="18"/>
              </w:rPr>
            </w:pPr>
            <w:r w:rsidRPr="000F15DF">
              <w:rPr>
                <w:sz w:val="18"/>
                <w:szCs w:val="18"/>
                <w:lang w:eastAsia="es-ES"/>
              </w:rPr>
              <w:t xml:space="preserve">C. </w:t>
            </w:r>
            <w:r>
              <w:rPr>
                <w:sz w:val="18"/>
                <w:szCs w:val="18"/>
                <w:lang w:eastAsia="es-ES"/>
              </w:rPr>
              <w:t>A. R. (2011)</w:t>
            </w:r>
          </w:p>
        </w:tc>
      </w:tr>
    </w:tbl>
    <w:p w:rsidR="00FD2055" w:rsidRPr="00446E76" w:rsidRDefault="00FD2055" w:rsidP="00FD2055">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3"/>
        <w:gridCol w:w="1557"/>
        <w:gridCol w:w="2064"/>
        <w:gridCol w:w="1372"/>
        <w:gridCol w:w="1428"/>
        <w:gridCol w:w="847"/>
        <w:gridCol w:w="745"/>
        <w:gridCol w:w="631"/>
        <w:gridCol w:w="1795"/>
        <w:gridCol w:w="1471"/>
      </w:tblGrid>
      <w:tr w:rsidR="007D5EF0" w:rsidRPr="00E45501" w:rsidTr="00994677">
        <w:trPr>
          <w:trHeight w:val="439"/>
          <w:tblHeader/>
        </w:trPr>
        <w:tc>
          <w:tcPr>
            <w:tcW w:w="5000" w:type="pct"/>
            <w:gridSpan w:val="10"/>
            <w:shd w:val="clear" w:color="auto" w:fill="FFFFCC"/>
            <w:vAlign w:val="center"/>
          </w:tcPr>
          <w:p w:rsidR="007D5EF0" w:rsidRPr="00E45501" w:rsidRDefault="007D5EF0" w:rsidP="004A447E">
            <w:pPr>
              <w:keepNext/>
              <w:widowControl w:val="0"/>
              <w:autoSpaceDE w:val="0"/>
              <w:autoSpaceDN w:val="0"/>
              <w:adjustRightInd w:val="0"/>
              <w:spacing w:before="60" w:after="60"/>
              <w:jc w:val="center"/>
              <w:rPr>
                <w:b/>
                <w:bCs/>
                <w:sz w:val="18"/>
                <w:szCs w:val="18"/>
              </w:rPr>
            </w:pPr>
            <w:r w:rsidRPr="00E45501">
              <w:rPr>
                <w:rFonts w:eastAsia="Calibri"/>
                <w:b/>
                <w:sz w:val="18"/>
                <w:szCs w:val="18"/>
              </w:rPr>
              <w:t>Analytical methods for monitoring of active substances and residues in food and feed stuff</w:t>
            </w:r>
          </w:p>
        </w:tc>
      </w:tr>
      <w:tr w:rsidR="007D5EF0" w:rsidRPr="00E45501" w:rsidTr="00994677">
        <w:trPr>
          <w:trHeight w:val="352"/>
          <w:tblHeader/>
        </w:trPr>
        <w:tc>
          <w:tcPr>
            <w:tcW w:w="587" w:type="pct"/>
            <w:vMerge w:val="restart"/>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Analyte (type of analyte e.g. active substance)</w:t>
            </w:r>
          </w:p>
        </w:tc>
        <w:tc>
          <w:tcPr>
            <w:tcW w:w="577" w:type="pct"/>
            <w:vMerge w:val="restart"/>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Analytical method</w:t>
            </w:r>
          </w:p>
        </w:tc>
        <w:tc>
          <w:tcPr>
            <w:tcW w:w="765" w:type="pct"/>
            <w:vMerge w:val="restart"/>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Fortification range / Number of measurements</w:t>
            </w:r>
          </w:p>
        </w:tc>
        <w:tc>
          <w:tcPr>
            <w:tcW w:w="508" w:type="pct"/>
            <w:vMerge w:val="restart"/>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Linearity</w:t>
            </w:r>
          </w:p>
        </w:tc>
        <w:tc>
          <w:tcPr>
            <w:tcW w:w="529" w:type="pct"/>
            <w:vMerge w:val="restart"/>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Specificity</w:t>
            </w:r>
          </w:p>
        </w:tc>
        <w:tc>
          <w:tcPr>
            <w:tcW w:w="824" w:type="pct"/>
            <w:gridSpan w:val="3"/>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Recovery rate (%)</w:t>
            </w:r>
          </w:p>
        </w:tc>
        <w:tc>
          <w:tcPr>
            <w:tcW w:w="665" w:type="pct"/>
            <w:vMerge w:val="restart"/>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Limit of quantification (LOQ) or other limits</w:t>
            </w:r>
          </w:p>
        </w:tc>
        <w:tc>
          <w:tcPr>
            <w:tcW w:w="545" w:type="pct"/>
            <w:vMerge w:val="restart"/>
            <w:shd w:val="clear" w:color="auto" w:fill="FFFFFF"/>
          </w:tcPr>
          <w:p w:rsidR="007D5EF0" w:rsidRPr="00E45501" w:rsidRDefault="007D5EF0" w:rsidP="00994677">
            <w:pPr>
              <w:keepNext/>
              <w:widowControl w:val="0"/>
              <w:autoSpaceDE w:val="0"/>
              <w:autoSpaceDN w:val="0"/>
              <w:adjustRightInd w:val="0"/>
              <w:spacing w:before="60" w:after="60"/>
              <w:rPr>
                <w:b/>
                <w:bCs/>
                <w:sz w:val="18"/>
                <w:szCs w:val="18"/>
              </w:rPr>
            </w:pPr>
            <w:r w:rsidRPr="00E45501">
              <w:rPr>
                <w:b/>
                <w:bCs/>
                <w:sz w:val="18"/>
                <w:szCs w:val="18"/>
              </w:rPr>
              <w:t>Reference</w:t>
            </w:r>
          </w:p>
        </w:tc>
      </w:tr>
      <w:tr w:rsidR="007D5EF0" w:rsidRPr="00E45501" w:rsidTr="00994677">
        <w:trPr>
          <w:tblHeader/>
        </w:trPr>
        <w:tc>
          <w:tcPr>
            <w:tcW w:w="587" w:type="pct"/>
            <w:vMerge/>
            <w:shd w:val="clear" w:color="auto" w:fill="auto"/>
          </w:tcPr>
          <w:p w:rsidR="007D5EF0" w:rsidRPr="00E45501" w:rsidRDefault="007D5EF0" w:rsidP="00994677">
            <w:pPr>
              <w:spacing w:before="60" w:after="60"/>
              <w:rPr>
                <w:i/>
                <w:color w:val="000000"/>
                <w:sz w:val="18"/>
                <w:szCs w:val="18"/>
              </w:rPr>
            </w:pPr>
          </w:p>
        </w:tc>
        <w:tc>
          <w:tcPr>
            <w:tcW w:w="577" w:type="pct"/>
            <w:vMerge/>
          </w:tcPr>
          <w:p w:rsidR="007D5EF0" w:rsidRPr="00E45501" w:rsidRDefault="007D5EF0" w:rsidP="00994677">
            <w:pPr>
              <w:spacing w:before="60" w:after="60"/>
              <w:rPr>
                <w:color w:val="000000"/>
                <w:sz w:val="18"/>
                <w:szCs w:val="18"/>
              </w:rPr>
            </w:pPr>
          </w:p>
        </w:tc>
        <w:tc>
          <w:tcPr>
            <w:tcW w:w="765" w:type="pct"/>
            <w:vMerge/>
          </w:tcPr>
          <w:p w:rsidR="007D5EF0" w:rsidRPr="00E45501" w:rsidRDefault="007D5EF0" w:rsidP="00994677">
            <w:pPr>
              <w:spacing w:before="60" w:after="60"/>
              <w:rPr>
                <w:color w:val="000000"/>
                <w:sz w:val="18"/>
                <w:szCs w:val="18"/>
              </w:rPr>
            </w:pPr>
          </w:p>
        </w:tc>
        <w:tc>
          <w:tcPr>
            <w:tcW w:w="508" w:type="pct"/>
            <w:vMerge/>
          </w:tcPr>
          <w:p w:rsidR="007D5EF0" w:rsidRPr="00E45501" w:rsidRDefault="007D5EF0" w:rsidP="00994677">
            <w:pPr>
              <w:spacing w:before="60" w:after="60"/>
              <w:rPr>
                <w:color w:val="000000"/>
                <w:sz w:val="18"/>
                <w:szCs w:val="18"/>
              </w:rPr>
            </w:pPr>
          </w:p>
        </w:tc>
        <w:tc>
          <w:tcPr>
            <w:tcW w:w="529" w:type="pct"/>
            <w:vMerge/>
          </w:tcPr>
          <w:p w:rsidR="007D5EF0" w:rsidRPr="00E45501" w:rsidRDefault="007D5EF0" w:rsidP="00994677">
            <w:pPr>
              <w:spacing w:before="60" w:after="60"/>
              <w:rPr>
                <w:color w:val="000000"/>
                <w:sz w:val="18"/>
                <w:szCs w:val="18"/>
              </w:rPr>
            </w:pPr>
          </w:p>
        </w:tc>
        <w:tc>
          <w:tcPr>
            <w:tcW w:w="314" w:type="pct"/>
          </w:tcPr>
          <w:p w:rsidR="007D5EF0" w:rsidRPr="00E45501" w:rsidRDefault="007D5EF0" w:rsidP="00994677">
            <w:pPr>
              <w:spacing w:before="60" w:after="60"/>
              <w:rPr>
                <w:color w:val="000000"/>
                <w:sz w:val="18"/>
                <w:szCs w:val="18"/>
              </w:rPr>
            </w:pPr>
            <w:r w:rsidRPr="00E45501">
              <w:rPr>
                <w:color w:val="000000"/>
                <w:sz w:val="18"/>
                <w:szCs w:val="18"/>
              </w:rPr>
              <w:t>Range</w:t>
            </w:r>
          </w:p>
        </w:tc>
        <w:tc>
          <w:tcPr>
            <w:tcW w:w="276" w:type="pct"/>
          </w:tcPr>
          <w:p w:rsidR="007D5EF0" w:rsidRPr="00E45501" w:rsidRDefault="007D5EF0" w:rsidP="00994677">
            <w:pPr>
              <w:spacing w:before="60" w:after="60"/>
              <w:rPr>
                <w:color w:val="000000"/>
                <w:sz w:val="18"/>
                <w:szCs w:val="18"/>
              </w:rPr>
            </w:pPr>
            <w:r w:rsidRPr="00E45501">
              <w:rPr>
                <w:color w:val="000000"/>
                <w:sz w:val="18"/>
                <w:szCs w:val="18"/>
              </w:rPr>
              <w:t>Mean</w:t>
            </w:r>
          </w:p>
        </w:tc>
        <w:tc>
          <w:tcPr>
            <w:tcW w:w="234" w:type="pct"/>
          </w:tcPr>
          <w:p w:rsidR="007D5EF0" w:rsidRPr="00E45501" w:rsidRDefault="007D5EF0" w:rsidP="00994677">
            <w:pPr>
              <w:spacing w:before="60" w:after="60"/>
              <w:rPr>
                <w:color w:val="000000"/>
                <w:sz w:val="18"/>
                <w:szCs w:val="18"/>
              </w:rPr>
            </w:pPr>
            <w:r w:rsidRPr="00E45501">
              <w:rPr>
                <w:color w:val="000000"/>
                <w:sz w:val="18"/>
                <w:szCs w:val="18"/>
              </w:rPr>
              <w:t>RSD</w:t>
            </w:r>
          </w:p>
        </w:tc>
        <w:tc>
          <w:tcPr>
            <w:tcW w:w="665" w:type="pct"/>
            <w:vMerge/>
          </w:tcPr>
          <w:p w:rsidR="007D5EF0" w:rsidRPr="00E45501" w:rsidRDefault="007D5EF0" w:rsidP="00994677">
            <w:pPr>
              <w:spacing w:before="60" w:after="60"/>
              <w:rPr>
                <w:color w:val="000000"/>
                <w:sz w:val="18"/>
                <w:szCs w:val="18"/>
              </w:rPr>
            </w:pPr>
          </w:p>
        </w:tc>
        <w:tc>
          <w:tcPr>
            <w:tcW w:w="545" w:type="pct"/>
            <w:vMerge/>
          </w:tcPr>
          <w:p w:rsidR="007D5EF0" w:rsidRPr="00E45501" w:rsidRDefault="007D5EF0" w:rsidP="00994677">
            <w:pPr>
              <w:spacing w:before="60" w:after="60"/>
              <w:rPr>
                <w:color w:val="000000"/>
                <w:sz w:val="18"/>
                <w:szCs w:val="18"/>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(rice)</w:t>
            </w:r>
          </w:p>
        </w:tc>
        <w:tc>
          <w:tcPr>
            <w:tcW w:w="577" w:type="pct"/>
            <w:vMerge w:val="restar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GC-ECD</w:t>
            </w:r>
          </w:p>
          <w:p w:rsidR="007D5EF0" w:rsidRPr="00E45501" w:rsidRDefault="007D5EF0" w:rsidP="00994677">
            <w:pPr>
              <w:autoSpaceDE w:val="0"/>
              <w:autoSpaceDN w:val="0"/>
              <w:adjustRightInd w:val="0"/>
              <w:rPr>
                <w:color w:val="000000"/>
                <w:sz w:val="18"/>
                <w:szCs w:val="18"/>
              </w:rPr>
            </w:pPr>
            <w:r w:rsidRPr="00E45501">
              <w:rPr>
                <w:sz w:val="18"/>
                <w:szCs w:val="18"/>
                <w:lang w:eastAsia="es-ES"/>
              </w:rPr>
              <w:t>Confirmation could be performed using the method below</w:t>
            </w: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(n=4)</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val="restart"/>
            <w:shd w:val="clear" w:color="auto" w:fill="auto"/>
          </w:tcPr>
          <w:p w:rsidR="007D5EF0" w:rsidRPr="00E45501" w:rsidRDefault="007D5EF0" w:rsidP="00994677">
            <w:pPr>
              <w:autoSpaceDE w:val="0"/>
              <w:autoSpaceDN w:val="0"/>
              <w:adjustRightInd w:val="0"/>
              <w:rPr>
                <w:color w:val="000000"/>
                <w:sz w:val="18"/>
                <w:szCs w:val="18"/>
              </w:rPr>
            </w:pPr>
            <w:r w:rsidRPr="00E45501">
              <w:rPr>
                <w:sz w:val="18"/>
                <w:szCs w:val="18"/>
                <w:lang w:eastAsia="es-ES"/>
              </w:rPr>
              <w:t>0.005 to 0.05 ng injected on column (LOQ corresponds to 0.02 ng injected; the concentration of the higher fortification level is adjusted to fit into the calibration range)</w:t>
            </w:r>
          </w:p>
        </w:tc>
        <w:tc>
          <w:tcPr>
            <w:tcW w:w="529" w:type="pct"/>
            <w:vMerge w:val="restart"/>
            <w:shd w:val="clear" w:color="auto" w:fill="auto"/>
          </w:tcPr>
          <w:p w:rsidR="007D5EF0" w:rsidRPr="00E45501" w:rsidRDefault="007D5EF0" w:rsidP="00994677">
            <w:pPr>
              <w:autoSpaceDE w:val="0"/>
              <w:autoSpaceDN w:val="0"/>
              <w:adjustRightInd w:val="0"/>
              <w:rPr>
                <w:color w:val="000000"/>
                <w:sz w:val="18"/>
                <w:szCs w:val="18"/>
              </w:rPr>
            </w:pPr>
            <w:r w:rsidRPr="00E45501">
              <w:rPr>
                <w:sz w:val="18"/>
                <w:szCs w:val="18"/>
                <w:lang w:eastAsia="es-ES"/>
              </w:rPr>
              <w:t>hown. There are indications that GC-methods Cannot distinguish between tralomethrin and deltamethrin (see blood-method above)</w:t>
            </w: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71-111</w:t>
            </w:r>
          </w:p>
          <w:p w:rsidR="007D5EF0" w:rsidRPr="00E45501" w:rsidRDefault="007D5EF0" w:rsidP="00994677">
            <w:pPr>
              <w:spacing w:before="60" w:after="60"/>
              <w:rPr>
                <w:color w:val="000000"/>
                <w:sz w:val="18"/>
                <w:szCs w:val="18"/>
              </w:rPr>
            </w:pPr>
            <w:r w:rsidRPr="00E45501">
              <w:rPr>
                <w:color w:val="000000"/>
                <w:sz w:val="18"/>
                <w:szCs w:val="18"/>
              </w:rPr>
              <w:t>80-88</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91</w:t>
            </w:r>
          </w:p>
          <w:p w:rsidR="007D5EF0" w:rsidRPr="00E45501" w:rsidRDefault="007D5EF0" w:rsidP="00994677">
            <w:pPr>
              <w:spacing w:before="60" w:after="60"/>
              <w:rPr>
                <w:color w:val="000000"/>
                <w:sz w:val="18"/>
                <w:szCs w:val="18"/>
              </w:rPr>
            </w:pPr>
            <w:r w:rsidRPr="00E45501">
              <w:rPr>
                <w:color w:val="000000"/>
                <w:sz w:val="18"/>
                <w:szCs w:val="18"/>
              </w:rPr>
              <w:t>85</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18</w:t>
            </w:r>
          </w:p>
          <w:p w:rsidR="007D5EF0" w:rsidRPr="00E45501" w:rsidRDefault="007D5EF0" w:rsidP="00994677">
            <w:pPr>
              <w:spacing w:before="60" w:after="60"/>
              <w:rPr>
                <w:color w:val="000000"/>
                <w:sz w:val="18"/>
                <w:szCs w:val="18"/>
              </w:rPr>
            </w:pPr>
            <w:r w:rsidRPr="00E45501">
              <w:rPr>
                <w:color w:val="000000"/>
                <w:sz w:val="18"/>
                <w:szCs w:val="18"/>
              </w:rPr>
              <w:t>5.1</w:t>
            </w:r>
          </w:p>
        </w:tc>
        <w:tc>
          <w:tcPr>
            <w:tcW w:w="665" w:type="pct"/>
            <w:vMerge w:val="restar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0.02 mg/kg</w:t>
            </w:r>
          </w:p>
        </w:tc>
        <w:tc>
          <w:tcPr>
            <w:tcW w:w="545" w:type="pct"/>
            <w:vMerge w:val="restart"/>
            <w:shd w:val="clear" w:color="auto" w:fill="auto"/>
          </w:tcPr>
          <w:p w:rsidR="007D5EF0" w:rsidRPr="00E45501" w:rsidRDefault="007D5EF0" w:rsidP="00994677">
            <w:pPr>
              <w:spacing w:before="60" w:after="60"/>
              <w:rPr>
                <w:sz w:val="18"/>
                <w:szCs w:val="18"/>
              </w:rPr>
            </w:pPr>
            <w:r w:rsidRPr="00E45501">
              <w:rPr>
                <w:sz w:val="18"/>
                <w:szCs w:val="18"/>
                <w:lang w:eastAsia="es-ES"/>
              </w:rPr>
              <w:t>C. A. R. (2011)</w:t>
            </w: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(flour)</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(n=4)</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69-114</w:t>
            </w:r>
          </w:p>
          <w:p w:rsidR="007D5EF0" w:rsidRPr="00E45501" w:rsidRDefault="007D5EF0" w:rsidP="00994677">
            <w:pPr>
              <w:spacing w:before="60" w:after="60"/>
              <w:rPr>
                <w:color w:val="000000"/>
                <w:sz w:val="18"/>
                <w:szCs w:val="18"/>
              </w:rPr>
            </w:pPr>
            <w:r w:rsidRPr="00E45501">
              <w:rPr>
                <w:color w:val="000000"/>
                <w:sz w:val="18"/>
                <w:szCs w:val="18"/>
              </w:rPr>
              <w:t>93-107</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89</w:t>
            </w:r>
          </w:p>
          <w:p w:rsidR="007D5EF0" w:rsidRPr="00E45501" w:rsidRDefault="007D5EF0" w:rsidP="00994677">
            <w:pPr>
              <w:spacing w:before="60" w:after="60"/>
              <w:rPr>
                <w:color w:val="000000"/>
                <w:sz w:val="18"/>
                <w:szCs w:val="18"/>
              </w:rPr>
            </w:pPr>
            <w:r w:rsidRPr="00E45501">
              <w:rPr>
                <w:color w:val="000000"/>
                <w:sz w:val="18"/>
                <w:szCs w:val="18"/>
              </w:rPr>
              <w:t>99</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21.2</w:t>
            </w:r>
          </w:p>
          <w:p w:rsidR="007D5EF0" w:rsidRPr="00E45501" w:rsidRDefault="007D5EF0" w:rsidP="00994677">
            <w:pPr>
              <w:spacing w:before="60" w:after="60"/>
              <w:rPr>
                <w:color w:val="000000"/>
                <w:sz w:val="18"/>
                <w:szCs w:val="18"/>
              </w:rPr>
            </w:pPr>
            <w:r w:rsidRPr="00E45501">
              <w:rPr>
                <w:color w:val="000000"/>
                <w:sz w:val="18"/>
                <w:szCs w:val="18"/>
              </w:rPr>
              <w:t>7.3</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(bread)</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(n=6)</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95-119</w:t>
            </w:r>
          </w:p>
          <w:p w:rsidR="007D5EF0" w:rsidRPr="00E45501" w:rsidRDefault="007D5EF0" w:rsidP="00994677">
            <w:pPr>
              <w:spacing w:before="60" w:after="60"/>
              <w:rPr>
                <w:color w:val="000000"/>
                <w:sz w:val="18"/>
                <w:szCs w:val="18"/>
              </w:rPr>
            </w:pPr>
            <w:r w:rsidRPr="00E45501">
              <w:rPr>
                <w:color w:val="000000"/>
                <w:sz w:val="18"/>
                <w:szCs w:val="18"/>
              </w:rPr>
              <w:t>101-107</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106</w:t>
            </w:r>
          </w:p>
          <w:p w:rsidR="007D5EF0" w:rsidRPr="00E45501" w:rsidRDefault="007D5EF0" w:rsidP="00994677">
            <w:pPr>
              <w:spacing w:before="60" w:after="60"/>
              <w:rPr>
                <w:color w:val="000000"/>
                <w:sz w:val="18"/>
                <w:szCs w:val="18"/>
              </w:rPr>
            </w:pPr>
            <w:r w:rsidRPr="00E45501">
              <w:rPr>
                <w:color w:val="000000"/>
                <w:sz w:val="18"/>
                <w:szCs w:val="18"/>
              </w:rPr>
              <w:t>104</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8.2</w:t>
            </w:r>
          </w:p>
          <w:p w:rsidR="007D5EF0" w:rsidRPr="00E45501" w:rsidRDefault="007D5EF0" w:rsidP="00994677">
            <w:pPr>
              <w:spacing w:before="60" w:after="60"/>
              <w:rPr>
                <w:color w:val="000000"/>
                <w:sz w:val="18"/>
                <w:szCs w:val="18"/>
              </w:rPr>
            </w:pPr>
            <w:r w:rsidRPr="00E45501">
              <w:rPr>
                <w:color w:val="000000"/>
                <w:sz w:val="18"/>
                <w:szCs w:val="18"/>
              </w:rPr>
              <w:t>2.9</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(meat)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(n=6)</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93-120</w:t>
            </w:r>
          </w:p>
          <w:p w:rsidR="007D5EF0" w:rsidRPr="00E45501" w:rsidRDefault="007D5EF0" w:rsidP="00994677">
            <w:pPr>
              <w:spacing w:before="60" w:after="60"/>
              <w:rPr>
                <w:color w:val="000000"/>
                <w:sz w:val="18"/>
                <w:szCs w:val="18"/>
              </w:rPr>
            </w:pPr>
            <w:r w:rsidRPr="00E45501">
              <w:rPr>
                <w:color w:val="000000"/>
                <w:sz w:val="18"/>
                <w:szCs w:val="18"/>
              </w:rPr>
              <w:t>67-87</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103</w:t>
            </w:r>
          </w:p>
          <w:p w:rsidR="007D5EF0" w:rsidRPr="00E45501" w:rsidRDefault="007D5EF0" w:rsidP="00994677">
            <w:pPr>
              <w:spacing w:before="60" w:after="60"/>
              <w:rPr>
                <w:color w:val="000000"/>
                <w:sz w:val="18"/>
                <w:szCs w:val="18"/>
              </w:rPr>
            </w:pPr>
            <w:r w:rsidRPr="00E45501">
              <w:rPr>
                <w:color w:val="000000"/>
                <w:sz w:val="18"/>
                <w:szCs w:val="18"/>
              </w:rPr>
              <w:t>78</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10.1</w:t>
            </w:r>
          </w:p>
          <w:p w:rsidR="007D5EF0" w:rsidRPr="00E45501" w:rsidRDefault="007D5EF0" w:rsidP="00994677">
            <w:pPr>
              <w:spacing w:before="60" w:after="60"/>
              <w:rPr>
                <w:color w:val="000000"/>
                <w:sz w:val="18"/>
                <w:szCs w:val="18"/>
              </w:rPr>
            </w:pPr>
            <w:r w:rsidRPr="00E45501">
              <w:rPr>
                <w:color w:val="000000"/>
                <w:sz w:val="18"/>
                <w:szCs w:val="18"/>
              </w:rPr>
              <w:t>13</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(candy)</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(n=4)</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106-120</w:t>
            </w:r>
          </w:p>
          <w:p w:rsidR="007D5EF0" w:rsidRPr="00E45501" w:rsidRDefault="007D5EF0" w:rsidP="00994677">
            <w:pPr>
              <w:spacing w:before="60" w:after="60"/>
              <w:rPr>
                <w:color w:val="000000"/>
                <w:sz w:val="18"/>
                <w:szCs w:val="18"/>
              </w:rPr>
            </w:pPr>
            <w:r w:rsidRPr="00E45501">
              <w:rPr>
                <w:color w:val="000000"/>
                <w:sz w:val="18"/>
                <w:szCs w:val="18"/>
              </w:rPr>
              <w:t>97</w:t>
            </w:r>
          </w:p>
          <w:p w:rsidR="007D5EF0" w:rsidRPr="00E45501" w:rsidRDefault="007D5EF0" w:rsidP="00994677">
            <w:pPr>
              <w:spacing w:before="60" w:after="60"/>
              <w:rPr>
                <w:color w:val="000000"/>
                <w:sz w:val="18"/>
                <w:szCs w:val="18"/>
              </w:rPr>
            </w:pPr>
            <w:r w:rsidRPr="00E45501">
              <w:rPr>
                <w:color w:val="000000"/>
                <w:sz w:val="18"/>
                <w:szCs w:val="18"/>
              </w:rPr>
              <w:lastRenderedPageBreak/>
              <w:t>118</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lastRenderedPageBreak/>
              <w:t>112</w:t>
            </w:r>
          </w:p>
          <w:p w:rsidR="007D5EF0" w:rsidRPr="00E45501" w:rsidRDefault="007D5EF0" w:rsidP="00994677">
            <w:pPr>
              <w:spacing w:before="60" w:after="60"/>
              <w:rPr>
                <w:color w:val="000000"/>
                <w:sz w:val="18"/>
                <w:szCs w:val="18"/>
              </w:rPr>
            </w:pPr>
            <w:r w:rsidRPr="00E45501">
              <w:rPr>
                <w:color w:val="000000"/>
                <w:sz w:val="18"/>
                <w:szCs w:val="18"/>
              </w:rPr>
              <w:t>110</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5.6</w:t>
            </w:r>
          </w:p>
          <w:p w:rsidR="007D5EF0" w:rsidRPr="00E45501" w:rsidRDefault="007D5EF0" w:rsidP="00994677">
            <w:pPr>
              <w:spacing w:before="60" w:after="60"/>
              <w:rPr>
                <w:color w:val="000000"/>
                <w:sz w:val="18"/>
                <w:szCs w:val="18"/>
              </w:rPr>
            </w:pPr>
            <w:r w:rsidRPr="00E45501">
              <w:rPr>
                <w:color w:val="000000"/>
                <w:sz w:val="18"/>
                <w:szCs w:val="18"/>
              </w:rPr>
              <w:t>10.3</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lastRenderedPageBreak/>
              <w:t>Deltamethrin</w:t>
            </w:r>
          </w:p>
          <w:p w:rsidR="007D5EF0" w:rsidRPr="00E45501" w:rsidRDefault="007D5EF0" w:rsidP="00994677">
            <w:pPr>
              <w:rPr>
                <w:sz w:val="18"/>
                <w:szCs w:val="18"/>
              </w:rPr>
            </w:pPr>
            <w:r w:rsidRPr="00E45501">
              <w:rPr>
                <w:color w:val="000000"/>
                <w:sz w:val="18"/>
                <w:szCs w:val="18"/>
              </w:rPr>
              <w:t>(butter)</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(n=6)</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74-124</w:t>
            </w:r>
          </w:p>
          <w:p w:rsidR="007D5EF0" w:rsidRPr="00E45501" w:rsidRDefault="007D5EF0" w:rsidP="00994677">
            <w:pPr>
              <w:spacing w:before="60" w:after="60"/>
              <w:rPr>
                <w:color w:val="000000"/>
                <w:sz w:val="18"/>
                <w:szCs w:val="18"/>
              </w:rPr>
            </w:pPr>
            <w:r w:rsidRPr="00E45501">
              <w:rPr>
                <w:color w:val="000000"/>
                <w:sz w:val="18"/>
                <w:szCs w:val="18"/>
              </w:rPr>
              <w:t>78-99</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97</w:t>
            </w:r>
          </w:p>
          <w:p w:rsidR="007D5EF0" w:rsidRPr="00E45501" w:rsidRDefault="007D5EF0" w:rsidP="00994677">
            <w:pPr>
              <w:spacing w:before="60" w:after="60"/>
              <w:rPr>
                <w:color w:val="000000"/>
                <w:sz w:val="18"/>
                <w:szCs w:val="18"/>
              </w:rPr>
            </w:pPr>
            <w:r w:rsidRPr="00E45501">
              <w:rPr>
                <w:color w:val="000000"/>
                <w:sz w:val="18"/>
                <w:szCs w:val="18"/>
              </w:rPr>
              <w:t>95</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19.3</w:t>
            </w:r>
          </w:p>
          <w:p w:rsidR="007D5EF0" w:rsidRPr="00E45501" w:rsidRDefault="007D5EF0" w:rsidP="00994677">
            <w:pPr>
              <w:spacing w:before="60" w:after="60"/>
              <w:rPr>
                <w:color w:val="000000"/>
                <w:sz w:val="18"/>
                <w:szCs w:val="18"/>
              </w:rPr>
            </w:pPr>
            <w:r w:rsidRPr="00E45501">
              <w:rPr>
                <w:color w:val="000000"/>
                <w:sz w:val="18"/>
                <w:szCs w:val="18"/>
              </w:rPr>
              <w:t>17.1</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(banana cream pie)</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(n=4)</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85-99</w:t>
            </w:r>
          </w:p>
          <w:p w:rsidR="007D5EF0" w:rsidRPr="00E45501" w:rsidRDefault="007D5EF0" w:rsidP="00994677">
            <w:pPr>
              <w:spacing w:before="60" w:after="60"/>
              <w:rPr>
                <w:color w:val="000000"/>
                <w:sz w:val="18"/>
                <w:szCs w:val="18"/>
              </w:rPr>
            </w:pPr>
            <w:r w:rsidRPr="00E45501">
              <w:rPr>
                <w:color w:val="000000"/>
                <w:sz w:val="18"/>
                <w:szCs w:val="18"/>
              </w:rPr>
              <w:t>88-98</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92</w:t>
            </w:r>
          </w:p>
          <w:p w:rsidR="007D5EF0" w:rsidRPr="00E45501" w:rsidRDefault="007D5EF0" w:rsidP="00994677">
            <w:pPr>
              <w:spacing w:before="60" w:after="60"/>
              <w:rPr>
                <w:color w:val="000000"/>
                <w:sz w:val="18"/>
                <w:szCs w:val="18"/>
              </w:rPr>
            </w:pPr>
            <w:r w:rsidRPr="00E45501">
              <w:rPr>
                <w:color w:val="000000"/>
                <w:sz w:val="18"/>
                <w:szCs w:val="18"/>
              </w:rPr>
              <w:t>92</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6.3</w:t>
            </w:r>
          </w:p>
          <w:p w:rsidR="007D5EF0" w:rsidRPr="00E45501" w:rsidRDefault="007D5EF0" w:rsidP="00994677">
            <w:pPr>
              <w:spacing w:before="60" w:after="60"/>
              <w:rPr>
                <w:color w:val="000000"/>
                <w:sz w:val="18"/>
                <w:szCs w:val="18"/>
              </w:rPr>
            </w:pPr>
            <w:r w:rsidRPr="00E45501">
              <w:rPr>
                <w:color w:val="000000"/>
                <w:sz w:val="18"/>
                <w:szCs w:val="18"/>
              </w:rPr>
              <w:t>5.5</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(lettuce)</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0.02 mg/kg (n=3)</w:t>
            </w:r>
          </w:p>
          <w:p w:rsidR="007D5EF0" w:rsidRPr="00E45501" w:rsidRDefault="007D5EF0" w:rsidP="00994677">
            <w:pPr>
              <w:spacing w:before="60" w:after="60"/>
              <w:rPr>
                <w:color w:val="000000"/>
                <w:sz w:val="18"/>
                <w:szCs w:val="18"/>
              </w:rPr>
            </w:pPr>
            <w:r w:rsidRPr="00E45501">
              <w:rPr>
                <w:sz w:val="18"/>
                <w:szCs w:val="18"/>
                <w:lang w:eastAsia="es-ES"/>
              </w:rPr>
              <w:t>0.10 mg/kg (n=3)</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73-84</w:t>
            </w:r>
          </w:p>
          <w:p w:rsidR="007D5EF0" w:rsidRPr="00E45501" w:rsidRDefault="007D5EF0" w:rsidP="00994677">
            <w:pPr>
              <w:spacing w:before="60" w:after="60"/>
              <w:rPr>
                <w:color w:val="000000"/>
                <w:sz w:val="18"/>
                <w:szCs w:val="18"/>
              </w:rPr>
            </w:pPr>
            <w:r w:rsidRPr="00E45501">
              <w:rPr>
                <w:color w:val="000000"/>
                <w:sz w:val="18"/>
                <w:szCs w:val="18"/>
              </w:rPr>
              <w:t>86-91</w:t>
            </w:r>
          </w:p>
        </w:tc>
        <w:tc>
          <w:tcPr>
            <w:tcW w:w="276"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79</w:t>
            </w:r>
          </w:p>
          <w:p w:rsidR="007D5EF0" w:rsidRPr="00E45501" w:rsidRDefault="007D5EF0" w:rsidP="00994677">
            <w:pPr>
              <w:spacing w:before="60" w:after="60"/>
              <w:rPr>
                <w:color w:val="000000"/>
                <w:sz w:val="18"/>
                <w:szCs w:val="18"/>
              </w:rPr>
            </w:pPr>
            <w:r w:rsidRPr="00E45501">
              <w:rPr>
                <w:color w:val="000000"/>
                <w:sz w:val="18"/>
                <w:szCs w:val="18"/>
              </w:rPr>
              <w:t>89</w:t>
            </w:r>
          </w:p>
        </w:tc>
        <w:tc>
          <w:tcPr>
            <w:tcW w:w="234"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7.2</w:t>
            </w:r>
          </w:p>
          <w:p w:rsidR="007D5EF0" w:rsidRPr="00E45501" w:rsidRDefault="007D5EF0" w:rsidP="00994677">
            <w:pPr>
              <w:spacing w:before="60" w:after="60"/>
              <w:rPr>
                <w:color w:val="000000"/>
                <w:sz w:val="18"/>
                <w:szCs w:val="18"/>
              </w:rPr>
            </w:pPr>
            <w:r w:rsidRPr="00E45501">
              <w:rPr>
                <w:color w:val="000000"/>
                <w:sz w:val="18"/>
                <w:szCs w:val="18"/>
              </w:rPr>
              <w:t>2.8</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(barley grain)</w:t>
            </w:r>
          </w:p>
        </w:tc>
        <w:tc>
          <w:tcPr>
            <w:tcW w:w="577" w:type="pct"/>
            <w:vMerge w:val="restar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LC-MS/MS (1 transition) using SCX (S), GPC (G) or acetonitrile/hex ane partitioning (olive fruit) for clean-up.</w:t>
            </w:r>
          </w:p>
          <w:p w:rsidR="007D5EF0" w:rsidRPr="00E45501" w:rsidRDefault="007D5EF0" w:rsidP="00994677">
            <w:pPr>
              <w:autoSpaceDE w:val="0"/>
              <w:autoSpaceDN w:val="0"/>
              <w:adjustRightInd w:val="0"/>
              <w:rPr>
                <w:color w:val="000000"/>
                <w:sz w:val="18"/>
                <w:szCs w:val="18"/>
              </w:rPr>
            </w:pPr>
            <w:r w:rsidRPr="00E45501">
              <w:rPr>
                <w:sz w:val="18"/>
                <w:szCs w:val="18"/>
                <w:lang w:eastAsia="es-ES"/>
              </w:rPr>
              <w:t xml:space="preserve">Quantification using nonmatrix matched standards and the ratio of the peak area for </w:t>
            </w:r>
            <w:r w:rsidRPr="00E45501">
              <w:rPr>
                <w:sz w:val="18"/>
                <w:szCs w:val="18"/>
                <w:lang w:eastAsia="es-ES"/>
              </w:rPr>
              <w:lastRenderedPageBreak/>
              <w:t>deltamethrin to the peak area of the internal standard (isotopically labelled deltamethrin)</w:t>
            </w: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lastRenderedPageBreak/>
              <w:t>0.01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val="restar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Tested for:</w:t>
            </w:r>
            <w:r>
              <w:rPr>
                <w:sz w:val="18"/>
                <w:szCs w:val="18"/>
                <w:lang w:eastAsia="es-ES"/>
              </w:rPr>
              <w:t xml:space="preserve"> </w:t>
            </w:r>
            <w:r w:rsidRPr="00E45501">
              <w:rPr>
                <w:sz w:val="18"/>
                <w:szCs w:val="18"/>
                <w:lang w:eastAsia="es-ES"/>
              </w:rPr>
              <w:t>wheat grain</w:t>
            </w:r>
            <w:r>
              <w:rPr>
                <w:sz w:val="18"/>
                <w:szCs w:val="18"/>
                <w:lang w:eastAsia="es-ES"/>
              </w:rPr>
              <w:t xml:space="preserve"> </w:t>
            </w:r>
            <w:r w:rsidRPr="00E45501">
              <w:rPr>
                <w:sz w:val="18"/>
                <w:szCs w:val="18"/>
                <w:lang w:eastAsia="es-ES"/>
              </w:rPr>
              <w:t xml:space="preserve">(0.5 </w:t>
            </w:r>
            <w:r w:rsidRPr="00E45501">
              <w:rPr>
                <w:sz w:val="18"/>
                <w:szCs w:val="18"/>
                <w:lang w:val="es-ES" w:eastAsia="es-ES"/>
              </w:rPr>
              <w:t>μ</w:t>
            </w:r>
            <w:r w:rsidRPr="00E45501">
              <w:rPr>
                <w:sz w:val="18"/>
                <w:szCs w:val="18"/>
                <w:lang w:eastAsia="es-ES"/>
              </w:rPr>
              <w:t>g-0.2</w:t>
            </w:r>
            <w:r>
              <w:rPr>
                <w:sz w:val="18"/>
                <w:szCs w:val="18"/>
                <w:lang w:eastAsia="es-ES"/>
              </w:rPr>
              <w:t xml:space="preserve"> </w:t>
            </w:r>
            <w:r w:rsidRPr="00E45501">
              <w:rPr>
                <w:sz w:val="18"/>
                <w:szCs w:val="18"/>
                <w:lang w:eastAsia="es-ES"/>
              </w:rPr>
              <w:t>mg/kg).</w:t>
            </w:r>
          </w:p>
          <w:p w:rsidR="007D5EF0" w:rsidRPr="00E45501" w:rsidRDefault="007D5EF0" w:rsidP="00994677">
            <w:pPr>
              <w:autoSpaceDE w:val="0"/>
              <w:autoSpaceDN w:val="0"/>
              <w:adjustRightInd w:val="0"/>
              <w:rPr>
                <w:sz w:val="18"/>
                <w:szCs w:val="18"/>
                <w:lang w:eastAsia="es-ES"/>
              </w:rPr>
            </w:pPr>
            <w:r w:rsidRPr="00E45501">
              <w:rPr>
                <w:sz w:val="18"/>
                <w:szCs w:val="18"/>
                <w:lang w:eastAsia="es-ES"/>
              </w:rPr>
              <w:t>wheat rest</w:t>
            </w:r>
            <w:r>
              <w:rPr>
                <w:sz w:val="18"/>
                <w:szCs w:val="18"/>
                <w:lang w:eastAsia="es-ES"/>
              </w:rPr>
              <w:t xml:space="preserve"> </w:t>
            </w:r>
            <w:r w:rsidRPr="00E45501">
              <w:rPr>
                <w:sz w:val="18"/>
                <w:szCs w:val="18"/>
                <w:lang w:eastAsia="es-ES"/>
              </w:rPr>
              <w:t xml:space="preserve">plant (2.5 </w:t>
            </w:r>
            <w:r w:rsidRPr="00E45501">
              <w:rPr>
                <w:sz w:val="18"/>
                <w:szCs w:val="18"/>
                <w:lang w:val="es-ES" w:eastAsia="es-ES"/>
              </w:rPr>
              <w:t>μ</w:t>
            </w:r>
            <w:r w:rsidRPr="00E45501">
              <w:rPr>
                <w:sz w:val="18"/>
                <w:szCs w:val="18"/>
                <w:lang w:eastAsia="es-ES"/>
              </w:rPr>
              <w:t>g-1</w:t>
            </w:r>
            <w:r>
              <w:rPr>
                <w:sz w:val="18"/>
                <w:szCs w:val="18"/>
                <w:lang w:eastAsia="es-ES"/>
              </w:rPr>
              <w:t xml:space="preserve"> </w:t>
            </w:r>
            <w:r w:rsidRPr="00E45501">
              <w:rPr>
                <w:sz w:val="18"/>
                <w:szCs w:val="18"/>
                <w:lang w:eastAsia="es-ES"/>
              </w:rPr>
              <w:t>mg/kg)</w:t>
            </w:r>
          </w:p>
          <w:p w:rsidR="007D5EF0" w:rsidRDefault="007D5EF0" w:rsidP="00994677">
            <w:pPr>
              <w:autoSpaceDE w:val="0"/>
              <w:autoSpaceDN w:val="0"/>
              <w:adjustRightInd w:val="0"/>
              <w:rPr>
                <w:sz w:val="18"/>
                <w:szCs w:val="18"/>
                <w:lang w:eastAsia="es-ES"/>
              </w:rPr>
            </w:pPr>
            <w:r w:rsidRPr="00E45501">
              <w:rPr>
                <w:sz w:val="18"/>
                <w:szCs w:val="18"/>
                <w:lang w:eastAsia="es-ES"/>
              </w:rPr>
              <w:t>wheat straw (5</w:t>
            </w:r>
            <w:r>
              <w:rPr>
                <w:sz w:val="18"/>
                <w:szCs w:val="18"/>
                <w:lang w:eastAsia="es-ES"/>
              </w:rPr>
              <w:t xml:space="preserve"> </w:t>
            </w:r>
            <w:r w:rsidRPr="00E45501">
              <w:rPr>
                <w:sz w:val="18"/>
                <w:szCs w:val="18"/>
                <w:lang w:val="es-ES" w:eastAsia="es-ES"/>
              </w:rPr>
              <w:t>μ</w:t>
            </w:r>
            <w:r w:rsidRPr="00E45501">
              <w:rPr>
                <w:sz w:val="18"/>
                <w:szCs w:val="18"/>
                <w:lang w:eastAsia="es-ES"/>
              </w:rPr>
              <w:t>g-1 mg/kg)</w:t>
            </w:r>
            <w:r>
              <w:rPr>
                <w:sz w:val="18"/>
                <w:szCs w:val="18"/>
                <w:lang w:eastAsia="es-ES"/>
              </w:rPr>
              <w:t xml:space="preserve"> </w:t>
            </w:r>
          </w:p>
          <w:p w:rsidR="007D5EF0" w:rsidRPr="00E45501" w:rsidRDefault="007D5EF0" w:rsidP="00994677">
            <w:pPr>
              <w:autoSpaceDE w:val="0"/>
              <w:autoSpaceDN w:val="0"/>
              <w:adjustRightInd w:val="0"/>
              <w:rPr>
                <w:sz w:val="18"/>
                <w:szCs w:val="18"/>
                <w:lang w:eastAsia="es-ES"/>
              </w:rPr>
            </w:pPr>
            <w:r w:rsidRPr="00E45501">
              <w:rPr>
                <w:sz w:val="18"/>
                <w:szCs w:val="18"/>
                <w:lang w:eastAsia="es-ES"/>
              </w:rPr>
              <w:t>tobacco (2.5</w:t>
            </w:r>
            <w:r>
              <w:rPr>
                <w:sz w:val="18"/>
                <w:szCs w:val="18"/>
                <w:lang w:eastAsia="es-ES"/>
              </w:rPr>
              <w:t xml:space="preserve"> </w:t>
            </w:r>
            <w:r w:rsidRPr="00E45501">
              <w:rPr>
                <w:sz w:val="18"/>
                <w:szCs w:val="18"/>
                <w:lang w:val="es-ES" w:eastAsia="es-ES"/>
              </w:rPr>
              <w:t>μ</w:t>
            </w:r>
            <w:r w:rsidRPr="00E45501">
              <w:rPr>
                <w:sz w:val="18"/>
                <w:szCs w:val="18"/>
                <w:lang w:eastAsia="es-ES"/>
              </w:rPr>
              <w:t>g-1 mg/kg)</w:t>
            </w:r>
          </w:p>
          <w:p w:rsidR="007D5EF0" w:rsidRPr="00E45501" w:rsidRDefault="007D5EF0" w:rsidP="00994677">
            <w:pPr>
              <w:autoSpaceDE w:val="0"/>
              <w:autoSpaceDN w:val="0"/>
              <w:adjustRightInd w:val="0"/>
              <w:rPr>
                <w:sz w:val="18"/>
                <w:szCs w:val="18"/>
                <w:lang w:eastAsia="es-ES"/>
              </w:rPr>
            </w:pPr>
            <w:r w:rsidRPr="00E45501">
              <w:rPr>
                <w:sz w:val="18"/>
                <w:szCs w:val="18"/>
                <w:lang w:eastAsia="es-ES"/>
              </w:rPr>
              <w:t>olive fruit (1</w:t>
            </w:r>
            <w:r>
              <w:rPr>
                <w:sz w:val="18"/>
                <w:szCs w:val="18"/>
                <w:lang w:eastAsia="es-ES"/>
              </w:rPr>
              <w:t xml:space="preserve"> </w:t>
            </w:r>
            <w:r w:rsidRPr="00E45501">
              <w:rPr>
                <w:sz w:val="18"/>
                <w:szCs w:val="18"/>
                <w:lang w:val="es-ES" w:eastAsia="es-ES"/>
              </w:rPr>
              <w:t>μ</w:t>
            </w:r>
            <w:r w:rsidRPr="00E45501">
              <w:rPr>
                <w:sz w:val="18"/>
                <w:szCs w:val="18"/>
                <w:lang w:eastAsia="es-ES"/>
              </w:rPr>
              <w:t>g-0.2 mg/kg)</w:t>
            </w:r>
          </w:p>
          <w:p w:rsidR="007D5EF0" w:rsidRPr="00E45501" w:rsidRDefault="007D5EF0" w:rsidP="00994677">
            <w:pPr>
              <w:spacing w:before="60" w:after="60"/>
              <w:rPr>
                <w:color w:val="000000"/>
                <w:sz w:val="18"/>
                <w:szCs w:val="18"/>
              </w:rPr>
            </w:pPr>
            <w:r w:rsidRPr="00E45501">
              <w:rPr>
                <w:sz w:val="18"/>
                <w:szCs w:val="18"/>
                <w:lang w:eastAsia="es-ES"/>
              </w:rPr>
              <w:t>r</w:t>
            </w:r>
            <w:r w:rsidRPr="00300B0E">
              <w:rPr>
                <w:sz w:val="18"/>
                <w:szCs w:val="18"/>
                <w:vertAlign w:val="superscript"/>
                <w:lang w:eastAsia="es-ES"/>
              </w:rPr>
              <w:t>2</w:t>
            </w:r>
            <w:r w:rsidRPr="00E45501">
              <w:rPr>
                <w:sz w:val="18"/>
                <w:szCs w:val="18"/>
                <w:lang w:eastAsia="es-ES"/>
              </w:rPr>
              <w:t xml:space="preserve">=0.9994 - </w:t>
            </w:r>
            <w:r w:rsidRPr="00E45501">
              <w:rPr>
                <w:sz w:val="18"/>
                <w:szCs w:val="18"/>
                <w:lang w:eastAsia="es-ES"/>
              </w:rPr>
              <w:lastRenderedPageBreak/>
              <w:t>0.9999</w:t>
            </w:r>
          </w:p>
        </w:tc>
        <w:tc>
          <w:tcPr>
            <w:tcW w:w="529" w:type="pct"/>
            <w:vMerge w:val="restar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lastRenderedPageBreak/>
              <w:t>Highly specific.</w:t>
            </w:r>
          </w:p>
          <w:p w:rsidR="007D5EF0" w:rsidRPr="00E45501" w:rsidRDefault="007D5EF0" w:rsidP="00994677">
            <w:pPr>
              <w:autoSpaceDE w:val="0"/>
              <w:autoSpaceDN w:val="0"/>
              <w:adjustRightInd w:val="0"/>
              <w:rPr>
                <w:color w:val="000000"/>
                <w:sz w:val="18"/>
                <w:szCs w:val="18"/>
              </w:rPr>
            </w:pPr>
            <w:r w:rsidRPr="00E45501">
              <w:rPr>
                <w:sz w:val="18"/>
                <w:szCs w:val="18"/>
                <w:lang w:eastAsia="es-ES"/>
              </w:rPr>
              <w:t>No interference shown</w:t>
            </w: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82-89</w:t>
            </w:r>
          </w:p>
          <w:p w:rsidR="007D5EF0" w:rsidRPr="00E45501" w:rsidRDefault="007D5EF0" w:rsidP="00994677">
            <w:pPr>
              <w:spacing w:before="60" w:after="60"/>
              <w:rPr>
                <w:color w:val="000000"/>
                <w:sz w:val="18"/>
                <w:szCs w:val="18"/>
              </w:rPr>
            </w:pPr>
            <w:r>
              <w:rPr>
                <w:color w:val="000000"/>
                <w:sz w:val="18"/>
                <w:szCs w:val="18"/>
              </w:rPr>
              <w:t>80-84</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86</w:t>
            </w:r>
          </w:p>
          <w:p w:rsidR="007D5EF0" w:rsidRPr="00E45501" w:rsidRDefault="007D5EF0" w:rsidP="00994677">
            <w:pPr>
              <w:spacing w:before="60" w:after="60"/>
              <w:rPr>
                <w:color w:val="000000"/>
                <w:sz w:val="18"/>
                <w:szCs w:val="18"/>
              </w:rPr>
            </w:pPr>
            <w:r>
              <w:rPr>
                <w:color w:val="000000"/>
                <w:sz w:val="18"/>
                <w:szCs w:val="18"/>
              </w:rPr>
              <w:t>83</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3.1</w:t>
            </w:r>
          </w:p>
          <w:p w:rsidR="007D5EF0" w:rsidRPr="00E45501" w:rsidRDefault="007D5EF0" w:rsidP="00994677">
            <w:pPr>
              <w:spacing w:before="60" w:after="60"/>
              <w:rPr>
                <w:color w:val="000000"/>
                <w:sz w:val="18"/>
                <w:szCs w:val="18"/>
              </w:rPr>
            </w:pPr>
            <w:r>
              <w:rPr>
                <w:color w:val="000000"/>
                <w:sz w:val="18"/>
                <w:szCs w:val="18"/>
              </w:rPr>
              <w:t>2.0</w:t>
            </w:r>
          </w:p>
        </w:tc>
        <w:tc>
          <w:tcPr>
            <w:tcW w:w="665" w:type="pct"/>
            <w:vMerge w:val="restart"/>
            <w:shd w:val="clear" w:color="auto" w:fill="auto"/>
          </w:tcPr>
          <w:p w:rsidR="007D5EF0" w:rsidRPr="00E45501" w:rsidRDefault="007D5EF0" w:rsidP="00994677">
            <w:pPr>
              <w:autoSpaceDE w:val="0"/>
              <w:autoSpaceDN w:val="0"/>
              <w:adjustRightInd w:val="0"/>
              <w:rPr>
                <w:sz w:val="18"/>
                <w:szCs w:val="18"/>
                <w:lang w:eastAsia="es-ES"/>
              </w:rPr>
            </w:pPr>
            <w:r w:rsidRPr="00E45501">
              <w:rPr>
                <w:sz w:val="18"/>
                <w:szCs w:val="18"/>
                <w:lang w:eastAsia="es-ES"/>
              </w:rPr>
              <w:t>0.01 mg/kg</w:t>
            </w:r>
            <w:r>
              <w:rPr>
                <w:sz w:val="18"/>
                <w:szCs w:val="18"/>
                <w:lang w:eastAsia="es-ES"/>
              </w:rPr>
              <w:t xml:space="preserve"> </w:t>
            </w:r>
            <w:r w:rsidRPr="00E45501">
              <w:rPr>
                <w:sz w:val="18"/>
                <w:szCs w:val="18"/>
                <w:lang w:eastAsia="es-ES"/>
              </w:rPr>
              <w:t>for edible</w:t>
            </w:r>
            <w:r>
              <w:rPr>
                <w:sz w:val="18"/>
                <w:szCs w:val="18"/>
                <w:lang w:eastAsia="es-ES"/>
              </w:rPr>
              <w:t xml:space="preserve"> </w:t>
            </w:r>
            <w:r w:rsidRPr="00E45501">
              <w:rPr>
                <w:sz w:val="18"/>
                <w:szCs w:val="18"/>
                <w:lang w:eastAsia="es-ES"/>
              </w:rPr>
              <w:t>materials</w:t>
            </w:r>
          </w:p>
          <w:p w:rsidR="007D5EF0" w:rsidRPr="00E45501" w:rsidRDefault="007D5EF0" w:rsidP="00994677">
            <w:pPr>
              <w:autoSpaceDE w:val="0"/>
              <w:autoSpaceDN w:val="0"/>
              <w:adjustRightInd w:val="0"/>
              <w:rPr>
                <w:color w:val="000000"/>
                <w:sz w:val="18"/>
                <w:szCs w:val="18"/>
              </w:rPr>
            </w:pPr>
            <w:r w:rsidRPr="00E45501">
              <w:rPr>
                <w:sz w:val="18"/>
                <w:szCs w:val="18"/>
                <w:lang w:eastAsia="es-ES"/>
              </w:rPr>
              <w:t>0.05 for nonedible</w:t>
            </w:r>
            <w:r>
              <w:rPr>
                <w:sz w:val="18"/>
                <w:szCs w:val="18"/>
                <w:lang w:eastAsia="es-ES"/>
              </w:rPr>
              <w:t xml:space="preserve"> </w:t>
            </w:r>
            <w:r w:rsidRPr="00E45501">
              <w:rPr>
                <w:sz w:val="18"/>
                <w:szCs w:val="18"/>
                <w:lang w:eastAsia="es-ES"/>
              </w:rPr>
              <w:t>materials</w:t>
            </w: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(barley ear)</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84-91</w:t>
            </w:r>
          </w:p>
          <w:p w:rsidR="007D5EF0" w:rsidRDefault="007D5EF0" w:rsidP="00994677">
            <w:pPr>
              <w:spacing w:before="60" w:after="60"/>
              <w:rPr>
                <w:color w:val="000000"/>
                <w:sz w:val="18"/>
                <w:szCs w:val="18"/>
              </w:rPr>
            </w:pPr>
            <w:r>
              <w:rPr>
                <w:color w:val="000000"/>
                <w:sz w:val="18"/>
                <w:szCs w:val="18"/>
              </w:rPr>
              <w:t>87</w:t>
            </w:r>
          </w:p>
          <w:p w:rsidR="007D5EF0" w:rsidRPr="00E45501" w:rsidRDefault="007D5EF0" w:rsidP="00994677">
            <w:pPr>
              <w:spacing w:before="60" w:after="60"/>
              <w:rPr>
                <w:color w:val="000000"/>
                <w:sz w:val="18"/>
                <w:szCs w:val="18"/>
              </w:rPr>
            </w:pPr>
            <w:r>
              <w:rPr>
                <w:color w:val="000000"/>
                <w:sz w:val="18"/>
                <w:szCs w:val="18"/>
              </w:rPr>
              <w:t>91</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88</w:t>
            </w:r>
          </w:p>
          <w:p w:rsidR="007D5EF0" w:rsidRPr="00E45501" w:rsidRDefault="007D5EF0" w:rsidP="00994677">
            <w:pPr>
              <w:spacing w:before="60" w:after="60"/>
              <w:rPr>
                <w:color w:val="000000"/>
                <w:sz w:val="18"/>
                <w:szCs w:val="18"/>
              </w:rPr>
            </w:pPr>
            <w:r>
              <w:rPr>
                <w:color w:val="000000"/>
                <w:sz w:val="18"/>
                <w:szCs w:val="18"/>
              </w:rPr>
              <w:t>89</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3.3</w:t>
            </w:r>
          </w:p>
          <w:p w:rsidR="007D5EF0" w:rsidRPr="00E45501" w:rsidRDefault="007D5EF0" w:rsidP="00994677">
            <w:pPr>
              <w:spacing w:before="60" w:after="60"/>
              <w:rPr>
                <w:color w:val="000000"/>
                <w:sz w:val="18"/>
                <w:szCs w:val="18"/>
              </w:rPr>
            </w:pPr>
            <w:r>
              <w:rPr>
                <w:color w:val="000000"/>
                <w:sz w:val="18"/>
                <w:szCs w:val="18"/>
              </w:rPr>
              <w:t>1.8</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(barley rest plant)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(S)</w:t>
            </w:r>
            <w:r>
              <w:rPr>
                <w:color w:val="000000"/>
                <w:sz w:val="18"/>
                <w:szCs w:val="18"/>
              </w:rPr>
              <w:t xml:space="preserve"> </w:t>
            </w:r>
            <w:r>
              <w:rPr>
                <w:sz w:val="18"/>
                <w:szCs w:val="18"/>
                <w:lang w:eastAsia="es-ES"/>
              </w:rPr>
              <w:t>(n=10</w:t>
            </w:r>
            <w:r w:rsidRPr="00E45501">
              <w:rPr>
                <w:sz w:val="18"/>
                <w:szCs w:val="18"/>
                <w:lang w:eastAsia="es-ES"/>
              </w:rPr>
              <w:t>)</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89-102</w:t>
            </w:r>
          </w:p>
          <w:p w:rsidR="007D5EF0" w:rsidRPr="00E45501" w:rsidRDefault="007D5EF0" w:rsidP="00994677">
            <w:pPr>
              <w:spacing w:before="60" w:after="60"/>
              <w:rPr>
                <w:color w:val="000000"/>
                <w:sz w:val="18"/>
                <w:szCs w:val="18"/>
              </w:rPr>
            </w:pPr>
            <w:r>
              <w:rPr>
                <w:color w:val="000000"/>
                <w:sz w:val="18"/>
                <w:szCs w:val="18"/>
              </w:rPr>
              <w:t>88-94</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97</w:t>
            </w:r>
          </w:p>
          <w:p w:rsidR="007D5EF0" w:rsidRPr="00E45501" w:rsidRDefault="007D5EF0" w:rsidP="00994677">
            <w:pPr>
              <w:spacing w:before="60" w:after="60"/>
              <w:rPr>
                <w:color w:val="000000"/>
                <w:sz w:val="18"/>
                <w:szCs w:val="18"/>
              </w:rPr>
            </w:pPr>
            <w:r>
              <w:rPr>
                <w:color w:val="000000"/>
                <w:sz w:val="18"/>
                <w:szCs w:val="18"/>
              </w:rPr>
              <w:t>91</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5.1</w:t>
            </w:r>
          </w:p>
          <w:p w:rsidR="007D5EF0" w:rsidRPr="00E45501" w:rsidRDefault="007D5EF0" w:rsidP="00994677">
            <w:pPr>
              <w:spacing w:before="60" w:after="60"/>
              <w:rPr>
                <w:color w:val="000000"/>
                <w:sz w:val="18"/>
                <w:szCs w:val="18"/>
              </w:rPr>
            </w:pPr>
            <w:r>
              <w:rPr>
                <w:color w:val="000000"/>
                <w:sz w:val="18"/>
                <w:szCs w:val="18"/>
              </w:rPr>
              <w:t>2.8</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(barley straw)</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w:t>
            </w:r>
            <w:r>
              <w:rPr>
                <w:color w:val="000000"/>
                <w:sz w:val="18"/>
                <w:szCs w:val="18"/>
              </w:rPr>
              <w:t>G</w:t>
            </w:r>
            <w:r w:rsidRPr="00E45501">
              <w:rPr>
                <w:color w:val="000000"/>
                <w:sz w:val="18"/>
                <w:szCs w:val="18"/>
              </w:rPr>
              <w:t>)</w:t>
            </w:r>
            <w:r>
              <w:rPr>
                <w:color w:val="000000"/>
                <w:sz w:val="18"/>
                <w:szCs w:val="18"/>
              </w:rPr>
              <w:t xml:space="preserve"> </w:t>
            </w:r>
            <w:r w:rsidRPr="00E45501">
              <w:rPr>
                <w:sz w:val="18"/>
                <w:szCs w:val="18"/>
                <w:lang w:eastAsia="es-ES"/>
              </w:rPr>
              <w:t>(n=</w:t>
            </w:r>
            <w:r>
              <w:rPr>
                <w:sz w:val="18"/>
                <w:szCs w:val="18"/>
                <w:lang w:eastAsia="es-ES"/>
              </w:rPr>
              <w:t>10</w:t>
            </w:r>
            <w:r w:rsidRPr="00E45501">
              <w:rPr>
                <w:sz w:val="18"/>
                <w:szCs w:val="18"/>
                <w:lang w:eastAsia="es-ES"/>
              </w:rPr>
              <w:t>)</w:t>
            </w:r>
          </w:p>
          <w:p w:rsidR="007D5EF0" w:rsidRPr="00E45501" w:rsidRDefault="007D5EF0" w:rsidP="00994677">
            <w:pPr>
              <w:spacing w:before="60" w:after="60"/>
              <w:rPr>
                <w:color w:val="000000"/>
                <w:sz w:val="18"/>
                <w:szCs w:val="18"/>
              </w:rPr>
            </w:pPr>
            <w:r w:rsidRPr="00E45501">
              <w:rPr>
                <w:color w:val="000000"/>
                <w:sz w:val="18"/>
                <w:szCs w:val="18"/>
              </w:rPr>
              <w:t>0.5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80-92</w:t>
            </w:r>
          </w:p>
          <w:p w:rsidR="007D5EF0" w:rsidRPr="00E45501" w:rsidRDefault="007D5EF0" w:rsidP="00994677">
            <w:pPr>
              <w:spacing w:before="60" w:after="60"/>
              <w:rPr>
                <w:color w:val="000000"/>
                <w:sz w:val="18"/>
                <w:szCs w:val="18"/>
              </w:rPr>
            </w:pPr>
            <w:r>
              <w:rPr>
                <w:color w:val="000000"/>
                <w:sz w:val="18"/>
                <w:szCs w:val="18"/>
              </w:rPr>
              <w:t>81-84</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85</w:t>
            </w:r>
          </w:p>
          <w:p w:rsidR="007D5EF0" w:rsidRPr="00E45501" w:rsidRDefault="007D5EF0" w:rsidP="00994677">
            <w:pPr>
              <w:spacing w:before="60" w:after="60"/>
              <w:rPr>
                <w:color w:val="000000"/>
                <w:sz w:val="18"/>
                <w:szCs w:val="18"/>
              </w:rPr>
            </w:pPr>
            <w:r>
              <w:rPr>
                <w:color w:val="000000"/>
                <w:sz w:val="18"/>
                <w:szCs w:val="18"/>
              </w:rPr>
              <w:t>83</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3.5</w:t>
            </w:r>
          </w:p>
          <w:p w:rsidR="007D5EF0" w:rsidRPr="00E45501" w:rsidRDefault="007D5EF0" w:rsidP="00994677">
            <w:pPr>
              <w:spacing w:before="60" w:after="60"/>
              <w:rPr>
                <w:color w:val="000000"/>
                <w:sz w:val="18"/>
                <w:szCs w:val="18"/>
              </w:rPr>
            </w:pPr>
            <w:r>
              <w:rPr>
                <w:color w:val="000000"/>
                <w:sz w:val="18"/>
                <w:szCs w:val="18"/>
              </w:rPr>
              <w:t>1.3</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lastRenderedPageBreak/>
              <w:t>Deltamethrin</w:t>
            </w:r>
          </w:p>
          <w:p w:rsidR="007D5EF0" w:rsidRPr="00E45501" w:rsidRDefault="007D5EF0" w:rsidP="00994677">
            <w:pPr>
              <w:rPr>
                <w:sz w:val="18"/>
                <w:szCs w:val="18"/>
              </w:rPr>
            </w:pPr>
            <w:r w:rsidRPr="00E45501">
              <w:rPr>
                <w:color w:val="000000"/>
                <w:sz w:val="18"/>
                <w:szCs w:val="18"/>
              </w:rPr>
              <w:t>(broccoli curd)</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89-95</w:t>
            </w:r>
          </w:p>
          <w:p w:rsidR="007D5EF0" w:rsidRPr="00E45501" w:rsidRDefault="007D5EF0" w:rsidP="00994677">
            <w:pPr>
              <w:spacing w:before="60" w:after="60"/>
              <w:rPr>
                <w:color w:val="000000"/>
                <w:sz w:val="18"/>
                <w:szCs w:val="18"/>
              </w:rPr>
            </w:pPr>
            <w:r>
              <w:rPr>
                <w:color w:val="000000"/>
                <w:sz w:val="18"/>
                <w:szCs w:val="18"/>
              </w:rPr>
              <w:t>76-91</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92</w:t>
            </w:r>
          </w:p>
          <w:p w:rsidR="007D5EF0" w:rsidRPr="00E45501" w:rsidRDefault="007D5EF0" w:rsidP="00994677">
            <w:pPr>
              <w:spacing w:before="60" w:after="60"/>
              <w:rPr>
                <w:color w:val="000000"/>
                <w:sz w:val="18"/>
                <w:szCs w:val="18"/>
              </w:rPr>
            </w:pPr>
            <w:r>
              <w:rPr>
                <w:color w:val="000000"/>
                <w:sz w:val="18"/>
                <w:szCs w:val="18"/>
              </w:rPr>
              <w:t>86</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3.1</w:t>
            </w:r>
          </w:p>
          <w:p w:rsidR="007D5EF0" w:rsidRPr="00E45501" w:rsidRDefault="007D5EF0" w:rsidP="00994677">
            <w:pPr>
              <w:spacing w:before="60" w:after="60"/>
              <w:rPr>
                <w:color w:val="000000"/>
                <w:sz w:val="18"/>
                <w:szCs w:val="18"/>
              </w:rPr>
            </w:pPr>
            <w:r>
              <w:rPr>
                <w:color w:val="000000"/>
                <w:sz w:val="18"/>
                <w:szCs w:val="18"/>
              </w:rPr>
              <w:t>8.5</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lastRenderedPageBreak/>
              <w:t>Deltamethrin</w:t>
            </w:r>
          </w:p>
          <w:p w:rsidR="007D5EF0" w:rsidRPr="00E45501" w:rsidRDefault="007D5EF0" w:rsidP="00994677">
            <w:pPr>
              <w:rPr>
                <w:sz w:val="18"/>
                <w:szCs w:val="18"/>
              </w:rPr>
            </w:pPr>
            <w:r w:rsidRPr="00E45501">
              <w:rPr>
                <w:color w:val="000000"/>
                <w:sz w:val="18"/>
                <w:szCs w:val="18"/>
              </w:rPr>
              <w:t>(corn cob without husks)</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82-85</w:t>
            </w:r>
          </w:p>
          <w:p w:rsidR="007D5EF0" w:rsidRPr="00E45501" w:rsidRDefault="007D5EF0" w:rsidP="00994677">
            <w:pPr>
              <w:spacing w:before="60" w:after="60"/>
              <w:rPr>
                <w:color w:val="000000"/>
                <w:sz w:val="18"/>
                <w:szCs w:val="18"/>
              </w:rPr>
            </w:pPr>
            <w:r>
              <w:rPr>
                <w:color w:val="000000"/>
                <w:sz w:val="18"/>
                <w:szCs w:val="18"/>
              </w:rPr>
              <w:t>81-83</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84</w:t>
            </w:r>
          </w:p>
          <w:p w:rsidR="007D5EF0" w:rsidRPr="00E45501" w:rsidRDefault="007D5EF0" w:rsidP="00994677">
            <w:pPr>
              <w:spacing w:before="60" w:after="60"/>
              <w:rPr>
                <w:color w:val="000000"/>
                <w:sz w:val="18"/>
                <w:szCs w:val="18"/>
              </w:rPr>
            </w:pPr>
            <w:r>
              <w:rPr>
                <w:color w:val="000000"/>
                <w:sz w:val="18"/>
                <w:szCs w:val="18"/>
              </w:rPr>
              <w:t>82</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1.7</w:t>
            </w:r>
          </w:p>
          <w:p w:rsidR="007D5EF0" w:rsidRPr="00E45501" w:rsidRDefault="007D5EF0" w:rsidP="00994677">
            <w:pPr>
              <w:spacing w:before="60" w:after="60"/>
              <w:rPr>
                <w:color w:val="000000"/>
                <w:sz w:val="18"/>
                <w:szCs w:val="18"/>
              </w:rPr>
            </w:pPr>
            <w:r>
              <w:rPr>
                <w:color w:val="000000"/>
                <w:sz w:val="18"/>
                <w:szCs w:val="18"/>
              </w:rPr>
              <w:t>1.2</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(corn kernel)</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81-87</w:t>
            </w:r>
          </w:p>
          <w:p w:rsidR="007D5EF0" w:rsidRPr="00E45501" w:rsidRDefault="007D5EF0" w:rsidP="00994677">
            <w:pPr>
              <w:spacing w:before="60" w:after="60"/>
              <w:rPr>
                <w:color w:val="000000"/>
                <w:sz w:val="18"/>
                <w:szCs w:val="18"/>
              </w:rPr>
            </w:pPr>
            <w:r>
              <w:rPr>
                <w:color w:val="000000"/>
                <w:sz w:val="18"/>
                <w:szCs w:val="18"/>
              </w:rPr>
              <w:t>80-85</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84</w:t>
            </w:r>
          </w:p>
          <w:p w:rsidR="007D5EF0" w:rsidRPr="00E45501" w:rsidRDefault="007D5EF0" w:rsidP="00994677">
            <w:pPr>
              <w:spacing w:before="60" w:after="60"/>
              <w:rPr>
                <w:color w:val="000000"/>
                <w:sz w:val="18"/>
                <w:szCs w:val="18"/>
              </w:rPr>
            </w:pPr>
            <w:r>
              <w:rPr>
                <w:color w:val="000000"/>
                <w:sz w:val="18"/>
                <w:szCs w:val="18"/>
              </w:rPr>
              <w:t>83</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3.3</w:t>
            </w:r>
          </w:p>
          <w:p w:rsidR="007D5EF0" w:rsidRPr="00E45501" w:rsidRDefault="007D5EF0" w:rsidP="00994677">
            <w:pPr>
              <w:spacing w:before="60" w:after="60"/>
              <w:rPr>
                <w:color w:val="000000"/>
                <w:sz w:val="18"/>
                <w:szCs w:val="18"/>
              </w:rPr>
            </w:pPr>
            <w:r>
              <w:rPr>
                <w:color w:val="000000"/>
                <w:sz w:val="18"/>
                <w:szCs w:val="18"/>
              </w:rPr>
              <w:t>2.5</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(corn plant without roots)</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77-88</w:t>
            </w:r>
          </w:p>
          <w:p w:rsidR="007D5EF0" w:rsidRPr="00E45501" w:rsidRDefault="007D5EF0" w:rsidP="00994677">
            <w:pPr>
              <w:spacing w:before="60" w:after="60"/>
              <w:rPr>
                <w:color w:val="000000"/>
                <w:sz w:val="18"/>
                <w:szCs w:val="18"/>
              </w:rPr>
            </w:pPr>
            <w:r>
              <w:rPr>
                <w:color w:val="000000"/>
                <w:sz w:val="18"/>
                <w:szCs w:val="18"/>
              </w:rPr>
              <w:t>86-89</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85</w:t>
            </w:r>
          </w:p>
          <w:p w:rsidR="007D5EF0" w:rsidRPr="00E45501" w:rsidRDefault="007D5EF0" w:rsidP="00994677">
            <w:pPr>
              <w:spacing w:before="60" w:after="60"/>
              <w:rPr>
                <w:color w:val="000000"/>
                <w:sz w:val="18"/>
                <w:szCs w:val="18"/>
              </w:rPr>
            </w:pPr>
            <w:r>
              <w:rPr>
                <w:color w:val="000000"/>
                <w:sz w:val="18"/>
                <w:szCs w:val="18"/>
              </w:rPr>
              <w:t>88</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5.4</w:t>
            </w:r>
          </w:p>
          <w:p w:rsidR="007D5EF0" w:rsidRPr="00E45501" w:rsidRDefault="007D5EF0" w:rsidP="00994677">
            <w:pPr>
              <w:spacing w:before="60" w:after="60"/>
              <w:rPr>
                <w:color w:val="000000"/>
                <w:sz w:val="18"/>
                <w:szCs w:val="18"/>
              </w:rPr>
            </w:pPr>
            <w:r>
              <w:rPr>
                <w:color w:val="000000"/>
                <w:sz w:val="18"/>
                <w:szCs w:val="18"/>
              </w:rPr>
              <w:t>1.3</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(lettuce head)</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89-98</w:t>
            </w:r>
          </w:p>
          <w:p w:rsidR="007D5EF0" w:rsidRPr="00E45501" w:rsidRDefault="007D5EF0" w:rsidP="00994677">
            <w:pPr>
              <w:spacing w:before="60" w:after="60"/>
              <w:rPr>
                <w:color w:val="000000"/>
                <w:sz w:val="18"/>
                <w:szCs w:val="18"/>
              </w:rPr>
            </w:pPr>
            <w:r>
              <w:rPr>
                <w:color w:val="000000"/>
                <w:sz w:val="18"/>
                <w:szCs w:val="18"/>
              </w:rPr>
              <w:t>89-91</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94</w:t>
            </w:r>
          </w:p>
          <w:p w:rsidR="007D5EF0" w:rsidRPr="00E45501" w:rsidRDefault="007D5EF0" w:rsidP="00994677">
            <w:pPr>
              <w:spacing w:before="60" w:after="60"/>
              <w:rPr>
                <w:color w:val="000000"/>
                <w:sz w:val="18"/>
                <w:szCs w:val="18"/>
              </w:rPr>
            </w:pPr>
            <w:r>
              <w:rPr>
                <w:color w:val="000000"/>
                <w:sz w:val="18"/>
                <w:szCs w:val="18"/>
              </w:rPr>
              <w:t>90</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3.8</w:t>
            </w:r>
          </w:p>
          <w:p w:rsidR="007D5EF0" w:rsidRPr="00E45501" w:rsidRDefault="007D5EF0" w:rsidP="00994677">
            <w:pPr>
              <w:spacing w:before="60" w:after="60"/>
              <w:rPr>
                <w:color w:val="000000"/>
                <w:sz w:val="18"/>
                <w:szCs w:val="18"/>
              </w:rPr>
            </w:pPr>
            <w:r>
              <w:rPr>
                <w:color w:val="000000"/>
                <w:sz w:val="18"/>
                <w:szCs w:val="18"/>
              </w:rPr>
              <w:t>0.9</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(melon fruit)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color w:val="000000"/>
                <w:sz w:val="18"/>
                <w:szCs w:val="18"/>
              </w:rPr>
              <w:t xml:space="preserve"> (n=10)</w:t>
            </w:r>
          </w:p>
          <w:p w:rsidR="007D5EF0" w:rsidRPr="00E45501" w:rsidRDefault="007D5EF0" w:rsidP="00994677">
            <w:pPr>
              <w:spacing w:before="60" w:after="60"/>
              <w:rPr>
                <w:color w:val="000000"/>
                <w:sz w:val="18"/>
                <w:szCs w:val="18"/>
              </w:rPr>
            </w:pPr>
            <w:r w:rsidRPr="00E45501">
              <w:rPr>
                <w:color w:val="000000"/>
                <w:sz w:val="18"/>
                <w:szCs w:val="18"/>
              </w:rPr>
              <w:t>0.1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80-96</w:t>
            </w:r>
          </w:p>
          <w:p w:rsidR="007D5EF0" w:rsidRPr="00E45501" w:rsidRDefault="007D5EF0" w:rsidP="00994677">
            <w:pPr>
              <w:spacing w:before="60" w:after="60"/>
              <w:rPr>
                <w:color w:val="000000"/>
                <w:sz w:val="18"/>
                <w:szCs w:val="18"/>
              </w:rPr>
            </w:pPr>
            <w:r>
              <w:rPr>
                <w:color w:val="000000"/>
                <w:sz w:val="18"/>
                <w:szCs w:val="18"/>
              </w:rPr>
              <w:t>80-89</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87</w:t>
            </w:r>
          </w:p>
          <w:p w:rsidR="007D5EF0" w:rsidRPr="00E45501" w:rsidRDefault="007D5EF0" w:rsidP="00994677">
            <w:pPr>
              <w:spacing w:before="60" w:after="60"/>
              <w:rPr>
                <w:color w:val="000000"/>
                <w:sz w:val="18"/>
                <w:szCs w:val="18"/>
              </w:rPr>
            </w:pPr>
            <w:r>
              <w:rPr>
                <w:color w:val="000000"/>
                <w:sz w:val="18"/>
                <w:szCs w:val="18"/>
              </w:rPr>
              <w:t>85</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6.5</w:t>
            </w:r>
          </w:p>
          <w:p w:rsidR="007D5EF0" w:rsidRPr="00E45501" w:rsidRDefault="007D5EF0" w:rsidP="00994677">
            <w:pPr>
              <w:spacing w:before="60" w:after="60"/>
              <w:rPr>
                <w:color w:val="000000"/>
                <w:sz w:val="18"/>
                <w:szCs w:val="18"/>
              </w:rPr>
            </w:pPr>
            <w:r>
              <w:rPr>
                <w:color w:val="000000"/>
                <w:sz w:val="18"/>
                <w:szCs w:val="18"/>
              </w:rPr>
              <w:t>3.4</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(melon pulp)</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85-93</w:t>
            </w:r>
          </w:p>
          <w:p w:rsidR="007D5EF0" w:rsidRPr="00E45501" w:rsidRDefault="007D5EF0" w:rsidP="00994677">
            <w:pPr>
              <w:spacing w:before="60" w:after="60"/>
              <w:rPr>
                <w:color w:val="000000"/>
                <w:sz w:val="18"/>
                <w:szCs w:val="18"/>
              </w:rPr>
            </w:pPr>
            <w:r>
              <w:rPr>
                <w:color w:val="000000"/>
                <w:sz w:val="18"/>
                <w:szCs w:val="18"/>
              </w:rPr>
              <w:t>84-91</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90</w:t>
            </w:r>
          </w:p>
          <w:p w:rsidR="007D5EF0" w:rsidRPr="00E45501" w:rsidRDefault="007D5EF0" w:rsidP="00994677">
            <w:pPr>
              <w:spacing w:before="60" w:after="60"/>
              <w:rPr>
                <w:color w:val="000000"/>
                <w:sz w:val="18"/>
                <w:szCs w:val="18"/>
              </w:rPr>
            </w:pPr>
            <w:r>
              <w:rPr>
                <w:color w:val="000000"/>
                <w:sz w:val="18"/>
                <w:szCs w:val="18"/>
              </w:rPr>
              <w:t>88</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3.4</w:t>
            </w:r>
          </w:p>
          <w:p w:rsidR="007D5EF0" w:rsidRPr="00E45501" w:rsidRDefault="007D5EF0" w:rsidP="00994677">
            <w:pPr>
              <w:spacing w:before="60" w:after="60"/>
              <w:rPr>
                <w:color w:val="000000"/>
                <w:sz w:val="18"/>
                <w:szCs w:val="18"/>
              </w:rPr>
            </w:pPr>
            <w:r>
              <w:rPr>
                <w:color w:val="000000"/>
                <w:sz w:val="18"/>
                <w:szCs w:val="18"/>
              </w:rPr>
              <w:t>3.1</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(olive fruit)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 xml:space="preserve">0.01 </w:t>
            </w:r>
            <w:r>
              <w:rPr>
                <w:sz w:val="18"/>
                <w:szCs w:val="18"/>
                <w:lang w:val="es-ES" w:eastAsia="es-ES"/>
              </w:rPr>
              <w:t>(n=5)</w:t>
            </w:r>
          </w:p>
          <w:p w:rsidR="007D5EF0" w:rsidRPr="00E45501" w:rsidRDefault="007D5EF0" w:rsidP="00994677">
            <w:pPr>
              <w:spacing w:before="60" w:after="60"/>
              <w:rPr>
                <w:color w:val="000000"/>
                <w:sz w:val="18"/>
                <w:szCs w:val="18"/>
              </w:rPr>
            </w:pPr>
            <w:r w:rsidRPr="00E45501">
              <w:rPr>
                <w:color w:val="000000"/>
                <w:sz w:val="18"/>
                <w:szCs w:val="18"/>
              </w:rPr>
              <w:t xml:space="preserve">0.1 </w:t>
            </w:r>
            <w:r>
              <w:rPr>
                <w:sz w:val="18"/>
                <w:szCs w:val="18"/>
                <w:lang w:val="es-ES" w:eastAsia="es-ES"/>
              </w:rPr>
              <w:t>(n=5)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74-76</w:t>
            </w:r>
          </w:p>
          <w:p w:rsidR="007D5EF0" w:rsidRPr="00E45501" w:rsidRDefault="007D5EF0" w:rsidP="00994677">
            <w:pPr>
              <w:spacing w:before="60" w:after="60"/>
              <w:rPr>
                <w:color w:val="000000"/>
                <w:sz w:val="18"/>
                <w:szCs w:val="18"/>
              </w:rPr>
            </w:pPr>
            <w:r>
              <w:rPr>
                <w:color w:val="000000"/>
                <w:sz w:val="18"/>
                <w:szCs w:val="18"/>
              </w:rPr>
              <w:t>66-80</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75</w:t>
            </w:r>
          </w:p>
          <w:p w:rsidR="007D5EF0" w:rsidRPr="00E45501" w:rsidRDefault="007D5EF0" w:rsidP="00994677">
            <w:pPr>
              <w:spacing w:before="60" w:after="60"/>
              <w:rPr>
                <w:color w:val="000000"/>
                <w:sz w:val="18"/>
                <w:szCs w:val="18"/>
              </w:rPr>
            </w:pPr>
            <w:r>
              <w:rPr>
                <w:color w:val="000000"/>
                <w:sz w:val="18"/>
                <w:szCs w:val="18"/>
              </w:rPr>
              <w:t>71</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1.5</w:t>
            </w:r>
          </w:p>
          <w:p w:rsidR="007D5EF0" w:rsidRPr="00E45501" w:rsidRDefault="007D5EF0" w:rsidP="00994677">
            <w:pPr>
              <w:spacing w:before="60" w:after="60"/>
              <w:rPr>
                <w:color w:val="000000"/>
                <w:sz w:val="18"/>
                <w:szCs w:val="18"/>
              </w:rPr>
            </w:pPr>
            <w:r>
              <w:rPr>
                <w:color w:val="000000"/>
                <w:sz w:val="18"/>
                <w:szCs w:val="18"/>
              </w:rPr>
              <w:t>8.2</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lastRenderedPageBreak/>
              <w:t>Deltamethrin</w:t>
            </w:r>
          </w:p>
          <w:p w:rsidR="007D5EF0" w:rsidRPr="00E45501" w:rsidRDefault="007D5EF0" w:rsidP="00994677">
            <w:pPr>
              <w:rPr>
                <w:sz w:val="18"/>
                <w:szCs w:val="18"/>
              </w:rPr>
            </w:pPr>
            <w:r w:rsidRPr="00E45501">
              <w:rPr>
                <w:color w:val="000000"/>
                <w:sz w:val="18"/>
                <w:szCs w:val="18"/>
              </w:rPr>
              <w:t>(pepper fruit)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79-83</w:t>
            </w:r>
          </w:p>
          <w:p w:rsidR="007D5EF0" w:rsidRPr="00E45501" w:rsidRDefault="007D5EF0" w:rsidP="00994677">
            <w:pPr>
              <w:spacing w:before="60" w:after="60"/>
              <w:rPr>
                <w:color w:val="000000"/>
                <w:sz w:val="18"/>
                <w:szCs w:val="18"/>
              </w:rPr>
            </w:pPr>
            <w:r>
              <w:rPr>
                <w:color w:val="000000"/>
                <w:sz w:val="18"/>
                <w:szCs w:val="18"/>
              </w:rPr>
              <w:t>79-81</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81</w:t>
            </w:r>
          </w:p>
          <w:p w:rsidR="007D5EF0" w:rsidRPr="00E45501" w:rsidRDefault="007D5EF0" w:rsidP="00994677">
            <w:pPr>
              <w:spacing w:before="60" w:after="60"/>
              <w:rPr>
                <w:color w:val="000000"/>
                <w:sz w:val="18"/>
                <w:szCs w:val="18"/>
              </w:rPr>
            </w:pPr>
            <w:r>
              <w:rPr>
                <w:color w:val="000000"/>
                <w:sz w:val="18"/>
                <w:szCs w:val="18"/>
              </w:rPr>
              <w:t>80</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1.8</w:t>
            </w:r>
          </w:p>
          <w:p w:rsidR="007D5EF0" w:rsidRPr="00E45501" w:rsidRDefault="007D5EF0" w:rsidP="00994677">
            <w:pPr>
              <w:spacing w:before="60" w:after="60"/>
              <w:rPr>
                <w:color w:val="000000"/>
                <w:sz w:val="18"/>
                <w:szCs w:val="18"/>
              </w:rPr>
            </w:pPr>
            <w:r>
              <w:rPr>
                <w:color w:val="000000"/>
                <w:sz w:val="18"/>
                <w:szCs w:val="18"/>
              </w:rPr>
              <w:t>1.1</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lastRenderedPageBreak/>
              <w:t>Deltamethrin</w:t>
            </w:r>
          </w:p>
          <w:p w:rsidR="007D5EF0" w:rsidRPr="00E45501" w:rsidRDefault="007D5EF0" w:rsidP="00994677">
            <w:pPr>
              <w:rPr>
                <w:sz w:val="18"/>
                <w:szCs w:val="18"/>
              </w:rPr>
            </w:pPr>
            <w:r w:rsidRPr="00E45501">
              <w:rPr>
                <w:color w:val="000000"/>
                <w:sz w:val="18"/>
                <w:szCs w:val="18"/>
              </w:rPr>
              <w:t xml:space="preserve">(sugar beet </w:t>
            </w:r>
            <w:r>
              <w:rPr>
                <w:color w:val="000000"/>
                <w:sz w:val="18"/>
                <w:szCs w:val="18"/>
              </w:rPr>
              <w:t>leaf with root collar</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87-95</w:t>
            </w:r>
          </w:p>
          <w:p w:rsidR="007D5EF0" w:rsidRPr="00E45501" w:rsidRDefault="007D5EF0" w:rsidP="00994677">
            <w:pPr>
              <w:spacing w:before="60" w:after="60"/>
              <w:rPr>
                <w:color w:val="000000"/>
                <w:sz w:val="18"/>
                <w:szCs w:val="18"/>
              </w:rPr>
            </w:pPr>
            <w:r>
              <w:rPr>
                <w:color w:val="000000"/>
                <w:sz w:val="18"/>
                <w:szCs w:val="18"/>
              </w:rPr>
              <w:t>83-88</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91</w:t>
            </w:r>
          </w:p>
          <w:p w:rsidR="007D5EF0" w:rsidRPr="00E45501" w:rsidRDefault="007D5EF0" w:rsidP="00994677">
            <w:pPr>
              <w:spacing w:before="60" w:after="60"/>
              <w:rPr>
                <w:color w:val="000000"/>
                <w:sz w:val="18"/>
                <w:szCs w:val="18"/>
              </w:rPr>
            </w:pPr>
            <w:r>
              <w:rPr>
                <w:color w:val="000000"/>
                <w:sz w:val="18"/>
                <w:szCs w:val="18"/>
              </w:rPr>
              <w:t>85</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3.1</w:t>
            </w:r>
          </w:p>
          <w:p w:rsidR="007D5EF0" w:rsidRPr="00E45501" w:rsidRDefault="007D5EF0" w:rsidP="00994677">
            <w:pPr>
              <w:spacing w:before="60" w:after="60"/>
              <w:rPr>
                <w:color w:val="000000"/>
                <w:sz w:val="18"/>
                <w:szCs w:val="18"/>
              </w:rPr>
            </w:pPr>
            <w:r>
              <w:rPr>
                <w:color w:val="000000"/>
                <w:sz w:val="18"/>
                <w:szCs w:val="18"/>
              </w:rPr>
              <w:t>2.8</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sz w:val="18"/>
                <w:szCs w:val="18"/>
              </w:rPr>
            </w:pPr>
            <w:r w:rsidRPr="00E45501">
              <w:rPr>
                <w:color w:val="000000"/>
                <w:sz w:val="18"/>
                <w:szCs w:val="18"/>
              </w:rPr>
              <w:t>(sugar beet body)</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82-92</w:t>
            </w:r>
          </w:p>
          <w:p w:rsidR="007D5EF0" w:rsidRPr="00E45501" w:rsidRDefault="007D5EF0" w:rsidP="00994677">
            <w:pPr>
              <w:spacing w:before="60" w:after="60"/>
              <w:rPr>
                <w:color w:val="000000"/>
                <w:sz w:val="18"/>
                <w:szCs w:val="18"/>
              </w:rPr>
            </w:pPr>
            <w:r>
              <w:rPr>
                <w:color w:val="000000"/>
                <w:sz w:val="18"/>
                <w:szCs w:val="18"/>
              </w:rPr>
              <w:t>82-87</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86</w:t>
            </w:r>
          </w:p>
          <w:p w:rsidR="007D5EF0" w:rsidRPr="00E45501" w:rsidRDefault="007D5EF0" w:rsidP="00994677">
            <w:pPr>
              <w:spacing w:before="60" w:after="60"/>
              <w:rPr>
                <w:color w:val="000000"/>
                <w:sz w:val="18"/>
                <w:szCs w:val="18"/>
              </w:rPr>
            </w:pPr>
            <w:r>
              <w:rPr>
                <w:color w:val="000000"/>
                <w:sz w:val="18"/>
                <w:szCs w:val="18"/>
              </w:rPr>
              <w:t>85</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4.6</w:t>
            </w:r>
          </w:p>
          <w:p w:rsidR="007D5EF0" w:rsidRPr="00E45501" w:rsidRDefault="007D5EF0" w:rsidP="00994677">
            <w:pPr>
              <w:spacing w:before="60" w:after="60"/>
              <w:rPr>
                <w:color w:val="000000"/>
                <w:sz w:val="18"/>
                <w:szCs w:val="18"/>
              </w:rPr>
            </w:pPr>
            <w:r>
              <w:rPr>
                <w:color w:val="000000"/>
                <w:sz w:val="18"/>
                <w:szCs w:val="18"/>
              </w:rPr>
              <w:t>2.5</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tobacco leaf green</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(S)</w:t>
            </w:r>
            <w:r>
              <w:rPr>
                <w:color w:val="000000"/>
                <w:sz w:val="18"/>
                <w:szCs w:val="18"/>
              </w:rPr>
              <w:t xml:space="preserve"> (n=7)</w:t>
            </w:r>
          </w:p>
          <w:p w:rsidR="007D5EF0" w:rsidRPr="00E45501" w:rsidRDefault="007D5EF0" w:rsidP="00994677">
            <w:pPr>
              <w:spacing w:before="60" w:after="60"/>
              <w:rPr>
                <w:color w:val="000000"/>
                <w:sz w:val="18"/>
                <w:szCs w:val="18"/>
              </w:rPr>
            </w:pPr>
            <w:r w:rsidRPr="00E45501">
              <w:rPr>
                <w:color w:val="000000"/>
                <w:sz w:val="18"/>
                <w:szCs w:val="18"/>
              </w:rPr>
              <w:t>0.5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85-96</w:t>
            </w:r>
          </w:p>
          <w:p w:rsidR="007D5EF0" w:rsidRPr="00E45501" w:rsidRDefault="007D5EF0" w:rsidP="00994677">
            <w:pPr>
              <w:spacing w:before="60" w:after="60"/>
              <w:rPr>
                <w:color w:val="000000"/>
                <w:sz w:val="18"/>
                <w:szCs w:val="18"/>
              </w:rPr>
            </w:pPr>
            <w:r>
              <w:rPr>
                <w:color w:val="000000"/>
                <w:sz w:val="18"/>
                <w:szCs w:val="18"/>
              </w:rPr>
              <w:t>92-98</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92</w:t>
            </w:r>
          </w:p>
          <w:p w:rsidR="007D5EF0" w:rsidRPr="00E45501" w:rsidRDefault="007D5EF0" w:rsidP="00994677">
            <w:pPr>
              <w:spacing w:before="60" w:after="60"/>
              <w:rPr>
                <w:color w:val="000000"/>
                <w:sz w:val="18"/>
                <w:szCs w:val="18"/>
              </w:rPr>
            </w:pPr>
            <w:r>
              <w:rPr>
                <w:color w:val="000000"/>
                <w:sz w:val="18"/>
                <w:szCs w:val="18"/>
              </w:rPr>
              <w:t>95</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4.3</w:t>
            </w:r>
          </w:p>
          <w:p w:rsidR="007D5EF0" w:rsidRPr="00E45501" w:rsidRDefault="007D5EF0" w:rsidP="00994677">
            <w:pPr>
              <w:spacing w:before="60" w:after="60"/>
              <w:rPr>
                <w:color w:val="000000"/>
                <w:sz w:val="18"/>
                <w:szCs w:val="18"/>
              </w:rPr>
            </w:pPr>
            <w:r>
              <w:rPr>
                <w:color w:val="000000"/>
                <w:sz w:val="18"/>
                <w:szCs w:val="18"/>
              </w:rPr>
              <w:t>2.5</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tobacco leaf cured</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81-87</w:t>
            </w:r>
          </w:p>
          <w:p w:rsidR="007D5EF0" w:rsidRPr="00E45501" w:rsidRDefault="007D5EF0" w:rsidP="00994677">
            <w:pPr>
              <w:spacing w:before="60" w:after="60"/>
              <w:rPr>
                <w:color w:val="000000"/>
                <w:sz w:val="18"/>
                <w:szCs w:val="18"/>
              </w:rPr>
            </w:pPr>
            <w:r>
              <w:rPr>
                <w:color w:val="000000"/>
                <w:sz w:val="18"/>
                <w:szCs w:val="18"/>
              </w:rPr>
              <w:t>79-82</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84</w:t>
            </w:r>
          </w:p>
          <w:p w:rsidR="007D5EF0" w:rsidRPr="00E45501" w:rsidRDefault="007D5EF0" w:rsidP="00994677">
            <w:pPr>
              <w:spacing w:before="60" w:after="60"/>
              <w:rPr>
                <w:color w:val="000000"/>
                <w:sz w:val="18"/>
                <w:szCs w:val="18"/>
              </w:rPr>
            </w:pPr>
            <w:r>
              <w:rPr>
                <w:color w:val="000000"/>
                <w:sz w:val="18"/>
                <w:szCs w:val="18"/>
              </w:rPr>
              <w:t>80</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3.4</w:t>
            </w:r>
          </w:p>
          <w:p w:rsidR="007D5EF0" w:rsidRPr="00E45501" w:rsidRDefault="007D5EF0" w:rsidP="00994677">
            <w:pPr>
              <w:spacing w:before="60" w:after="60"/>
              <w:rPr>
                <w:color w:val="000000"/>
                <w:sz w:val="18"/>
                <w:szCs w:val="18"/>
              </w:rPr>
            </w:pPr>
            <w:r>
              <w:rPr>
                <w:color w:val="000000"/>
                <w:sz w:val="18"/>
                <w:szCs w:val="18"/>
              </w:rPr>
              <w:t>1.8</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tomato fruit</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87-95</w:t>
            </w:r>
          </w:p>
          <w:p w:rsidR="007D5EF0" w:rsidRPr="00E45501" w:rsidRDefault="007D5EF0" w:rsidP="00994677">
            <w:pPr>
              <w:spacing w:before="60" w:after="60"/>
              <w:rPr>
                <w:color w:val="000000"/>
                <w:sz w:val="18"/>
                <w:szCs w:val="18"/>
              </w:rPr>
            </w:pPr>
            <w:r>
              <w:rPr>
                <w:color w:val="000000"/>
                <w:sz w:val="18"/>
                <w:szCs w:val="18"/>
              </w:rPr>
              <w:t>85-91</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91</w:t>
            </w:r>
          </w:p>
          <w:p w:rsidR="007D5EF0" w:rsidRPr="00E45501" w:rsidRDefault="007D5EF0" w:rsidP="00994677">
            <w:pPr>
              <w:spacing w:before="60" w:after="60"/>
              <w:rPr>
                <w:color w:val="000000"/>
                <w:sz w:val="18"/>
                <w:szCs w:val="18"/>
              </w:rPr>
            </w:pPr>
            <w:r>
              <w:rPr>
                <w:color w:val="000000"/>
                <w:sz w:val="18"/>
                <w:szCs w:val="18"/>
              </w:rPr>
              <w:t>88</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3.9</w:t>
            </w:r>
          </w:p>
          <w:p w:rsidR="007D5EF0" w:rsidRPr="00E45501" w:rsidRDefault="007D5EF0" w:rsidP="00994677">
            <w:pPr>
              <w:spacing w:before="60" w:after="60"/>
              <w:rPr>
                <w:color w:val="000000"/>
                <w:sz w:val="18"/>
                <w:szCs w:val="18"/>
              </w:rPr>
            </w:pPr>
            <w:r>
              <w:rPr>
                <w:color w:val="000000"/>
                <w:sz w:val="18"/>
                <w:szCs w:val="18"/>
              </w:rPr>
              <w:t>2.8</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wheat grain</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81-85</w:t>
            </w:r>
          </w:p>
          <w:p w:rsidR="007D5EF0" w:rsidRPr="00E45501" w:rsidRDefault="007D5EF0" w:rsidP="00994677">
            <w:pPr>
              <w:spacing w:before="60" w:after="60"/>
              <w:rPr>
                <w:color w:val="000000"/>
                <w:sz w:val="18"/>
                <w:szCs w:val="18"/>
              </w:rPr>
            </w:pPr>
            <w:r>
              <w:rPr>
                <w:color w:val="000000"/>
                <w:sz w:val="18"/>
                <w:szCs w:val="18"/>
              </w:rPr>
              <w:t>82-87</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83</w:t>
            </w:r>
          </w:p>
          <w:p w:rsidR="007D5EF0" w:rsidRPr="00E45501" w:rsidRDefault="007D5EF0" w:rsidP="00994677">
            <w:pPr>
              <w:spacing w:before="60" w:after="60"/>
              <w:rPr>
                <w:color w:val="000000"/>
                <w:sz w:val="18"/>
                <w:szCs w:val="18"/>
              </w:rPr>
            </w:pPr>
            <w:r>
              <w:rPr>
                <w:color w:val="000000"/>
                <w:sz w:val="18"/>
                <w:szCs w:val="18"/>
              </w:rPr>
              <w:t>85</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1.9</w:t>
            </w:r>
          </w:p>
          <w:p w:rsidR="007D5EF0" w:rsidRPr="00E45501" w:rsidRDefault="007D5EF0" w:rsidP="00994677">
            <w:pPr>
              <w:spacing w:before="60" w:after="60"/>
              <w:rPr>
                <w:color w:val="000000"/>
                <w:sz w:val="18"/>
                <w:szCs w:val="18"/>
              </w:rPr>
            </w:pPr>
            <w:r>
              <w:rPr>
                <w:color w:val="000000"/>
                <w:sz w:val="18"/>
                <w:szCs w:val="18"/>
              </w:rPr>
              <w:t>2.4</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wheat ear</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80-84</w:t>
            </w:r>
          </w:p>
          <w:p w:rsidR="007D5EF0" w:rsidRPr="00E45501" w:rsidRDefault="007D5EF0" w:rsidP="00994677">
            <w:pPr>
              <w:spacing w:before="60" w:after="60"/>
              <w:rPr>
                <w:color w:val="000000"/>
                <w:sz w:val="18"/>
                <w:szCs w:val="18"/>
              </w:rPr>
            </w:pPr>
            <w:r>
              <w:rPr>
                <w:color w:val="000000"/>
                <w:sz w:val="18"/>
                <w:szCs w:val="18"/>
              </w:rPr>
              <w:t>77-81</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82</w:t>
            </w:r>
          </w:p>
          <w:p w:rsidR="007D5EF0" w:rsidRPr="00E45501" w:rsidRDefault="007D5EF0" w:rsidP="00994677">
            <w:pPr>
              <w:spacing w:before="60" w:after="60"/>
              <w:rPr>
                <w:color w:val="000000"/>
                <w:sz w:val="18"/>
                <w:szCs w:val="18"/>
              </w:rPr>
            </w:pPr>
            <w:r>
              <w:rPr>
                <w:color w:val="000000"/>
                <w:sz w:val="18"/>
                <w:szCs w:val="18"/>
              </w:rPr>
              <w:t>79</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1.8</w:t>
            </w:r>
          </w:p>
          <w:p w:rsidR="007D5EF0" w:rsidRPr="00E45501" w:rsidRDefault="007D5EF0" w:rsidP="00994677">
            <w:pPr>
              <w:spacing w:before="60" w:after="60"/>
              <w:rPr>
                <w:color w:val="000000"/>
                <w:sz w:val="18"/>
                <w:szCs w:val="18"/>
              </w:rPr>
            </w:pPr>
            <w:r>
              <w:rPr>
                <w:color w:val="000000"/>
                <w:sz w:val="18"/>
                <w:szCs w:val="18"/>
              </w:rPr>
              <w:t>2.1</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lastRenderedPageBreak/>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wheat rest plant</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(S)</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74-88</w:t>
            </w:r>
          </w:p>
          <w:p w:rsidR="007D5EF0" w:rsidRPr="00E45501" w:rsidRDefault="007D5EF0" w:rsidP="00994677">
            <w:pPr>
              <w:spacing w:before="60" w:after="60"/>
              <w:rPr>
                <w:color w:val="000000"/>
                <w:sz w:val="18"/>
                <w:szCs w:val="18"/>
              </w:rPr>
            </w:pPr>
            <w:r>
              <w:rPr>
                <w:color w:val="000000"/>
                <w:sz w:val="18"/>
                <w:szCs w:val="18"/>
              </w:rPr>
              <w:t>85-95</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80</w:t>
            </w:r>
          </w:p>
          <w:p w:rsidR="007D5EF0" w:rsidRPr="00E45501" w:rsidRDefault="007D5EF0" w:rsidP="00994677">
            <w:pPr>
              <w:spacing w:before="60" w:after="60"/>
              <w:rPr>
                <w:color w:val="000000"/>
                <w:sz w:val="18"/>
                <w:szCs w:val="18"/>
              </w:rPr>
            </w:pPr>
            <w:r>
              <w:rPr>
                <w:color w:val="000000"/>
                <w:sz w:val="18"/>
                <w:szCs w:val="18"/>
              </w:rPr>
              <w:t>92</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6.6</w:t>
            </w:r>
          </w:p>
          <w:p w:rsidR="007D5EF0" w:rsidRPr="00E45501" w:rsidRDefault="007D5EF0" w:rsidP="00994677">
            <w:pPr>
              <w:spacing w:before="60" w:after="60"/>
              <w:rPr>
                <w:color w:val="000000"/>
                <w:sz w:val="18"/>
                <w:szCs w:val="18"/>
              </w:rPr>
            </w:pPr>
            <w:r>
              <w:rPr>
                <w:color w:val="000000"/>
                <w:sz w:val="18"/>
                <w:szCs w:val="18"/>
              </w:rPr>
              <w:t>4.3</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lastRenderedPageBreak/>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wheat straw</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0.05 (</w:t>
            </w:r>
            <w:r>
              <w:rPr>
                <w:color w:val="000000"/>
                <w:sz w:val="18"/>
                <w:szCs w:val="18"/>
              </w:rPr>
              <w:t>G</w:t>
            </w:r>
            <w:r w:rsidRPr="00E45501">
              <w:rPr>
                <w:color w:val="000000"/>
                <w:sz w:val="18"/>
                <w:szCs w:val="18"/>
              </w:rPr>
              <w:t>)</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0.5 (</w:t>
            </w:r>
            <w:r>
              <w:rPr>
                <w:color w:val="000000"/>
                <w:sz w:val="18"/>
                <w:szCs w:val="18"/>
              </w:rPr>
              <w:t>G</w:t>
            </w:r>
            <w:r w:rsidRPr="00E45501">
              <w:rPr>
                <w:color w:val="000000"/>
                <w:sz w:val="18"/>
                <w:szCs w:val="18"/>
              </w:rPr>
              <w:t>)</w:t>
            </w:r>
            <w:r>
              <w:rPr>
                <w:sz w:val="18"/>
                <w:szCs w:val="18"/>
                <w:lang w:val="es-ES" w:eastAsia="es-ES"/>
              </w:rPr>
              <w:t xml:space="preserve"> (n=5)</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80-85</w:t>
            </w:r>
          </w:p>
          <w:p w:rsidR="007D5EF0" w:rsidRPr="00E45501" w:rsidRDefault="007D5EF0" w:rsidP="00994677">
            <w:pPr>
              <w:spacing w:before="60" w:after="60"/>
              <w:rPr>
                <w:color w:val="000000"/>
                <w:sz w:val="18"/>
                <w:szCs w:val="18"/>
              </w:rPr>
            </w:pPr>
            <w:r>
              <w:rPr>
                <w:color w:val="000000"/>
                <w:sz w:val="18"/>
                <w:szCs w:val="18"/>
              </w:rPr>
              <w:t>78-82</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82</w:t>
            </w:r>
          </w:p>
          <w:p w:rsidR="007D5EF0" w:rsidRPr="00E45501" w:rsidRDefault="007D5EF0" w:rsidP="00994677">
            <w:pPr>
              <w:spacing w:before="60" w:after="60"/>
              <w:rPr>
                <w:color w:val="000000"/>
                <w:sz w:val="18"/>
                <w:szCs w:val="18"/>
              </w:rPr>
            </w:pPr>
            <w:r>
              <w:rPr>
                <w:color w:val="000000"/>
                <w:sz w:val="18"/>
                <w:szCs w:val="18"/>
              </w:rPr>
              <w:t>81</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2.5</w:t>
            </w:r>
          </w:p>
          <w:p w:rsidR="007D5EF0" w:rsidRPr="00E45501" w:rsidRDefault="007D5EF0" w:rsidP="00994677">
            <w:pPr>
              <w:spacing w:before="60" w:after="60"/>
              <w:rPr>
                <w:color w:val="000000"/>
                <w:sz w:val="18"/>
                <w:szCs w:val="18"/>
              </w:rPr>
            </w:pPr>
            <w:r>
              <w:rPr>
                <w:color w:val="000000"/>
                <w:sz w:val="18"/>
                <w:szCs w:val="18"/>
              </w:rPr>
              <w:t>1.9</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r w:rsidR="007D5EF0" w:rsidRPr="00E45501" w:rsidTr="00994677">
        <w:trPr>
          <w:trHeight w:val="891"/>
        </w:trPr>
        <w:tc>
          <w:tcPr>
            <w:tcW w:w="587" w:type="pct"/>
            <w:shd w:val="clear" w:color="auto" w:fill="auto"/>
          </w:tcPr>
          <w:p w:rsidR="007D5EF0" w:rsidRPr="00E45501" w:rsidRDefault="007D5EF0" w:rsidP="00994677">
            <w:pPr>
              <w:rPr>
                <w:color w:val="000000"/>
                <w:sz w:val="18"/>
                <w:szCs w:val="18"/>
              </w:rPr>
            </w:pPr>
            <w:r w:rsidRPr="00E45501">
              <w:rPr>
                <w:color w:val="000000"/>
                <w:sz w:val="18"/>
                <w:szCs w:val="18"/>
              </w:rPr>
              <w:t>Deltamethrin</w:t>
            </w:r>
          </w:p>
          <w:p w:rsidR="007D5EF0" w:rsidRPr="00E45501" w:rsidRDefault="007D5EF0" w:rsidP="00994677">
            <w:pPr>
              <w:rPr>
                <w:color w:val="000000"/>
                <w:sz w:val="18"/>
                <w:szCs w:val="18"/>
              </w:rPr>
            </w:pPr>
            <w:r w:rsidRPr="00E45501">
              <w:rPr>
                <w:color w:val="000000"/>
                <w:sz w:val="18"/>
                <w:szCs w:val="18"/>
              </w:rPr>
              <w:t>(</w:t>
            </w:r>
            <w:r>
              <w:rPr>
                <w:color w:val="000000"/>
                <w:sz w:val="18"/>
                <w:szCs w:val="18"/>
              </w:rPr>
              <w:t>zucchini fruit</w:t>
            </w:r>
            <w:r w:rsidRPr="00E45501">
              <w:rPr>
                <w:color w:val="000000"/>
                <w:sz w:val="18"/>
                <w:szCs w:val="18"/>
              </w:rPr>
              <w:t>)</w:t>
            </w:r>
          </w:p>
        </w:tc>
        <w:tc>
          <w:tcPr>
            <w:tcW w:w="577" w:type="pct"/>
            <w:vMerge/>
            <w:shd w:val="clear" w:color="auto" w:fill="auto"/>
          </w:tcPr>
          <w:p w:rsidR="007D5EF0" w:rsidRPr="00E45501" w:rsidRDefault="007D5EF0" w:rsidP="00994677">
            <w:pPr>
              <w:spacing w:before="60" w:after="60"/>
              <w:rPr>
                <w:color w:val="000000"/>
                <w:sz w:val="18"/>
                <w:szCs w:val="18"/>
              </w:rPr>
            </w:pPr>
          </w:p>
        </w:tc>
        <w:tc>
          <w:tcPr>
            <w:tcW w:w="765" w:type="pct"/>
            <w:shd w:val="clear" w:color="auto" w:fill="auto"/>
          </w:tcPr>
          <w:p w:rsidR="007D5EF0" w:rsidRPr="00E45501" w:rsidRDefault="007D5EF0" w:rsidP="00994677">
            <w:pPr>
              <w:spacing w:before="60" w:after="60"/>
              <w:rPr>
                <w:color w:val="000000"/>
                <w:sz w:val="18"/>
                <w:szCs w:val="18"/>
              </w:rPr>
            </w:pPr>
            <w:r w:rsidRPr="00E45501">
              <w:rPr>
                <w:color w:val="000000"/>
                <w:sz w:val="18"/>
                <w:szCs w:val="18"/>
              </w:rPr>
              <w:t>0.01 (S)</w:t>
            </w:r>
            <w:r>
              <w:rPr>
                <w:sz w:val="18"/>
                <w:szCs w:val="18"/>
                <w:lang w:val="es-ES" w:eastAsia="es-ES"/>
              </w:rPr>
              <w:t xml:space="preserve"> (n=5)</w:t>
            </w:r>
          </w:p>
          <w:p w:rsidR="007D5EF0" w:rsidRPr="00E45501" w:rsidRDefault="007D5EF0" w:rsidP="00994677">
            <w:pPr>
              <w:spacing w:before="60" w:after="60"/>
              <w:rPr>
                <w:color w:val="000000"/>
                <w:sz w:val="18"/>
                <w:szCs w:val="18"/>
              </w:rPr>
            </w:pPr>
            <w:r w:rsidRPr="00E45501">
              <w:rPr>
                <w:color w:val="000000"/>
                <w:sz w:val="18"/>
                <w:szCs w:val="18"/>
              </w:rPr>
              <w:t>0.1 (S)</w:t>
            </w:r>
            <w:r>
              <w:rPr>
                <w:color w:val="000000"/>
                <w:sz w:val="18"/>
                <w:szCs w:val="18"/>
              </w:rPr>
              <w:t xml:space="preserve"> (n=7)</w:t>
            </w:r>
          </w:p>
        </w:tc>
        <w:tc>
          <w:tcPr>
            <w:tcW w:w="508" w:type="pct"/>
            <w:vMerge/>
            <w:shd w:val="clear" w:color="auto" w:fill="auto"/>
          </w:tcPr>
          <w:p w:rsidR="007D5EF0" w:rsidRPr="00E45501" w:rsidRDefault="007D5EF0" w:rsidP="00994677">
            <w:pPr>
              <w:spacing w:before="60" w:after="60"/>
              <w:rPr>
                <w:color w:val="000000"/>
                <w:sz w:val="18"/>
                <w:szCs w:val="18"/>
              </w:rPr>
            </w:pPr>
          </w:p>
        </w:tc>
        <w:tc>
          <w:tcPr>
            <w:tcW w:w="529" w:type="pct"/>
            <w:vMerge/>
            <w:shd w:val="clear" w:color="auto" w:fill="auto"/>
          </w:tcPr>
          <w:p w:rsidR="007D5EF0" w:rsidRPr="00E45501" w:rsidRDefault="007D5EF0" w:rsidP="00994677">
            <w:pPr>
              <w:spacing w:before="60" w:after="60"/>
              <w:rPr>
                <w:color w:val="000000"/>
                <w:sz w:val="18"/>
                <w:szCs w:val="18"/>
              </w:rPr>
            </w:pPr>
          </w:p>
        </w:tc>
        <w:tc>
          <w:tcPr>
            <w:tcW w:w="314" w:type="pct"/>
            <w:shd w:val="clear" w:color="auto" w:fill="auto"/>
          </w:tcPr>
          <w:p w:rsidR="007D5EF0" w:rsidRDefault="007D5EF0" w:rsidP="00994677">
            <w:pPr>
              <w:spacing w:before="60" w:after="60"/>
              <w:rPr>
                <w:color w:val="000000"/>
                <w:sz w:val="18"/>
                <w:szCs w:val="18"/>
              </w:rPr>
            </w:pPr>
            <w:r>
              <w:rPr>
                <w:color w:val="000000"/>
                <w:sz w:val="18"/>
                <w:szCs w:val="18"/>
              </w:rPr>
              <w:t>87-94</w:t>
            </w:r>
          </w:p>
          <w:p w:rsidR="007D5EF0" w:rsidRPr="00E45501" w:rsidRDefault="007D5EF0" w:rsidP="00994677">
            <w:pPr>
              <w:spacing w:before="60" w:after="60"/>
              <w:rPr>
                <w:color w:val="000000"/>
                <w:sz w:val="18"/>
                <w:szCs w:val="18"/>
              </w:rPr>
            </w:pPr>
            <w:r>
              <w:rPr>
                <w:color w:val="000000"/>
                <w:sz w:val="18"/>
                <w:szCs w:val="18"/>
              </w:rPr>
              <w:t>81-92</w:t>
            </w:r>
          </w:p>
        </w:tc>
        <w:tc>
          <w:tcPr>
            <w:tcW w:w="276" w:type="pct"/>
            <w:shd w:val="clear" w:color="auto" w:fill="auto"/>
          </w:tcPr>
          <w:p w:rsidR="007D5EF0" w:rsidRDefault="007D5EF0" w:rsidP="00994677">
            <w:pPr>
              <w:spacing w:before="60" w:after="60"/>
              <w:rPr>
                <w:color w:val="000000"/>
                <w:sz w:val="18"/>
                <w:szCs w:val="18"/>
              </w:rPr>
            </w:pPr>
            <w:r>
              <w:rPr>
                <w:color w:val="000000"/>
                <w:sz w:val="18"/>
                <w:szCs w:val="18"/>
              </w:rPr>
              <w:t>90</w:t>
            </w:r>
          </w:p>
          <w:p w:rsidR="007D5EF0" w:rsidRPr="00E45501" w:rsidRDefault="007D5EF0" w:rsidP="00994677">
            <w:pPr>
              <w:spacing w:before="60" w:after="60"/>
              <w:rPr>
                <w:color w:val="000000"/>
                <w:sz w:val="18"/>
                <w:szCs w:val="18"/>
              </w:rPr>
            </w:pPr>
            <w:r>
              <w:rPr>
                <w:color w:val="000000"/>
                <w:sz w:val="18"/>
                <w:szCs w:val="18"/>
              </w:rPr>
              <w:t>85</w:t>
            </w:r>
          </w:p>
        </w:tc>
        <w:tc>
          <w:tcPr>
            <w:tcW w:w="234" w:type="pct"/>
            <w:shd w:val="clear" w:color="auto" w:fill="auto"/>
          </w:tcPr>
          <w:p w:rsidR="007D5EF0" w:rsidRDefault="007D5EF0" w:rsidP="00994677">
            <w:pPr>
              <w:spacing w:before="60" w:after="60"/>
              <w:rPr>
                <w:color w:val="000000"/>
                <w:sz w:val="18"/>
                <w:szCs w:val="18"/>
              </w:rPr>
            </w:pPr>
            <w:r>
              <w:rPr>
                <w:color w:val="000000"/>
                <w:sz w:val="18"/>
                <w:szCs w:val="18"/>
              </w:rPr>
              <w:t>4.4</w:t>
            </w:r>
          </w:p>
          <w:p w:rsidR="007D5EF0" w:rsidRPr="00E45501" w:rsidRDefault="007D5EF0" w:rsidP="00994677">
            <w:pPr>
              <w:spacing w:before="60" w:after="60"/>
              <w:rPr>
                <w:color w:val="000000"/>
                <w:sz w:val="18"/>
                <w:szCs w:val="18"/>
              </w:rPr>
            </w:pPr>
            <w:r>
              <w:rPr>
                <w:color w:val="000000"/>
                <w:sz w:val="18"/>
                <w:szCs w:val="18"/>
              </w:rPr>
              <w:t>4.6</w:t>
            </w:r>
          </w:p>
        </w:tc>
        <w:tc>
          <w:tcPr>
            <w:tcW w:w="665" w:type="pct"/>
            <w:vMerge/>
            <w:shd w:val="clear" w:color="auto" w:fill="auto"/>
          </w:tcPr>
          <w:p w:rsidR="007D5EF0" w:rsidRPr="00E45501" w:rsidRDefault="007D5EF0" w:rsidP="00994677">
            <w:pPr>
              <w:spacing w:before="60" w:after="60"/>
              <w:rPr>
                <w:color w:val="000000"/>
                <w:sz w:val="18"/>
                <w:szCs w:val="18"/>
              </w:rPr>
            </w:pPr>
          </w:p>
        </w:tc>
        <w:tc>
          <w:tcPr>
            <w:tcW w:w="545" w:type="pct"/>
            <w:vMerge/>
            <w:shd w:val="clear" w:color="auto" w:fill="auto"/>
          </w:tcPr>
          <w:p w:rsidR="007D5EF0" w:rsidRPr="00E45501" w:rsidRDefault="007D5EF0" w:rsidP="00994677">
            <w:pPr>
              <w:spacing w:before="60" w:after="60"/>
              <w:rPr>
                <w:sz w:val="18"/>
                <w:szCs w:val="18"/>
                <w:lang w:eastAsia="es-ES"/>
              </w:rPr>
            </w:pPr>
          </w:p>
        </w:tc>
      </w:tr>
    </w:tbl>
    <w:p w:rsidR="00FD2055" w:rsidRPr="00446E76" w:rsidRDefault="00FD2055" w:rsidP="00143A3B">
      <w:pPr>
        <w:rPr>
          <w:rFonts w:eastAsia="Calibri"/>
        </w:rPr>
      </w:pPr>
      <w:bookmarkStart w:id="1308" w:name="_Toc389729032"/>
      <w:bookmarkStart w:id="1309" w:name="_Toc40347274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69"/>
      </w:tblGrid>
      <w:tr w:rsidR="00E342C3" w:rsidRPr="00446E76" w:rsidTr="00B874AD">
        <w:tc>
          <w:tcPr>
            <w:tcW w:w="5000" w:type="pct"/>
            <w:tcBorders>
              <w:top w:val="single" w:sz="4" w:space="0" w:color="auto"/>
              <w:left w:val="single" w:sz="4" w:space="0" w:color="auto"/>
              <w:bottom w:val="single" w:sz="6" w:space="0" w:color="auto"/>
              <w:right w:val="single" w:sz="6" w:space="0" w:color="auto"/>
            </w:tcBorders>
            <w:shd w:val="clear" w:color="auto" w:fill="CCFFCC"/>
          </w:tcPr>
          <w:p w:rsidR="00E342C3" w:rsidRPr="00446E76" w:rsidRDefault="00E342C3" w:rsidP="00E342C3">
            <w:pPr>
              <w:spacing w:line="260" w:lineRule="atLeast"/>
              <w:rPr>
                <w:rFonts w:eastAsia="Calibri"/>
                <w:b/>
                <w:bCs/>
                <w:lang w:eastAsia="en-US"/>
              </w:rPr>
            </w:pPr>
            <w:r w:rsidRPr="00446E76">
              <w:rPr>
                <w:rFonts w:eastAsia="Calibri"/>
                <w:b/>
                <w:bCs/>
                <w:lang w:eastAsia="en-US"/>
              </w:rPr>
              <w:t>Conclusion on the methods for detection and identification</w:t>
            </w:r>
            <w:r w:rsidR="00234EF3">
              <w:rPr>
                <w:rFonts w:eastAsia="Calibri"/>
                <w:b/>
                <w:bCs/>
                <w:lang w:eastAsia="en-US"/>
              </w:rPr>
              <w:t xml:space="preserve"> </w:t>
            </w:r>
            <w:r w:rsidRPr="00446E76">
              <w:rPr>
                <w:rFonts w:eastAsia="Calibri"/>
                <w:b/>
                <w:bCs/>
                <w:lang w:eastAsia="en-US"/>
              </w:rPr>
              <w:t>of the product</w:t>
            </w:r>
          </w:p>
        </w:tc>
      </w:tr>
      <w:tr w:rsidR="00E342C3" w:rsidRPr="00446E76" w:rsidTr="00B874A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7D5EF0" w:rsidRPr="007D5EF0" w:rsidRDefault="007D5EF0" w:rsidP="007D5EF0">
            <w:pPr>
              <w:spacing w:line="260" w:lineRule="atLeast"/>
              <w:rPr>
                <w:rFonts w:eastAsia="Calibri"/>
                <w:lang w:eastAsia="en-US"/>
              </w:rPr>
            </w:pPr>
            <w:r w:rsidRPr="007D5EF0">
              <w:rPr>
                <w:rFonts w:eastAsia="Calibri"/>
                <w:lang w:eastAsia="en-US"/>
              </w:rPr>
              <w:t>A method for the measurement of the content of deltamethrin in the formulation is available.</w:t>
            </w:r>
          </w:p>
          <w:p w:rsidR="00E342C3" w:rsidRPr="00446E76" w:rsidRDefault="007D5EF0" w:rsidP="004A447E">
            <w:pPr>
              <w:spacing w:line="260" w:lineRule="atLeast"/>
              <w:rPr>
                <w:rFonts w:eastAsia="Calibri"/>
                <w:lang w:eastAsia="en-US"/>
              </w:rPr>
            </w:pPr>
            <w:r w:rsidRPr="007D5EF0">
              <w:rPr>
                <w:rFonts w:eastAsia="Calibri"/>
                <w:lang w:eastAsia="en-US"/>
              </w:rPr>
              <w:t>The applicant has showed that they have access rights to the analytical methods studies contained in the CAR. The LoA has been submitted. Therefore, validated analytical methods are also available for the determination of Deltamethrin in soil, water, air, food and feed stuffs matrices.</w:t>
            </w:r>
          </w:p>
        </w:tc>
      </w:tr>
    </w:tbl>
    <w:p w:rsidR="00A71708" w:rsidRPr="00446E76" w:rsidRDefault="00A71708">
      <w:pPr>
        <w:pStyle w:val="Ttulo3"/>
        <w:sectPr w:rsidR="00A71708" w:rsidRPr="00446E76" w:rsidSect="00A71708">
          <w:endnotePr>
            <w:numFmt w:val="decimal"/>
          </w:endnotePr>
          <w:pgSz w:w="16840" w:h="11907" w:orient="landscape" w:code="9"/>
          <w:pgMar w:top="1446" w:right="1474" w:bottom="1247" w:left="2013" w:header="850" w:footer="850" w:gutter="0"/>
          <w:cols w:space="720"/>
          <w:docGrid w:linePitch="272"/>
        </w:sectPr>
      </w:pPr>
      <w:bookmarkStart w:id="1310" w:name="_Toc403566564"/>
    </w:p>
    <w:p w:rsidR="00FD2055" w:rsidRPr="00854C7B" w:rsidRDefault="00FD2055" w:rsidP="00854C7B">
      <w:pPr>
        <w:pStyle w:val="Ttulo1"/>
        <w:numPr>
          <w:ilvl w:val="2"/>
          <w:numId w:val="49"/>
        </w:numPr>
        <w:ind w:left="0" w:firstLine="0"/>
        <w:rPr>
          <w:rFonts w:eastAsia="Calibri"/>
          <w:caps w:val="0"/>
          <w:sz w:val="22"/>
          <w:szCs w:val="22"/>
          <w:lang w:val="en-GB"/>
        </w:rPr>
      </w:pPr>
      <w:bookmarkStart w:id="1311" w:name="_Toc13221570"/>
      <w:r w:rsidRPr="00854C7B">
        <w:rPr>
          <w:rFonts w:eastAsia="Calibri"/>
          <w:caps w:val="0"/>
          <w:sz w:val="22"/>
          <w:szCs w:val="22"/>
          <w:lang w:val="en-GB"/>
        </w:rPr>
        <w:lastRenderedPageBreak/>
        <w:t>Efficacy against target organisms</w:t>
      </w:r>
      <w:bookmarkStart w:id="1312" w:name="_Toc377649023"/>
      <w:bookmarkStart w:id="1313" w:name="_Toc377650876"/>
      <w:bookmarkStart w:id="1314" w:name="_Toc377651003"/>
      <w:bookmarkStart w:id="1315" w:name="_Toc377653272"/>
      <w:bookmarkStart w:id="1316" w:name="_Toc378351576"/>
      <w:bookmarkStart w:id="1317" w:name="_Toc378681325"/>
      <w:bookmarkStart w:id="1318" w:name="_Toc378682245"/>
      <w:bookmarkStart w:id="1319" w:name="_Toc378683692"/>
      <w:bookmarkStart w:id="1320" w:name="_Toc378685380"/>
      <w:bookmarkStart w:id="1321" w:name="_Toc378685516"/>
      <w:bookmarkStart w:id="1322" w:name="_Toc378691725"/>
      <w:bookmarkStart w:id="1323" w:name="_Toc378692182"/>
      <w:bookmarkStart w:id="1324" w:name="_Toc378692319"/>
      <w:bookmarkStart w:id="1325" w:name="_Toc378692456"/>
      <w:bookmarkStart w:id="1326" w:name="_Toc378761159"/>
      <w:bookmarkStart w:id="1327" w:name="_Toc378761302"/>
      <w:bookmarkStart w:id="1328" w:name="_Toc378761445"/>
      <w:bookmarkStart w:id="1329" w:name="_Toc378761588"/>
      <w:bookmarkStart w:id="1330" w:name="_Toc378761901"/>
      <w:bookmarkStart w:id="1331" w:name="_Toc378762041"/>
      <w:bookmarkStart w:id="1332" w:name="_Toc378762179"/>
      <w:bookmarkStart w:id="1333" w:name="_Toc378765656"/>
      <w:bookmarkStart w:id="1334" w:name="_Toc378767404"/>
      <w:bookmarkStart w:id="1335" w:name="_Toc378774999"/>
      <w:bookmarkStart w:id="1336" w:name="_Toc378776193"/>
      <w:bookmarkStart w:id="1337" w:name="_Toc378841273"/>
      <w:bookmarkStart w:id="1338" w:name="_Toc378858872"/>
      <w:bookmarkStart w:id="1339" w:name="_Toc378859100"/>
      <w:bookmarkStart w:id="1340" w:name="_Toc378351577"/>
      <w:bookmarkStart w:id="1341" w:name="_Toc378681326"/>
      <w:bookmarkStart w:id="1342" w:name="_Toc378682246"/>
      <w:bookmarkStart w:id="1343" w:name="_Toc378683693"/>
      <w:bookmarkStart w:id="1344" w:name="_Toc378685381"/>
      <w:bookmarkStart w:id="1345" w:name="_Toc378685517"/>
      <w:bookmarkStart w:id="1346" w:name="_Toc378691726"/>
      <w:bookmarkStart w:id="1347" w:name="_Toc378692183"/>
      <w:bookmarkStart w:id="1348" w:name="_Toc378692320"/>
      <w:bookmarkStart w:id="1349" w:name="_Toc378692457"/>
      <w:bookmarkStart w:id="1350" w:name="_Toc378761160"/>
      <w:bookmarkStart w:id="1351" w:name="_Toc378761303"/>
      <w:bookmarkStart w:id="1352" w:name="_Toc378761446"/>
      <w:bookmarkStart w:id="1353" w:name="_Toc378761589"/>
      <w:bookmarkStart w:id="1354" w:name="_Toc378761902"/>
      <w:bookmarkStart w:id="1355" w:name="_Toc378762042"/>
      <w:bookmarkStart w:id="1356" w:name="_Toc378762180"/>
      <w:bookmarkStart w:id="1357" w:name="_Toc378765657"/>
      <w:bookmarkStart w:id="1358" w:name="_Toc378767405"/>
      <w:bookmarkStart w:id="1359" w:name="_Toc378775000"/>
      <w:bookmarkStart w:id="1360" w:name="_Toc378776194"/>
      <w:bookmarkStart w:id="1361" w:name="_Toc378841274"/>
      <w:bookmarkStart w:id="1362" w:name="_Toc378858873"/>
      <w:bookmarkStart w:id="1363" w:name="_Toc378859101"/>
      <w:bookmarkEnd w:id="1308"/>
      <w:bookmarkEnd w:id="1309"/>
      <w:bookmarkEnd w:id="1310"/>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11"/>
    </w:p>
    <w:p w:rsidR="00FD2055" w:rsidRPr="00854C7B" w:rsidRDefault="00FD2055" w:rsidP="00854C7B">
      <w:pPr>
        <w:pStyle w:val="Ttulo1"/>
        <w:numPr>
          <w:ilvl w:val="3"/>
          <w:numId w:val="49"/>
        </w:numPr>
        <w:rPr>
          <w:rFonts w:eastAsia="Calibri"/>
          <w:caps w:val="0"/>
          <w:sz w:val="22"/>
          <w:szCs w:val="22"/>
          <w:lang w:val="en-GB"/>
        </w:rPr>
      </w:pPr>
      <w:bookmarkStart w:id="1364" w:name="_Toc388285279"/>
      <w:bookmarkStart w:id="1365" w:name="_Toc389726187"/>
      <w:bookmarkStart w:id="1366" w:name="_Toc389727239"/>
      <w:bookmarkStart w:id="1367" w:name="_Toc389727597"/>
      <w:bookmarkStart w:id="1368" w:name="_Toc389727956"/>
      <w:bookmarkStart w:id="1369" w:name="_Toc389728315"/>
      <w:bookmarkStart w:id="1370" w:name="_Toc389728675"/>
      <w:bookmarkStart w:id="1371" w:name="_Toc389729033"/>
      <w:bookmarkStart w:id="1372" w:name="_Toc388281577"/>
      <w:bookmarkStart w:id="1373" w:name="_Toc388282033"/>
      <w:bookmarkStart w:id="1374" w:name="_Toc388282515"/>
      <w:bookmarkStart w:id="1375" w:name="_Toc388282963"/>
      <w:bookmarkStart w:id="1376" w:name="_Toc388281578"/>
      <w:bookmarkStart w:id="1377" w:name="_Toc388282034"/>
      <w:bookmarkStart w:id="1378" w:name="_Toc388282516"/>
      <w:bookmarkStart w:id="1379" w:name="_Toc388282964"/>
      <w:bookmarkStart w:id="1380" w:name="_Toc388281579"/>
      <w:bookmarkStart w:id="1381" w:name="_Toc388282035"/>
      <w:bookmarkStart w:id="1382" w:name="_Toc388282517"/>
      <w:bookmarkStart w:id="1383" w:name="_Toc388282965"/>
      <w:bookmarkStart w:id="1384" w:name="_Toc388281580"/>
      <w:bookmarkStart w:id="1385" w:name="_Toc388282036"/>
      <w:bookmarkStart w:id="1386" w:name="_Toc388282518"/>
      <w:bookmarkStart w:id="1387" w:name="_Toc388282966"/>
      <w:bookmarkStart w:id="1388" w:name="_Toc389729034"/>
      <w:bookmarkStart w:id="1389" w:name="_Toc403472744"/>
      <w:bookmarkStart w:id="1390" w:name="_Toc403566565"/>
      <w:bookmarkStart w:id="1391" w:name="_Toc13221571"/>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854C7B">
        <w:rPr>
          <w:rFonts w:eastAsia="Calibri"/>
          <w:caps w:val="0"/>
          <w:sz w:val="22"/>
          <w:szCs w:val="22"/>
          <w:lang w:val="en-GB"/>
        </w:rPr>
        <w:t>Function and field of use</w:t>
      </w:r>
      <w:bookmarkEnd w:id="1388"/>
      <w:bookmarkEnd w:id="1389"/>
      <w:bookmarkEnd w:id="1390"/>
      <w:bookmarkEnd w:id="1391"/>
    </w:p>
    <w:p w:rsidR="001209DF" w:rsidRPr="001209DF" w:rsidRDefault="001209DF" w:rsidP="00E605B7">
      <w:pPr>
        <w:spacing w:line="260" w:lineRule="atLeast"/>
        <w:jc w:val="both"/>
        <w:rPr>
          <w:rFonts w:eastAsia="Calibri"/>
          <w:lang w:eastAsia="en-US"/>
        </w:rPr>
      </w:pPr>
      <w:bookmarkStart w:id="1392" w:name="_Toc389729036"/>
      <w:bookmarkStart w:id="1393" w:name="_Toc403472745"/>
      <w:bookmarkStart w:id="1394" w:name="_Toc403566566"/>
      <w:r w:rsidRPr="001209DF">
        <w:rPr>
          <w:rFonts w:eastAsia="Calibri"/>
          <w:lang w:eastAsia="en-US"/>
        </w:rPr>
        <w:t>Detrans® CIK is an insecticide (PT18) containing 0.02% of Deltamethrin.</w:t>
      </w:r>
    </w:p>
    <w:p w:rsidR="001209DF" w:rsidRPr="001209DF" w:rsidRDefault="001209DF" w:rsidP="00E605B7">
      <w:pPr>
        <w:spacing w:line="260" w:lineRule="atLeast"/>
        <w:jc w:val="both"/>
        <w:rPr>
          <w:rFonts w:eastAsia="Calibri"/>
          <w:lang w:eastAsia="en-US"/>
        </w:rPr>
      </w:pPr>
    </w:p>
    <w:p w:rsidR="001209DF" w:rsidRPr="001209DF" w:rsidRDefault="001209DF" w:rsidP="00E605B7">
      <w:pPr>
        <w:spacing w:line="260" w:lineRule="atLeast"/>
        <w:jc w:val="both"/>
        <w:rPr>
          <w:rFonts w:eastAsia="Calibri"/>
          <w:lang w:eastAsia="en-US"/>
        </w:rPr>
      </w:pPr>
      <w:r w:rsidRPr="001209DF">
        <w:rPr>
          <w:rFonts w:eastAsia="Calibri"/>
          <w:lang w:eastAsia="en-US"/>
        </w:rPr>
        <w:t>The product is for use indoors by general public (non-professional users). The product is for use in domestic, public and commercial premises.</w:t>
      </w:r>
    </w:p>
    <w:p w:rsidR="001209DF" w:rsidRPr="001209DF" w:rsidRDefault="001209DF" w:rsidP="00E605B7">
      <w:pPr>
        <w:spacing w:line="260" w:lineRule="atLeast"/>
        <w:jc w:val="both"/>
        <w:rPr>
          <w:rFonts w:eastAsia="Calibri"/>
          <w:lang w:eastAsia="en-US"/>
        </w:rPr>
      </w:pPr>
    </w:p>
    <w:p w:rsidR="002259BD" w:rsidRDefault="00A52828" w:rsidP="00BE1633">
      <w:pPr>
        <w:spacing w:after="120" w:line="260" w:lineRule="atLeast"/>
        <w:jc w:val="both"/>
      </w:pPr>
      <w:r>
        <w:rPr>
          <w:rFonts w:eastAsia="Calibri"/>
          <w:lang w:eastAsia="en-US"/>
        </w:rPr>
        <w:t>The intented use submitted by the applicant was i</w:t>
      </w:r>
      <w:r w:rsidR="001209DF" w:rsidRPr="001209DF">
        <w:rPr>
          <w:rFonts w:eastAsia="Calibri"/>
          <w:lang w:eastAsia="en-US"/>
        </w:rPr>
        <w:t xml:space="preserve">ndoor use by spraying onto insects or onto </w:t>
      </w:r>
      <w:r w:rsidR="001209DF" w:rsidRPr="00586C6C">
        <w:rPr>
          <w:rFonts w:eastAsia="Calibri"/>
          <w:lang w:eastAsia="en-US"/>
        </w:rPr>
        <w:t>non-porous surfaces</w:t>
      </w:r>
      <w:r w:rsidR="001209DF" w:rsidRPr="001209DF">
        <w:rPr>
          <w:rFonts w:eastAsia="Calibri"/>
          <w:lang w:eastAsia="en-US"/>
        </w:rPr>
        <w:t xml:space="preserve"> for </w:t>
      </w:r>
      <w:r w:rsidR="003C5492">
        <w:rPr>
          <w:rFonts w:eastAsia="Calibri"/>
          <w:lang w:eastAsia="en-US"/>
        </w:rPr>
        <w:t>cra</w:t>
      </w:r>
      <w:r w:rsidR="004E35B2">
        <w:rPr>
          <w:rFonts w:eastAsia="Calibri"/>
          <w:lang w:eastAsia="en-US"/>
        </w:rPr>
        <w:t>c</w:t>
      </w:r>
      <w:r w:rsidR="003C5492">
        <w:rPr>
          <w:rFonts w:eastAsia="Calibri"/>
          <w:lang w:eastAsia="en-US"/>
        </w:rPr>
        <w:t>k</w:t>
      </w:r>
      <w:r w:rsidR="004E35B2">
        <w:rPr>
          <w:rFonts w:eastAsia="Calibri"/>
          <w:lang w:eastAsia="en-US"/>
        </w:rPr>
        <w:t>s</w:t>
      </w:r>
      <w:r w:rsidR="003C5492">
        <w:rPr>
          <w:rFonts w:eastAsia="Calibri"/>
          <w:lang w:eastAsia="en-US"/>
        </w:rPr>
        <w:t xml:space="preserve"> and crevice</w:t>
      </w:r>
      <w:r w:rsidR="004E35B2">
        <w:rPr>
          <w:rFonts w:eastAsia="Calibri"/>
          <w:lang w:eastAsia="en-US"/>
        </w:rPr>
        <w:t>s</w:t>
      </w:r>
      <w:r w:rsidR="003C5492">
        <w:rPr>
          <w:rFonts w:eastAsia="Calibri"/>
          <w:lang w:eastAsia="en-US"/>
        </w:rPr>
        <w:t>/</w:t>
      </w:r>
      <w:r w:rsidR="001209DF" w:rsidRPr="001209DF">
        <w:rPr>
          <w:rFonts w:eastAsia="Calibri"/>
          <w:lang w:eastAsia="en-US"/>
        </w:rPr>
        <w:t xml:space="preserve">spot application (treatment as chemical barrier and in ‘cracks &amp; crevices’). </w:t>
      </w:r>
    </w:p>
    <w:p w:rsidR="00697998" w:rsidRDefault="00697998" w:rsidP="00697998">
      <w:pPr>
        <w:spacing w:line="260" w:lineRule="atLeast"/>
        <w:jc w:val="both"/>
      </w:pPr>
      <w:r>
        <w:rPr>
          <w:rFonts w:eastAsia="Calibri"/>
          <w:lang w:eastAsia="en-US"/>
        </w:rPr>
        <w:t>In</w:t>
      </w:r>
      <w:r w:rsidRPr="001209DF">
        <w:rPr>
          <w:rFonts w:eastAsia="Calibri"/>
          <w:lang w:eastAsia="en-US"/>
        </w:rPr>
        <w:t xml:space="preserve">door use in areas where crawling insects may enter the home such as the </w:t>
      </w:r>
      <w:r>
        <w:rPr>
          <w:rFonts w:eastAsia="Calibri"/>
          <w:lang w:eastAsia="en-US"/>
        </w:rPr>
        <w:t>in</w:t>
      </w:r>
      <w:r w:rsidRPr="001209DF">
        <w:rPr>
          <w:rFonts w:eastAsia="Calibri"/>
          <w:lang w:eastAsia="en-US"/>
        </w:rPr>
        <w:t>side surfaces of window and door frames and other areas.</w:t>
      </w:r>
    </w:p>
    <w:p w:rsidR="00FF41E7" w:rsidRPr="00C4177E" w:rsidRDefault="00FF41E7" w:rsidP="00E605B7">
      <w:pPr>
        <w:spacing w:line="260" w:lineRule="atLeast"/>
        <w:jc w:val="both"/>
        <w:rPr>
          <w:rFonts w:eastAsia="Calibri"/>
          <w:lang w:eastAsia="en-US"/>
        </w:rPr>
      </w:pPr>
    </w:p>
    <w:p w:rsidR="00FD2055" w:rsidRPr="00854C7B" w:rsidRDefault="00FF41E7" w:rsidP="00854C7B">
      <w:pPr>
        <w:pStyle w:val="Ttulo1"/>
        <w:numPr>
          <w:ilvl w:val="3"/>
          <w:numId w:val="49"/>
        </w:numPr>
        <w:rPr>
          <w:rFonts w:eastAsia="Calibri"/>
          <w:caps w:val="0"/>
          <w:sz w:val="22"/>
          <w:szCs w:val="22"/>
          <w:lang w:val="en-GB"/>
        </w:rPr>
      </w:pPr>
      <w:bookmarkStart w:id="1395" w:name="_Toc13221572"/>
      <w:r w:rsidRPr="00854C7B">
        <w:rPr>
          <w:rFonts w:eastAsia="Calibri"/>
          <w:caps w:val="0"/>
          <w:sz w:val="22"/>
          <w:szCs w:val="22"/>
          <w:lang w:val="en-GB"/>
        </w:rPr>
        <w:t>Organisms to be controlled and products, organisms or objects to be protected</w:t>
      </w:r>
      <w:bookmarkEnd w:id="1392"/>
      <w:bookmarkEnd w:id="1393"/>
      <w:bookmarkEnd w:id="1394"/>
      <w:bookmarkEnd w:id="1395"/>
    </w:p>
    <w:p w:rsidR="00FD2055" w:rsidRDefault="001209DF" w:rsidP="00E605B7">
      <w:pPr>
        <w:spacing w:line="260" w:lineRule="atLeast"/>
        <w:jc w:val="both"/>
        <w:rPr>
          <w:rFonts w:eastAsia="Calibri"/>
          <w:lang w:eastAsia="en-US"/>
        </w:rPr>
      </w:pPr>
      <w:r w:rsidRPr="001209DF">
        <w:rPr>
          <w:rFonts w:eastAsia="Calibri"/>
          <w:lang w:eastAsia="en-US"/>
        </w:rPr>
        <w:t>Detrans® CIK is a ready-to-use aerosol spray intended to be used in domestic settings by consumers for the control of crawling insects such as German cockroaches (</w:t>
      </w:r>
      <w:r w:rsidRPr="00E605B7">
        <w:rPr>
          <w:rFonts w:eastAsia="Calibri"/>
          <w:i/>
          <w:lang w:eastAsia="en-US"/>
        </w:rPr>
        <w:t>Blattella germanica</w:t>
      </w:r>
      <w:r w:rsidRPr="001209DF">
        <w:rPr>
          <w:rFonts w:eastAsia="Calibri"/>
          <w:lang w:eastAsia="en-US"/>
        </w:rPr>
        <w:t>), American cockroaches (</w:t>
      </w:r>
      <w:r w:rsidRPr="00E605B7">
        <w:rPr>
          <w:rFonts w:eastAsia="Calibri"/>
          <w:i/>
          <w:lang w:eastAsia="en-US"/>
        </w:rPr>
        <w:t>Periplaneta americana</w:t>
      </w:r>
      <w:r w:rsidRPr="001209DF">
        <w:rPr>
          <w:rFonts w:eastAsia="Calibri"/>
          <w:lang w:eastAsia="en-US"/>
        </w:rPr>
        <w:t>) and garden black ants (</w:t>
      </w:r>
      <w:r w:rsidRPr="00E605B7">
        <w:rPr>
          <w:rFonts w:eastAsia="Calibri"/>
          <w:i/>
          <w:lang w:eastAsia="en-US"/>
        </w:rPr>
        <w:t>Lasius niger</w:t>
      </w:r>
      <w:r w:rsidRPr="001209DF">
        <w:rPr>
          <w:rFonts w:eastAsia="Calibri"/>
          <w:lang w:eastAsia="en-US"/>
        </w:rPr>
        <w:t>) for the maintenance of human hygiene.</w:t>
      </w:r>
    </w:p>
    <w:p w:rsidR="00FF41E7" w:rsidRPr="00446E76" w:rsidRDefault="00FF41E7" w:rsidP="00E605B7">
      <w:pPr>
        <w:spacing w:line="260" w:lineRule="atLeast"/>
        <w:jc w:val="both"/>
        <w:rPr>
          <w:rFonts w:eastAsia="Calibri"/>
          <w:lang w:eastAsia="en-US"/>
        </w:rPr>
      </w:pPr>
    </w:p>
    <w:p w:rsidR="00FD2055" w:rsidRPr="00854C7B" w:rsidRDefault="00FF41E7" w:rsidP="00854C7B">
      <w:pPr>
        <w:pStyle w:val="Ttulo1"/>
        <w:numPr>
          <w:ilvl w:val="3"/>
          <w:numId w:val="49"/>
        </w:numPr>
        <w:rPr>
          <w:rFonts w:eastAsia="Calibri"/>
          <w:caps w:val="0"/>
          <w:sz w:val="22"/>
          <w:szCs w:val="22"/>
          <w:lang w:val="en-GB"/>
        </w:rPr>
      </w:pPr>
      <w:bookmarkStart w:id="1396" w:name="_Toc389729037"/>
      <w:bookmarkStart w:id="1397" w:name="_Toc403472746"/>
      <w:bookmarkStart w:id="1398" w:name="_Toc403566567"/>
      <w:bookmarkStart w:id="1399" w:name="_Toc13221573"/>
      <w:r w:rsidRPr="00854C7B">
        <w:rPr>
          <w:rFonts w:eastAsia="Calibri"/>
          <w:caps w:val="0"/>
          <w:sz w:val="22"/>
          <w:szCs w:val="22"/>
          <w:lang w:val="en-GB"/>
        </w:rPr>
        <w:t>Effects on target organisms, including unacceptable suffering</w:t>
      </w:r>
      <w:bookmarkEnd w:id="1396"/>
      <w:bookmarkEnd w:id="1397"/>
      <w:bookmarkEnd w:id="1398"/>
      <w:bookmarkEnd w:id="1399"/>
    </w:p>
    <w:p w:rsidR="00FA425B" w:rsidRDefault="001209DF" w:rsidP="00E605B7">
      <w:pPr>
        <w:spacing w:line="260" w:lineRule="atLeast"/>
        <w:jc w:val="both"/>
        <w:rPr>
          <w:rFonts w:eastAsia="Calibri"/>
          <w:lang w:eastAsia="en-US"/>
        </w:rPr>
      </w:pPr>
      <w:r w:rsidRPr="001209DF">
        <w:rPr>
          <w:rFonts w:eastAsia="Calibri"/>
          <w:lang w:eastAsia="en-US"/>
        </w:rPr>
        <w:t>Deltamethrin has a potent shock effect, acting by neurotoxic knockdown by blocking the transmission of nerve impulses. Detrans® CIK works by exerting a knockdown effect and mortality after direct spray onto insects (direct activity) and by contact with treated surfaces (</w:t>
      </w:r>
      <w:r w:rsidR="00FA425B">
        <w:rPr>
          <w:rFonts w:eastAsia="Calibri"/>
          <w:lang w:eastAsia="en-US"/>
        </w:rPr>
        <w:t xml:space="preserve">including </w:t>
      </w:r>
      <w:r w:rsidRPr="001209DF">
        <w:rPr>
          <w:rFonts w:eastAsia="Calibri"/>
          <w:lang w:eastAsia="en-US"/>
        </w:rPr>
        <w:t>residual activity).</w:t>
      </w:r>
    </w:p>
    <w:p w:rsidR="00FA425B" w:rsidRPr="00446E76" w:rsidRDefault="00FA425B" w:rsidP="00FA425B">
      <w:pPr>
        <w:spacing w:line="260" w:lineRule="atLeast"/>
        <w:jc w:val="both"/>
        <w:rPr>
          <w:rFonts w:eastAsia="Calibri"/>
          <w:lang w:eastAsia="en-US"/>
        </w:rPr>
      </w:pPr>
      <w:r w:rsidRPr="008005D6">
        <w:rPr>
          <w:rFonts w:eastAsia="Calibri"/>
          <w:lang w:eastAsia="en-US"/>
        </w:rPr>
        <w:t>After contact with the product, insects will be knocked down from the first minutes until 2 hours later and will be killed after 2 hours of application and up to 3 days later.</w:t>
      </w:r>
    </w:p>
    <w:p w:rsidR="00FF41E7" w:rsidRDefault="00FF41E7" w:rsidP="00E605B7">
      <w:pPr>
        <w:spacing w:line="260" w:lineRule="atLeast"/>
        <w:jc w:val="both"/>
        <w:rPr>
          <w:rFonts w:eastAsia="Calibri"/>
          <w:lang w:eastAsia="en-US"/>
        </w:rPr>
      </w:pPr>
    </w:p>
    <w:p w:rsidR="00FA425B" w:rsidRPr="00446E76" w:rsidRDefault="00FA425B" w:rsidP="00E605B7">
      <w:pPr>
        <w:spacing w:line="260" w:lineRule="atLeast"/>
        <w:jc w:val="both"/>
        <w:rPr>
          <w:rFonts w:eastAsia="Calibri"/>
          <w:lang w:eastAsia="en-US"/>
        </w:rPr>
      </w:pPr>
    </w:p>
    <w:p w:rsidR="00FD2055" w:rsidRPr="00854C7B" w:rsidRDefault="00FF41E7" w:rsidP="00854C7B">
      <w:pPr>
        <w:pStyle w:val="Ttulo1"/>
        <w:numPr>
          <w:ilvl w:val="3"/>
          <w:numId w:val="49"/>
        </w:numPr>
        <w:rPr>
          <w:rFonts w:eastAsia="Calibri"/>
          <w:caps w:val="0"/>
          <w:sz w:val="22"/>
          <w:szCs w:val="22"/>
          <w:lang w:val="en-GB"/>
        </w:rPr>
      </w:pPr>
      <w:bookmarkStart w:id="1400" w:name="_Toc389729038"/>
      <w:bookmarkStart w:id="1401" w:name="_Toc403472747"/>
      <w:bookmarkStart w:id="1402" w:name="_Toc403566568"/>
      <w:bookmarkStart w:id="1403" w:name="_Toc13221574"/>
      <w:r w:rsidRPr="00854C7B">
        <w:rPr>
          <w:rFonts w:eastAsia="Calibri"/>
          <w:caps w:val="0"/>
          <w:sz w:val="22"/>
          <w:szCs w:val="22"/>
          <w:lang w:val="en-GB"/>
        </w:rPr>
        <w:t>Mode of action, including time delay</w:t>
      </w:r>
      <w:bookmarkEnd w:id="1400"/>
      <w:bookmarkEnd w:id="1401"/>
      <w:bookmarkEnd w:id="1402"/>
      <w:bookmarkEnd w:id="1403"/>
    </w:p>
    <w:p w:rsidR="001209DF" w:rsidRPr="001209DF" w:rsidRDefault="001209DF" w:rsidP="00E605B7">
      <w:pPr>
        <w:spacing w:line="260" w:lineRule="atLeast"/>
        <w:jc w:val="both"/>
        <w:rPr>
          <w:rFonts w:eastAsia="Calibri"/>
          <w:lang w:eastAsia="en-US"/>
        </w:rPr>
      </w:pPr>
      <w:r w:rsidRPr="001209DF">
        <w:rPr>
          <w:rFonts w:eastAsia="Calibri"/>
          <w:lang w:eastAsia="en-US"/>
        </w:rPr>
        <w:t xml:space="preserve">Deltamethrin is a pyrethroid insecticide which acts on nerve membranes by delaying the closing of the activation gate for the sodium ion channel thus interfering with normal nerve functioning. </w:t>
      </w:r>
    </w:p>
    <w:p w:rsidR="001209DF" w:rsidRPr="001209DF" w:rsidRDefault="001209DF" w:rsidP="001209DF">
      <w:pPr>
        <w:spacing w:line="260" w:lineRule="atLeast"/>
        <w:rPr>
          <w:rFonts w:eastAsia="Calibri"/>
          <w:lang w:eastAsia="en-US"/>
        </w:rPr>
      </w:pPr>
    </w:p>
    <w:p w:rsidR="001209DF" w:rsidRPr="001209DF" w:rsidRDefault="001209DF" w:rsidP="001209DF">
      <w:pPr>
        <w:spacing w:line="260" w:lineRule="atLeast"/>
        <w:rPr>
          <w:rFonts w:eastAsia="Calibri"/>
          <w:lang w:eastAsia="en-US"/>
        </w:rPr>
      </w:pPr>
      <w:r w:rsidRPr="001209DF">
        <w:rPr>
          <w:rFonts w:eastAsia="Calibri"/>
          <w:lang w:eastAsia="en-US"/>
        </w:rPr>
        <w:t>This produces several effects:</w:t>
      </w:r>
    </w:p>
    <w:p w:rsidR="001209DF" w:rsidRPr="001209DF" w:rsidRDefault="001209DF" w:rsidP="001209DF">
      <w:pPr>
        <w:spacing w:line="260" w:lineRule="atLeast"/>
        <w:rPr>
          <w:rFonts w:eastAsia="Calibri"/>
          <w:lang w:eastAsia="en-US"/>
        </w:rPr>
      </w:pPr>
    </w:p>
    <w:p w:rsidR="001209DF" w:rsidRPr="001209DF" w:rsidRDefault="001209DF" w:rsidP="001209DF">
      <w:pPr>
        <w:spacing w:line="260" w:lineRule="atLeast"/>
        <w:rPr>
          <w:rFonts w:eastAsia="Calibri"/>
          <w:lang w:eastAsia="en-US"/>
        </w:rPr>
      </w:pPr>
      <w:r w:rsidRPr="001209DF">
        <w:rPr>
          <w:rFonts w:eastAsia="Calibri"/>
          <w:lang w:eastAsia="en-US"/>
        </w:rPr>
        <w:t>- A knockdown effect (paralysis).</w:t>
      </w:r>
    </w:p>
    <w:p w:rsidR="001209DF" w:rsidRPr="001209DF" w:rsidRDefault="001209DF" w:rsidP="00E605B7">
      <w:pPr>
        <w:spacing w:line="260" w:lineRule="atLeast"/>
        <w:jc w:val="both"/>
        <w:rPr>
          <w:rFonts w:eastAsia="Calibri"/>
          <w:lang w:eastAsia="en-US"/>
        </w:rPr>
      </w:pPr>
      <w:r w:rsidRPr="001209DF">
        <w:rPr>
          <w:rFonts w:eastAsia="Calibri"/>
          <w:lang w:eastAsia="en-US"/>
        </w:rPr>
        <w:t xml:space="preserve">Deltamethrin acts on the nervous system of the insect and leads to paralysis of the insect. </w:t>
      </w:r>
    </w:p>
    <w:p w:rsidR="001209DF" w:rsidRPr="001209DF" w:rsidRDefault="001209DF" w:rsidP="00E605B7">
      <w:pPr>
        <w:spacing w:line="260" w:lineRule="atLeast"/>
        <w:jc w:val="both"/>
        <w:rPr>
          <w:rFonts w:eastAsia="Calibri"/>
          <w:lang w:eastAsia="en-US"/>
        </w:rPr>
      </w:pPr>
    </w:p>
    <w:p w:rsidR="001209DF" w:rsidRPr="001209DF" w:rsidRDefault="001209DF" w:rsidP="00E605B7">
      <w:pPr>
        <w:spacing w:line="260" w:lineRule="atLeast"/>
        <w:jc w:val="both"/>
        <w:rPr>
          <w:rFonts w:eastAsia="Calibri"/>
          <w:lang w:eastAsia="en-US"/>
        </w:rPr>
      </w:pPr>
      <w:r w:rsidRPr="001209DF">
        <w:rPr>
          <w:rFonts w:eastAsia="Calibri"/>
          <w:lang w:eastAsia="en-US"/>
        </w:rPr>
        <w:t>-A killing effect or “Kill” (mortality).</w:t>
      </w:r>
    </w:p>
    <w:p w:rsidR="00FD2055" w:rsidRDefault="001209DF" w:rsidP="00E605B7">
      <w:pPr>
        <w:spacing w:line="260" w:lineRule="atLeast"/>
        <w:jc w:val="both"/>
        <w:rPr>
          <w:rFonts w:eastAsia="Calibri"/>
          <w:lang w:eastAsia="en-US"/>
        </w:rPr>
      </w:pPr>
      <w:r w:rsidRPr="001209DF">
        <w:rPr>
          <w:rFonts w:eastAsia="Calibri"/>
          <w:lang w:eastAsia="en-US"/>
        </w:rPr>
        <w:t>The insecticidal effect continues after the penetration into the organism of the insect and leads to its death.</w:t>
      </w:r>
    </w:p>
    <w:p w:rsidR="00FF41E7" w:rsidRPr="00446E76" w:rsidRDefault="00FF41E7" w:rsidP="00E605B7">
      <w:pPr>
        <w:spacing w:line="260" w:lineRule="atLeast"/>
        <w:jc w:val="both"/>
        <w:rPr>
          <w:rFonts w:eastAsia="Calibri"/>
          <w:lang w:eastAsia="en-US"/>
        </w:rPr>
      </w:pPr>
    </w:p>
    <w:p w:rsidR="00FD2055" w:rsidRPr="00854C7B" w:rsidRDefault="00FF41E7" w:rsidP="00854C7B">
      <w:pPr>
        <w:pStyle w:val="Ttulo1"/>
        <w:numPr>
          <w:ilvl w:val="3"/>
          <w:numId w:val="49"/>
        </w:numPr>
        <w:rPr>
          <w:rFonts w:eastAsia="Calibri"/>
          <w:caps w:val="0"/>
          <w:sz w:val="22"/>
          <w:szCs w:val="22"/>
          <w:lang w:val="en-GB"/>
        </w:rPr>
      </w:pPr>
      <w:bookmarkStart w:id="1404" w:name="_Toc389729039"/>
      <w:bookmarkStart w:id="1405" w:name="_Toc403472748"/>
      <w:bookmarkStart w:id="1406" w:name="_Toc403566569"/>
      <w:bookmarkStart w:id="1407" w:name="_Toc13221575"/>
      <w:r w:rsidRPr="00854C7B">
        <w:rPr>
          <w:rFonts w:eastAsia="Calibri"/>
          <w:caps w:val="0"/>
          <w:sz w:val="22"/>
          <w:szCs w:val="22"/>
          <w:lang w:val="en-GB"/>
        </w:rPr>
        <w:t>Efficacy data</w:t>
      </w:r>
      <w:bookmarkEnd w:id="1404"/>
      <w:bookmarkEnd w:id="1405"/>
      <w:bookmarkEnd w:id="1406"/>
      <w:bookmarkEnd w:id="1407"/>
      <w:r w:rsidRPr="00854C7B">
        <w:rPr>
          <w:rFonts w:eastAsia="Calibri"/>
          <w:caps w:val="0"/>
          <w:sz w:val="22"/>
          <w:szCs w:val="22"/>
          <w:lang w:val="en-GB"/>
        </w:rPr>
        <w:t xml:space="preserve"> </w:t>
      </w:r>
    </w:p>
    <w:p w:rsidR="002259BD" w:rsidRPr="00854C7B" w:rsidRDefault="002259BD" w:rsidP="00854C7B">
      <w:pPr>
        <w:pStyle w:val="Ttulo1"/>
        <w:numPr>
          <w:ilvl w:val="3"/>
          <w:numId w:val="49"/>
        </w:numPr>
        <w:rPr>
          <w:rFonts w:eastAsia="Calibri"/>
          <w:caps w:val="0"/>
          <w:sz w:val="22"/>
          <w:szCs w:val="22"/>
          <w:lang w:val="en-GB"/>
        </w:rPr>
        <w:sectPr w:rsidR="002259BD" w:rsidRPr="00854C7B" w:rsidSect="001338DA">
          <w:endnotePr>
            <w:numFmt w:val="decimal"/>
          </w:endnotePr>
          <w:pgSz w:w="11907" w:h="16840" w:code="9"/>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41"/>
        <w:gridCol w:w="1869"/>
        <w:gridCol w:w="1532"/>
        <w:gridCol w:w="1855"/>
        <w:gridCol w:w="1281"/>
        <w:gridCol w:w="1672"/>
        <w:gridCol w:w="1856"/>
        <w:gridCol w:w="1987"/>
      </w:tblGrid>
      <w:tr w:rsidR="00171DE8" w:rsidRPr="00446E76" w:rsidTr="00444468">
        <w:trPr>
          <w:trHeight w:val="303"/>
        </w:trPr>
        <w:tc>
          <w:tcPr>
            <w:tcW w:w="5000" w:type="pct"/>
            <w:gridSpan w:val="8"/>
            <w:shd w:val="clear" w:color="auto" w:fill="FFFFCC"/>
            <w:vAlign w:val="center"/>
          </w:tcPr>
          <w:p w:rsidR="00171DE8" w:rsidRPr="00446E76" w:rsidRDefault="00171DE8" w:rsidP="00444468">
            <w:pPr>
              <w:jc w:val="center"/>
              <w:rPr>
                <w:b/>
                <w:color w:val="000000"/>
                <w:sz w:val="18"/>
                <w:szCs w:val="18"/>
              </w:rPr>
            </w:pPr>
            <w:r w:rsidRPr="00446E76">
              <w:rPr>
                <w:b/>
                <w:color w:val="000000"/>
                <w:sz w:val="18"/>
                <w:szCs w:val="18"/>
              </w:rPr>
              <w:lastRenderedPageBreak/>
              <w:t>Experimental data on the efficacy of the biocidal product against target organism(s)</w:t>
            </w:r>
          </w:p>
        </w:tc>
      </w:tr>
      <w:tr w:rsidR="00171DE8" w:rsidRPr="00446E76" w:rsidTr="00444468">
        <w:tc>
          <w:tcPr>
            <w:tcW w:w="536" w:type="pct"/>
            <w:shd w:val="clear" w:color="auto" w:fill="FFFFFF"/>
          </w:tcPr>
          <w:p w:rsidR="00171DE8" w:rsidRPr="00446E76" w:rsidRDefault="00171DE8" w:rsidP="00444468">
            <w:pPr>
              <w:jc w:val="center"/>
              <w:rPr>
                <w:b/>
                <w:color w:val="000000"/>
                <w:sz w:val="18"/>
                <w:szCs w:val="18"/>
              </w:rPr>
            </w:pPr>
            <w:r w:rsidRPr="00446E76">
              <w:rPr>
                <w:b/>
                <w:color w:val="000000"/>
                <w:sz w:val="18"/>
                <w:szCs w:val="18"/>
              </w:rPr>
              <w:t>Function</w:t>
            </w:r>
          </w:p>
        </w:tc>
        <w:tc>
          <w:tcPr>
            <w:tcW w:w="694" w:type="pct"/>
            <w:shd w:val="clear" w:color="auto" w:fill="FFFFFF"/>
          </w:tcPr>
          <w:p w:rsidR="00171DE8" w:rsidRPr="00446E76" w:rsidRDefault="00171DE8" w:rsidP="00444468">
            <w:pPr>
              <w:rPr>
                <w:b/>
                <w:color w:val="000000"/>
                <w:sz w:val="18"/>
                <w:szCs w:val="18"/>
              </w:rPr>
            </w:pPr>
            <w:r w:rsidRPr="00446E76">
              <w:rPr>
                <w:b/>
                <w:color w:val="000000"/>
                <w:sz w:val="18"/>
                <w:szCs w:val="18"/>
              </w:rPr>
              <w:t>Field of use envisaged</w:t>
            </w:r>
          </w:p>
        </w:tc>
        <w:tc>
          <w:tcPr>
            <w:tcW w:w="569" w:type="pct"/>
            <w:shd w:val="clear" w:color="auto" w:fill="FFFFFF"/>
          </w:tcPr>
          <w:p w:rsidR="00171DE8" w:rsidRPr="00446E76" w:rsidRDefault="00171DE8" w:rsidP="00444468">
            <w:pPr>
              <w:rPr>
                <w:b/>
                <w:i/>
                <w:color w:val="000000"/>
                <w:sz w:val="18"/>
                <w:szCs w:val="18"/>
              </w:rPr>
            </w:pPr>
            <w:r w:rsidRPr="00446E76">
              <w:rPr>
                <w:b/>
                <w:color w:val="000000"/>
                <w:sz w:val="18"/>
                <w:szCs w:val="18"/>
              </w:rPr>
              <w:t>Test substance</w:t>
            </w:r>
          </w:p>
        </w:tc>
        <w:tc>
          <w:tcPr>
            <w:tcW w:w="689" w:type="pct"/>
            <w:shd w:val="clear" w:color="auto" w:fill="FFFFFF"/>
          </w:tcPr>
          <w:p w:rsidR="00171DE8" w:rsidRPr="00446E76" w:rsidRDefault="00171DE8" w:rsidP="00444468">
            <w:pPr>
              <w:rPr>
                <w:b/>
                <w:i/>
                <w:color w:val="000000"/>
                <w:sz w:val="18"/>
                <w:szCs w:val="18"/>
              </w:rPr>
            </w:pPr>
            <w:r w:rsidRPr="00446E76">
              <w:rPr>
                <w:b/>
                <w:color w:val="000000"/>
                <w:sz w:val="18"/>
                <w:szCs w:val="18"/>
              </w:rPr>
              <w:t>Test organism(s)</w:t>
            </w:r>
          </w:p>
        </w:tc>
        <w:tc>
          <w:tcPr>
            <w:tcW w:w="476" w:type="pct"/>
            <w:shd w:val="clear" w:color="auto" w:fill="FFFFFF"/>
          </w:tcPr>
          <w:p w:rsidR="00171DE8" w:rsidRPr="00446E76" w:rsidRDefault="00171DE8" w:rsidP="00444468">
            <w:pPr>
              <w:rPr>
                <w:b/>
                <w:color w:val="000000"/>
                <w:sz w:val="18"/>
                <w:szCs w:val="18"/>
              </w:rPr>
            </w:pPr>
            <w:r w:rsidRPr="00446E76">
              <w:rPr>
                <w:b/>
                <w:color w:val="000000"/>
                <w:sz w:val="18"/>
                <w:szCs w:val="18"/>
              </w:rPr>
              <w:t>Test method</w:t>
            </w:r>
          </w:p>
        </w:tc>
        <w:tc>
          <w:tcPr>
            <w:tcW w:w="610" w:type="pct"/>
            <w:shd w:val="clear" w:color="auto" w:fill="FFFFFF"/>
          </w:tcPr>
          <w:p w:rsidR="00171DE8" w:rsidRPr="00446E76" w:rsidRDefault="00171DE8" w:rsidP="00444468">
            <w:pPr>
              <w:rPr>
                <w:b/>
                <w:color w:val="000000"/>
                <w:sz w:val="18"/>
                <w:szCs w:val="18"/>
              </w:rPr>
            </w:pPr>
            <w:r w:rsidRPr="00446E76">
              <w:rPr>
                <w:b/>
                <w:color w:val="000000"/>
                <w:sz w:val="18"/>
                <w:szCs w:val="18"/>
              </w:rPr>
              <w:t>Test system / concentrations applied / exposure time</w:t>
            </w:r>
          </w:p>
        </w:tc>
        <w:tc>
          <w:tcPr>
            <w:tcW w:w="689" w:type="pct"/>
            <w:shd w:val="clear" w:color="auto" w:fill="FFFFFF"/>
          </w:tcPr>
          <w:p w:rsidR="00171DE8" w:rsidRPr="00446E76" w:rsidRDefault="00171DE8" w:rsidP="00444468">
            <w:pPr>
              <w:rPr>
                <w:b/>
                <w:color w:val="000000"/>
                <w:sz w:val="18"/>
                <w:szCs w:val="18"/>
              </w:rPr>
            </w:pPr>
            <w:r w:rsidRPr="00446E76">
              <w:rPr>
                <w:b/>
                <w:color w:val="000000"/>
                <w:sz w:val="18"/>
                <w:szCs w:val="18"/>
              </w:rPr>
              <w:t>Test results: effects</w:t>
            </w:r>
          </w:p>
        </w:tc>
        <w:tc>
          <w:tcPr>
            <w:tcW w:w="737" w:type="pct"/>
            <w:shd w:val="clear" w:color="auto" w:fill="FFFFFF"/>
          </w:tcPr>
          <w:p w:rsidR="00171DE8" w:rsidRPr="00446E76" w:rsidRDefault="00171DE8" w:rsidP="00444468">
            <w:pPr>
              <w:rPr>
                <w:b/>
                <w:color w:val="000000"/>
                <w:sz w:val="18"/>
                <w:szCs w:val="18"/>
              </w:rPr>
            </w:pPr>
            <w:r w:rsidRPr="00446E76">
              <w:rPr>
                <w:b/>
                <w:color w:val="000000"/>
                <w:sz w:val="18"/>
                <w:szCs w:val="18"/>
              </w:rPr>
              <w:t>Reference</w:t>
            </w:r>
          </w:p>
        </w:tc>
      </w:tr>
      <w:tr w:rsidR="00004550" w:rsidRPr="00446E76" w:rsidTr="00444468">
        <w:tc>
          <w:tcPr>
            <w:tcW w:w="536" w:type="pct"/>
          </w:tcPr>
          <w:p w:rsidR="00004550" w:rsidRPr="00651BF2" w:rsidRDefault="00004550" w:rsidP="00444468">
            <w:pPr>
              <w:rPr>
                <w:color w:val="000000"/>
                <w:sz w:val="18"/>
                <w:szCs w:val="18"/>
              </w:rPr>
            </w:pPr>
            <w:r w:rsidRPr="00651BF2">
              <w:rPr>
                <w:color w:val="000000"/>
                <w:sz w:val="18"/>
                <w:szCs w:val="18"/>
              </w:rPr>
              <w:t>Insecticide</w:t>
            </w:r>
            <w:r w:rsidRPr="00113F99">
              <w:rPr>
                <w:color w:val="000000"/>
                <w:sz w:val="18"/>
                <w:szCs w:val="18"/>
              </w:rPr>
              <w:t>, direct application</w:t>
            </w:r>
          </w:p>
        </w:tc>
        <w:tc>
          <w:tcPr>
            <w:tcW w:w="694" w:type="pct"/>
          </w:tcPr>
          <w:p w:rsidR="00004550" w:rsidRPr="00651BF2" w:rsidRDefault="00004550" w:rsidP="00444468">
            <w:pPr>
              <w:rPr>
                <w:bCs/>
                <w:iCs/>
                <w:sz w:val="18"/>
                <w:szCs w:val="18"/>
                <w:lang w:eastAsia="en-GB"/>
              </w:rPr>
            </w:pPr>
            <w:r w:rsidRPr="00651BF2">
              <w:rPr>
                <w:bCs/>
                <w:iCs/>
                <w:sz w:val="18"/>
                <w:szCs w:val="18"/>
                <w:lang w:eastAsia="en-GB"/>
              </w:rPr>
              <w:t xml:space="preserve">Indoors/outdoors </w:t>
            </w:r>
          </w:p>
          <w:p w:rsidR="00004550" w:rsidRPr="00651BF2" w:rsidRDefault="00004550" w:rsidP="00444468">
            <w:pPr>
              <w:rPr>
                <w:bCs/>
                <w:iCs/>
                <w:sz w:val="18"/>
                <w:szCs w:val="18"/>
                <w:lang w:eastAsia="en-GB"/>
              </w:rPr>
            </w:pPr>
          </w:p>
          <w:p w:rsidR="00004550" w:rsidRPr="00113F99" w:rsidRDefault="00004550" w:rsidP="00444468">
            <w:pPr>
              <w:rPr>
                <w:i/>
                <w:color w:val="000000"/>
                <w:sz w:val="18"/>
                <w:szCs w:val="18"/>
              </w:rPr>
            </w:pPr>
          </w:p>
        </w:tc>
        <w:tc>
          <w:tcPr>
            <w:tcW w:w="569" w:type="pct"/>
          </w:tcPr>
          <w:p w:rsidR="00004550" w:rsidRPr="00651BF2" w:rsidRDefault="00004550" w:rsidP="00444468">
            <w:pPr>
              <w:spacing w:before="60" w:after="60"/>
              <w:rPr>
                <w:sz w:val="18"/>
                <w:szCs w:val="18"/>
                <w:lang w:eastAsia="en-GB"/>
              </w:rPr>
            </w:pPr>
            <w:r w:rsidRPr="00651BF2">
              <w:rPr>
                <w:sz w:val="18"/>
                <w:szCs w:val="18"/>
              </w:rPr>
              <w:t>Detrans</w:t>
            </w:r>
            <w:r w:rsidRPr="00651BF2">
              <w:rPr>
                <w:sz w:val="18"/>
                <w:szCs w:val="18"/>
                <w:vertAlign w:val="superscript"/>
              </w:rPr>
              <w:t>®</w:t>
            </w:r>
            <w:r w:rsidRPr="00651BF2">
              <w:rPr>
                <w:sz w:val="18"/>
                <w:szCs w:val="18"/>
              </w:rPr>
              <w:t xml:space="preserve"> Deltamethrin CIK</w:t>
            </w:r>
            <w:r w:rsidRPr="00651BF2">
              <w:rPr>
                <w:sz w:val="18"/>
                <w:szCs w:val="18"/>
                <w:lang w:eastAsia="en-GB"/>
              </w:rPr>
              <w:t xml:space="preserve"> (0.02% Deltamethrin)</w:t>
            </w:r>
          </w:p>
          <w:p w:rsidR="00004550" w:rsidRPr="00113F99" w:rsidRDefault="00004550" w:rsidP="00444468">
            <w:pPr>
              <w:rPr>
                <w:i/>
                <w:color w:val="000000"/>
                <w:sz w:val="18"/>
                <w:szCs w:val="18"/>
              </w:rPr>
            </w:pPr>
          </w:p>
        </w:tc>
        <w:tc>
          <w:tcPr>
            <w:tcW w:w="689" w:type="pct"/>
          </w:tcPr>
          <w:p w:rsidR="00004550" w:rsidRPr="00651BF2" w:rsidRDefault="00004550" w:rsidP="00444468">
            <w:pPr>
              <w:widowControl w:val="0"/>
              <w:spacing w:before="60" w:after="60"/>
              <w:rPr>
                <w:bCs/>
                <w:sz w:val="18"/>
                <w:szCs w:val="18"/>
                <w:lang w:eastAsia="en-GB"/>
              </w:rPr>
            </w:pPr>
            <w:r w:rsidRPr="00651BF2">
              <w:rPr>
                <w:bCs/>
                <w:iCs/>
                <w:sz w:val="18"/>
                <w:szCs w:val="18"/>
                <w:lang w:eastAsia="en-GB"/>
              </w:rPr>
              <w:t>Black ants</w:t>
            </w:r>
            <w:r w:rsidRPr="00651BF2">
              <w:rPr>
                <w:bCs/>
                <w:i/>
                <w:iCs/>
                <w:sz w:val="18"/>
                <w:szCs w:val="18"/>
                <w:lang w:eastAsia="en-GB"/>
              </w:rPr>
              <w:t xml:space="preserve"> (Lasius </w:t>
            </w:r>
            <w:r w:rsidRPr="00651BF2">
              <w:rPr>
                <w:bCs/>
                <w:i/>
                <w:sz w:val="18"/>
                <w:szCs w:val="18"/>
                <w:lang w:eastAsia="en-GB"/>
              </w:rPr>
              <w:t>niger)</w:t>
            </w:r>
          </w:p>
          <w:p w:rsidR="00004550" w:rsidRPr="00651BF2" w:rsidRDefault="00004550" w:rsidP="00444468">
            <w:pPr>
              <w:widowControl w:val="0"/>
              <w:spacing w:before="60" w:after="60"/>
              <w:rPr>
                <w:bCs/>
                <w:sz w:val="18"/>
                <w:szCs w:val="18"/>
                <w:lang w:eastAsia="en-GB"/>
              </w:rPr>
            </w:pPr>
            <w:r w:rsidRPr="00651BF2">
              <w:rPr>
                <w:bCs/>
                <w:sz w:val="18"/>
                <w:szCs w:val="18"/>
                <w:lang w:eastAsia="en-GB"/>
              </w:rPr>
              <w:t>Oriental cockroaches (</w:t>
            </w:r>
            <w:r w:rsidRPr="00651BF2">
              <w:rPr>
                <w:bCs/>
                <w:i/>
                <w:sz w:val="18"/>
                <w:szCs w:val="18"/>
                <w:lang w:eastAsia="en-GB"/>
              </w:rPr>
              <w:t>Blatta orientalis</w:t>
            </w:r>
            <w:r w:rsidRPr="00651BF2">
              <w:rPr>
                <w:bCs/>
                <w:sz w:val="18"/>
                <w:szCs w:val="18"/>
                <w:lang w:eastAsia="en-GB"/>
              </w:rPr>
              <w:t>)</w:t>
            </w:r>
          </w:p>
          <w:p w:rsidR="00004550" w:rsidRPr="00651BF2" w:rsidRDefault="00004550" w:rsidP="00444468">
            <w:pPr>
              <w:widowControl w:val="0"/>
              <w:spacing w:before="60" w:after="60"/>
              <w:rPr>
                <w:bCs/>
                <w:i/>
                <w:sz w:val="18"/>
                <w:szCs w:val="18"/>
                <w:lang w:eastAsia="en-GB"/>
              </w:rPr>
            </w:pPr>
          </w:p>
          <w:p w:rsidR="00004550" w:rsidRPr="00113F99" w:rsidRDefault="00004550" w:rsidP="00444468">
            <w:pPr>
              <w:rPr>
                <w:i/>
                <w:color w:val="000000"/>
                <w:sz w:val="18"/>
                <w:szCs w:val="18"/>
              </w:rPr>
            </w:pPr>
          </w:p>
        </w:tc>
        <w:tc>
          <w:tcPr>
            <w:tcW w:w="476" w:type="pct"/>
          </w:tcPr>
          <w:p w:rsidR="00004550" w:rsidRPr="00702297" w:rsidRDefault="00004550" w:rsidP="00444468">
            <w:pPr>
              <w:rPr>
                <w:color w:val="000000"/>
                <w:sz w:val="18"/>
                <w:szCs w:val="18"/>
              </w:rPr>
            </w:pPr>
            <w:r w:rsidRPr="00702297">
              <w:rPr>
                <w:color w:val="000000"/>
                <w:sz w:val="18"/>
                <w:szCs w:val="18"/>
              </w:rPr>
              <w:t>Non-standard own protocol</w:t>
            </w:r>
          </w:p>
        </w:tc>
        <w:tc>
          <w:tcPr>
            <w:tcW w:w="610" w:type="pct"/>
          </w:tcPr>
          <w:p w:rsidR="00004550" w:rsidRPr="00651BF2" w:rsidRDefault="00004550" w:rsidP="00444468">
            <w:pPr>
              <w:rPr>
                <w:sz w:val="18"/>
                <w:szCs w:val="18"/>
              </w:rPr>
            </w:pPr>
            <w:r w:rsidRPr="00651BF2">
              <w:rPr>
                <w:sz w:val="18"/>
                <w:szCs w:val="18"/>
              </w:rPr>
              <w:t xml:space="preserve">Laboratory study, 3 repl. treated and non-treated, </w:t>
            </w:r>
            <w:r w:rsidRPr="00651BF2">
              <w:rPr>
                <w:bCs/>
                <w:sz w:val="18"/>
                <w:szCs w:val="18"/>
                <w:lang w:val="en-AU"/>
              </w:rPr>
              <w:t>10-15 ants and 5 cockroaches</w:t>
            </w:r>
            <w:r w:rsidRPr="00651BF2">
              <w:rPr>
                <w:sz w:val="18"/>
                <w:szCs w:val="18"/>
              </w:rPr>
              <w:t xml:space="preserve"> </w:t>
            </w:r>
          </w:p>
          <w:p w:rsidR="00004550" w:rsidRDefault="00004550" w:rsidP="00444468">
            <w:pPr>
              <w:rPr>
                <w:sz w:val="18"/>
                <w:szCs w:val="18"/>
              </w:rPr>
            </w:pPr>
          </w:p>
          <w:p w:rsidR="00FA425B" w:rsidRDefault="00FA425B" w:rsidP="00FA425B">
            <w:pPr>
              <w:rPr>
                <w:sz w:val="18"/>
                <w:szCs w:val="18"/>
              </w:rPr>
            </w:pPr>
            <w:r w:rsidRPr="00651BF2">
              <w:rPr>
                <w:sz w:val="18"/>
                <w:szCs w:val="18"/>
              </w:rPr>
              <w:t>Direct application by spraying.</w:t>
            </w:r>
          </w:p>
          <w:p w:rsidR="00FA425B" w:rsidRPr="00651BF2" w:rsidRDefault="00FA425B" w:rsidP="00444468">
            <w:pPr>
              <w:rPr>
                <w:sz w:val="18"/>
                <w:szCs w:val="18"/>
              </w:rPr>
            </w:pPr>
          </w:p>
          <w:p w:rsidR="00004550" w:rsidRPr="00651BF2" w:rsidRDefault="00004550" w:rsidP="00444468">
            <w:pPr>
              <w:rPr>
                <w:sz w:val="18"/>
                <w:szCs w:val="18"/>
                <w:lang w:val="en-AU"/>
              </w:rPr>
            </w:pPr>
            <w:r w:rsidRPr="00651BF2">
              <w:rPr>
                <w:sz w:val="18"/>
                <w:szCs w:val="18"/>
              </w:rPr>
              <w:t xml:space="preserve">2 seconds of spray. Av.measured </w:t>
            </w:r>
            <w:r w:rsidRPr="00651BF2">
              <w:rPr>
                <w:i/>
                <w:sz w:val="18"/>
                <w:szCs w:val="18"/>
                <w:lang w:val="en-AU"/>
              </w:rPr>
              <w:t>B. orientalis</w:t>
            </w:r>
            <w:r w:rsidRPr="00651BF2">
              <w:rPr>
                <w:sz w:val="18"/>
                <w:szCs w:val="18"/>
                <w:lang w:val="en-AU"/>
              </w:rPr>
              <w:t xml:space="preserve"> 1.34g; </w:t>
            </w:r>
            <w:r w:rsidRPr="00651BF2">
              <w:rPr>
                <w:i/>
                <w:sz w:val="18"/>
                <w:szCs w:val="18"/>
                <w:lang w:val="en-AU"/>
              </w:rPr>
              <w:t>L. niger</w:t>
            </w:r>
            <w:r w:rsidRPr="00651BF2">
              <w:rPr>
                <w:sz w:val="18"/>
                <w:szCs w:val="18"/>
                <w:lang w:val="en-AU"/>
              </w:rPr>
              <w:t xml:space="preserve"> 1g </w:t>
            </w:r>
          </w:p>
          <w:p w:rsidR="00004550" w:rsidRPr="00651BF2" w:rsidRDefault="00004550" w:rsidP="00444468">
            <w:pPr>
              <w:rPr>
                <w:sz w:val="18"/>
                <w:szCs w:val="18"/>
                <w:lang w:val="en-AU"/>
              </w:rPr>
            </w:pPr>
          </w:p>
          <w:p w:rsidR="00004550" w:rsidRPr="00651BF2" w:rsidRDefault="00004550" w:rsidP="00444468">
            <w:pPr>
              <w:rPr>
                <w:sz w:val="18"/>
                <w:szCs w:val="18"/>
              </w:rPr>
            </w:pPr>
          </w:p>
        </w:tc>
        <w:tc>
          <w:tcPr>
            <w:tcW w:w="689" w:type="pct"/>
          </w:tcPr>
          <w:p w:rsidR="00004550" w:rsidRPr="00651BF2" w:rsidRDefault="00004550" w:rsidP="00444468">
            <w:pPr>
              <w:rPr>
                <w:bCs/>
                <w:sz w:val="18"/>
                <w:szCs w:val="18"/>
                <w:lang w:val="de-DE" w:eastAsia="en-GB"/>
              </w:rPr>
            </w:pPr>
            <w:r w:rsidRPr="00651BF2">
              <w:rPr>
                <w:bCs/>
                <w:i/>
                <w:iCs/>
                <w:sz w:val="18"/>
                <w:szCs w:val="18"/>
                <w:lang w:val="de-DE" w:eastAsia="en-GB"/>
              </w:rPr>
              <w:t xml:space="preserve">Lasius </w:t>
            </w:r>
            <w:r w:rsidRPr="00651BF2">
              <w:rPr>
                <w:bCs/>
                <w:i/>
                <w:sz w:val="18"/>
                <w:szCs w:val="18"/>
                <w:lang w:val="de-DE" w:eastAsia="en-GB"/>
              </w:rPr>
              <w:t>niger</w:t>
            </w:r>
            <w:r w:rsidRPr="00651BF2">
              <w:rPr>
                <w:bCs/>
                <w:sz w:val="18"/>
                <w:szCs w:val="18"/>
                <w:lang w:val="de-DE" w:eastAsia="en-GB"/>
              </w:rPr>
              <w:t xml:space="preserve">: </w:t>
            </w:r>
          </w:p>
          <w:p w:rsidR="00004550" w:rsidRPr="00651BF2" w:rsidRDefault="00004550" w:rsidP="00444468">
            <w:pPr>
              <w:rPr>
                <w:bCs/>
                <w:iCs/>
                <w:sz w:val="18"/>
                <w:szCs w:val="18"/>
                <w:lang w:val="de-DE" w:eastAsia="en-GB"/>
              </w:rPr>
            </w:pPr>
            <w:r w:rsidRPr="00651BF2">
              <w:rPr>
                <w:bCs/>
                <w:iCs/>
                <w:sz w:val="18"/>
                <w:szCs w:val="18"/>
                <w:lang w:val="de-DE" w:eastAsia="en-GB"/>
              </w:rPr>
              <w:t xml:space="preserve">KDT95 = 2.6 min, 100% D after 24h. </w:t>
            </w:r>
          </w:p>
          <w:p w:rsidR="00004550" w:rsidRPr="00651BF2" w:rsidRDefault="00004550" w:rsidP="00444468">
            <w:pPr>
              <w:rPr>
                <w:bCs/>
                <w:iCs/>
                <w:sz w:val="18"/>
                <w:szCs w:val="18"/>
                <w:lang w:val="de-DE" w:eastAsia="en-GB"/>
              </w:rPr>
            </w:pPr>
          </w:p>
          <w:p w:rsidR="00004550" w:rsidRDefault="00004550" w:rsidP="00444468">
            <w:pPr>
              <w:rPr>
                <w:bCs/>
                <w:iCs/>
                <w:sz w:val="18"/>
                <w:szCs w:val="18"/>
                <w:lang w:val="en-AU" w:eastAsia="en-GB"/>
              </w:rPr>
            </w:pPr>
            <w:r w:rsidRPr="00651BF2">
              <w:rPr>
                <w:bCs/>
                <w:iCs/>
                <w:sz w:val="18"/>
                <w:szCs w:val="18"/>
                <w:lang w:val="de-DE" w:eastAsia="en-GB"/>
              </w:rPr>
              <w:t xml:space="preserve"> </w:t>
            </w:r>
            <w:r w:rsidRPr="00651BF2">
              <w:rPr>
                <w:bCs/>
                <w:i/>
                <w:iCs/>
                <w:sz w:val="18"/>
                <w:szCs w:val="18"/>
                <w:lang w:val="en-AU" w:eastAsia="en-GB"/>
              </w:rPr>
              <w:t>B. orientalis</w:t>
            </w:r>
            <w:r>
              <w:rPr>
                <w:bCs/>
                <w:iCs/>
                <w:sz w:val="18"/>
                <w:szCs w:val="18"/>
                <w:lang w:val="en-AU" w:eastAsia="en-GB"/>
              </w:rPr>
              <w:t>:</w:t>
            </w:r>
          </w:p>
          <w:p w:rsidR="00004550" w:rsidRPr="00651BF2" w:rsidRDefault="00004550" w:rsidP="00444468">
            <w:pPr>
              <w:rPr>
                <w:bCs/>
                <w:iCs/>
                <w:sz w:val="18"/>
                <w:szCs w:val="18"/>
                <w:lang w:val="en-AU" w:eastAsia="en-GB"/>
              </w:rPr>
            </w:pPr>
            <w:r w:rsidRPr="00651BF2">
              <w:rPr>
                <w:bCs/>
                <w:iCs/>
                <w:sz w:val="18"/>
                <w:szCs w:val="18"/>
                <w:lang w:val="en-AU" w:eastAsia="en-GB"/>
              </w:rPr>
              <w:t xml:space="preserve">KDT95 &gt;20 min, 100% D after 24h. </w:t>
            </w:r>
          </w:p>
          <w:p w:rsidR="00004550" w:rsidRPr="00651BF2" w:rsidRDefault="00004550" w:rsidP="00444468">
            <w:pPr>
              <w:rPr>
                <w:color w:val="000000"/>
                <w:sz w:val="18"/>
                <w:szCs w:val="18"/>
                <w:lang w:val="en-AU"/>
              </w:rPr>
            </w:pPr>
          </w:p>
        </w:tc>
        <w:tc>
          <w:tcPr>
            <w:tcW w:w="737" w:type="pct"/>
          </w:tcPr>
          <w:p w:rsidR="00FA425B" w:rsidRPr="00572956" w:rsidRDefault="00FA425B" w:rsidP="00FA425B">
            <w:r w:rsidRPr="00B526B5">
              <w:rPr>
                <w:bCs/>
                <w:highlight w:val="black"/>
              </w:rPr>
              <w:t>xxxxx xx xxxxxx</w:t>
            </w:r>
            <w:r w:rsidRPr="00572956">
              <w:t xml:space="preserve"> </w:t>
            </w:r>
          </w:p>
          <w:p w:rsidR="00004550" w:rsidRPr="00572956" w:rsidRDefault="00004550" w:rsidP="00C412B0"/>
          <w:p w:rsidR="00004550" w:rsidRPr="00572956" w:rsidRDefault="00004550" w:rsidP="00C412B0">
            <w:r w:rsidRPr="00572956">
              <w:t>IUCLID/Sec. 6.7/Endpoint#001</w:t>
            </w:r>
          </w:p>
          <w:p w:rsidR="00004550" w:rsidRPr="00572956" w:rsidRDefault="00004550" w:rsidP="00C412B0"/>
          <w:p w:rsidR="00004550" w:rsidRPr="00113F99" w:rsidRDefault="00004550" w:rsidP="00444468">
            <w:pPr>
              <w:rPr>
                <w:i/>
                <w:color w:val="000000"/>
                <w:sz w:val="18"/>
                <w:szCs w:val="18"/>
              </w:rPr>
            </w:pPr>
            <w:r w:rsidRPr="00572956">
              <w:t>Only supporting information</w:t>
            </w:r>
          </w:p>
        </w:tc>
      </w:tr>
      <w:tr w:rsidR="00004550" w:rsidRPr="00446E76" w:rsidTr="00444468">
        <w:tc>
          <w:tcPr>
            <w:tcW w:w="536" w:type="pct"/>
          </w:tcPr>
          <w:p w:rsidR="00004550" w:rsidRPr="00702297" w:rsidRDefault="00004550" w:rsidP="00586C6C">
            <w:pPr>
              <w:rPr>
                <w:i/>
                <w:color w:val="000000"/>
                <w:sz w:val="18"/>
                <w:szCs w:val="18"/>
              </w:rPr>
            </w:pPr>
            <w:r w:rsidRPr="005D05F7">
              <w:rPr>
                <w:color w:val="000000"/>
                <w:sz w:val="18"/>
                <w:szCs w:val="18"/>
              </w:rPr>
              <w:t>Insecticide, direct and residual application</w:t>
            </w:r>
          </w:p>
        </w:tc>
        <w:tc>
          <w:tcPr>
            <w:tcW w:w="694" w:type="pct"/>
          </w:tcPr>
          <w:p w:rsidR="00004550" w:rsidRPr="00651BF2" w:rsidRDefault="00004550" w:rsidP="00444468">
            <w:pPr>
              <w:rPr>
                <w:bCs/>
                <w:iCs/>
                <w:sz w:val="18"/>
                <w:szCs w:val="18"/>
                <w:lang w:eastAsia="en-GB"/>
              </w:rPr>
            </w:pPr>
            <w:r w:rsidRPr="00651BF2">
              <w:rPr>
                <w:bCs/>
                <w:iCs/>
                <w:sz w:val="18"/>
                <w:szCs w:val="18"/>
                <w:lang w:eastAsia="en-GB"/>
              </w:rPr>
              <w:t xml:space="preserve">Indoors/outdoors </w:t>
            </w:r>
          </w:p>
          <w:p w:rsidR="00004550" w:rsidRPr="00651BF2" w:rsidRDefault="00004550" w:rsidP="00444468">
            <w:pPr>
              <w:rPr>
                <w:bCs/>
                <w:iCs/>
                <w:sz w:val="18"/>
                <w:szCs w:val="18"/>
                <w:lang w:eastAsia="en-GB"/>
              </w:rPr>
            </w:pPr>
          </w:p>
          <w:p w:rsidR="00004550" w:rsidRPr="005D05F7" w:rsidRDefault="00004550" w:rsidP="00444468">
            <w:pPr>
              <w:rPr>
                <w:i/>
                <w:color w:val="000000"/>
                <w:sz w:val="18"/>
                <w:szCs w:val="18"/>
              </w:rPr>
            </w:pPr>
          </w:p>
        </w:tc>
        <w:tc>
          <w:tcPr>
            <w:tcW w:w="569" w:type="pct"/>
          </w:tcPr>
          <w:p w:rsidR="00004550" w:rsidRPr="00651BF2" w:rsidRDefault="00004550" w:rsidP="00444468">
            <w:pPr>
              <w:spacing w:before="60" w:after="60"/>
              <w:rPr>
                <w:sz w:val="18"/>
                <w:szCs w:val="18"/>
                <w:lang w:eastAsia="en-GB"/>
              </w:rPr>
            </w:pPr>
            <w:r w:rsidRPr="00651BF2">
              <w:rPr>
                <w:sz w:val="18"/>
                <w:szCs w:val="18"/>
              </w:rPr>
              <w:t>Detrans</w:t>
            </w:r>
            <w:r w:rsidRPr="00651BF2">
              <w:rPr>
                <w:sz w:val="18"/>
                <w:szCs w:val="18"/>
                <w:vertAlign w:val="superscript"/>
              </w:rPr>
              <w:t>®</w:t>
            </w:r>
            <w:r w:rsidRPr="00651BF2">
              <w:rPr>
                <w:sz w:val="18"/>
                <w:szCs w:val="18"/>
              </w:rPr>
              <w:t xml:space="preserve"> Deltamethrin CIK</w:t>
            </w:r>
            <w:r w:rsidRPr="00651BF2">
              <w:rPr>
                <w:sz w:val="18"/>
                <w:szCs w:val="18"/>
                <w:lang w:eastAsia="en-GB"/>
              </w:rPr>
              <w:t xml:space="preserve"> (0.02% Deltamethrin)</w:t>
            </w:r>
          </w:p>
          <w:p w:rsidR="00004550" w:rsidRPr="005D05F7" w:rsidRDefault="00004550" w:rsidP="00444468">
            <w:pPr>
              <w:rPr>
                <w:i/>
                <w:color w:val="000000"/>
                <w:sz w:val="18"/>
                <w:szCs w:val="18"/>
              </w:rPr>
            </w:pPr>
          </w:p>
        </w:tc>
        <w:tc>
          <w:tcPr>
            <w:tcW w:w="689" w:type="pct"/>
          </w:tcPr>
          <w:p w:rsidR="00004550" w:rsidRPr="00651BF2" w:rsidRDefault="00004550" w:rsidP="00444468">
            <w:pPr>
              <w:keepNext/>
              <w:spacing w:before="60" w:after="60"/>
              <w:jc w:val="both"/>
              <w:rPr>
                <w:bCs/>
                <w:i/>
                <w:sz w:val="18"/>
                <w:szCs w:val="18"/>
                <w:lang w:eastAsia="en-GB"/>
              </w:rPr>
            </w:pPr>
            <w:r w:rsidRPr="00651BF2">
              <w:rPr>
                <w:bCs/>
                <w:iCs/>
                <w:sz w:val="18"/>
                <w:szCs w:val="18"/>
                <w:lang w:eastAsia="en-GB"/>
              </w:rPr>
              <w:t>Black ants</w:t>
            </w:r>
            <w:r w:rsidRPr="00651BF2">
              <w:rPr>
                <w:bCs/>
                <w:i/>
                <w:iCs/>
                <w:sz w:val="18"/>
                <w:szCs w:val="18"/>
                <w:lang w:eastAsia="en-GB"/>
              </w:rPr>
              <w:t xml:space="preserve"> (L. </w:t>
            </w:r>
            <w:r w:rsidRPr="00651BF2">
              <w:rPr>
                <w:bCs/>
                <w:i/>
                <w:sz w:val="18"/>
                <w:szCs w:val="18"/>
                <w:lang w:eastAsia="en-GB"/>
              </w:rPr>
              <w:t>niger)</w:t>
            </w:r>
          </w:p>
          <w:p w:rsidR="00004550" w:rsidRPr="00651BF2" w:rsidRDefault="00004550" w:rsidP="00444468">
            <w:pPr>
              <w:keepNext/>
              <w:spacing w:before="60" w:after="60"/>
              <w:jc w:val="both"/>
              <w:rPr>
                <w:sz w:val="18"/>
                <w:szCs w:val="18"/>
              </w:rPr>
            </w:pPr>
            <w:r w:rsidRPr="00651BF2">
              <w:rPr>
                <w:sz w:val="18"/>
                <w:szCs w:val="18"/>
              </w:rPr>
              <w:t>American cockroaches</w:t>
            </w:r>
            <w:r w:rsidRPr="00651BF2">
              <w:rPr>
                <w:i/>
                <w:sz w:val="18"/>
                <w:szCs w:val="18"/>
              </w:rPr>
              <w:t xml:space="preserve"> (P. americana</w:t>
            </w:r>
            <w:r w:rsidRPr="00651BF2">
              <w:rPr>
                <w:sz w:val="18"/>
                <w:szCs w:val="18"/>
              </w:rPr>
              <w:t>), German cockroaches</w:t>
            </w:r>
            <w:r w:rsidRPr="00651BF2">
              <w:rPr>
                <w:i/>
                <w:sz w:val="18"/>
                <w:szCs w:val="18"/>
              </w:rPr>
              <w:t xml:space="preserve"> (B. germanica</w:t>
            </w:r>
            <w:r w:rsidRPr="00651BF2">
              <w:rPr>
                <w:sz w:val="18"/>
                <w:szCs w:val="18"/>
              </w:rPr>
              <w:t>)</w:t>
            </w:r>
          </w:p>
          <w:p w:rsidR="00004550" w:rsidRPr="00651BF2" w:rsidRDefault="00004550" w:rsidP="00444468">
            <w:pPr>
              <w:keepNext/>
              <w:spacing w:before="60" w:after="60"/>
              <w:jc w:val="both"/>
              <w:rPr>
                <w:sz w:val="18"/>
                <w:szCs w:val="18"/>
              </w:rPr>
            </w:pPr>
          </w:p>
          <w:p w:rsidR="00004550" w:rsidRPr="00651BF2" w:rsidRDefault="00004550" w:rsidP="00444468">
            <w:pPr>
              <w:keepNext/>
              <w:spacing w:before="60" w:after="60"/>
              <w:jc w:val="both"/>
              <w:rPr>
                <w:sz w:val="18"/>
                <w:szCs w:val="18"/>
              </w:rPr>
            </w:pPr>
            <w:r w:rsidRPr="00651BF2">
              <w:rPr>
                <w:sz w:val="18"/>
                <w:szCs w:val="18"/>
              </w:rPr>
              <w:t xml:space="preserve">Note: </w:t>
            </w:r>
            <w:r w:rsidRPr="005D05F7">
              <w:rPr>
                <w:sz w:val="18"/>
                <w:szCs w:val="18"/>
              </w:rPr>
              <w:t xml:space="preserve">data </w:t>
            </w:r>
            <w:r>
              <w:rPr>
                <w:sz w:val="18"/>
                <w:szCs w:val="18"/>
              </w:rPr>
              <w:t xml:space="preserve">on </w:t>
            </w:r>
            <w:r w:rsidRPr="00651BF2">
              <w:rPr>
                <w:sz w:val="18"/>
                <w:szCs w:val="18"/>
              </w:rPr>
              <w:t>cat fleas not included, since App. withdrew  fleas from claims.</w:t>
            </w:r>
          </w:p>
          <w:p w:rsidR="00004550" w:rsidRPr="005D05F7" w:rsidRDefault="00004550" w:rsidP="00444468">
            <w:pPr>
              <w:rPr>
                <w:i/>
                <w:color w:val="000000"/>
                <w:sz w:val="18"/>
                <w:szCs w:val="18"/>
              </w:rPr>
            </w:pPr>
          </w:p>
        </w:tc>
        <w:tc>
          <w:tcPr>
            <w:tcW w:w="476" w:type="pct"/>
          </w:tcPr>
          <w:p w:rsidR="00004550" w:rsidRPr="00651BF2" w:rsidRDefault="00004550" w:rsidP="00444468">
            <w:pPr>
              <w:widowControl w:val="0"/>
              <w:autoSpaceDE w:val="0"/>
              <w:autoSpaceDN w:val="0"/>
              <w:adjustRightInd w:val="0"/>
              <w:spacing w:before="60" w:after="60"/>
              <w:rPr>
                <w:bCs/>
                <w:sz w:val="18"/>
                <w:szCs w:val="18"/>
                <w:lang w:eastAsia="en-GB"/>
              </w:rPr>
            </w:pPr>
            <w:r w:rsidRPr="00651BF2">
              <w:rPr>
                <w:bCs/>
                <w:sz w:val="18"/>
                <w:szCs w:val="18"/>
                <w:lang w:eastAsia="en-GB"/>
              </w:rPr>
              <w:t>Non-standard own protocol</w:t>
            </w:r>
          </w:p>
          <w:p w:rsidR="00004550" w:rsidRPr="00651BF2" w:rsidRDefault="00004550" w:rsidP="00444468">
            <w:pPr>
              <w:widowControl w:val="0"/>
              <w:autoSpaceDE w:val="0"/>
              <w:autoSpaceDN w:val="0"/>
              <w:adjustRightInd w:val="0"/>
              <w:spacing w:before="60" w:after="60"/>
              <w:rPr>
                <w:bCs/>
                <w:sz w:val="18"/>
                <w:szCs w:val="18"/>
                <w:lang w:eastAsia="en-GB"/>
              </w:rPr>
            </w:pPr>
          </w:p>
          <w:p w:rsidR="00004550" w:rsidRPr="005D05F7" w:rsidRDefault="00004550" w:rsidP="00444468">
            <w:pPr>
              <w:rPr>
                <w:color w:val="000000"/>
                <w:sz w:val="18"/>
                <w:szCs w:val="18"/>
              </w:rPr>
            </w:pPr>
          </w:p>
        </w:tc>
        <w:tc>
          <w:tcPr>
            <w:tcW w:w="610" w:type="pct"/>
          </w:tcPr>
          <w:p w:rsidR="00004550" w:rsidRPr="00234C36" w:rsidRDefault="00004550" w:rsidP="00444468">
            <w:pPr>
              <w:rPr>
                <w:color w:val="000000"/>
                <w:sz w:val="18"/>
                <w:szCs w:val="18"/>
              </w:rPr>
            </w:pPr>
            <w:r>
              <w:rPr>
                <w:color w:val="000000"/>
                <w:sz w:val="18"/>
                <w:szCs w:val="18"/>
              </w:rPr>
              <w:t>Simulated use trial, 4</w:t>
            </w:r>
            <w:r w:rsidRPr="00234C36">
              <w:rPr>
                <w:color w:val="000000"/>
                <w:sz w:val="18"/>
                <w:szCs w:val="18"/>
              </w:rPr>
              <w:t xml:space="preserve"> repl. treated and non-treated, </w:t>
            </w:r>
            <w:r>
              <w:rPr>
                <w:color w:val="000000"/>
                <w:sz w:val="18"/>
                <w:szCs w:val="18"/>
              </w:rPr>
              <w:t xml:space="preserve">20 animals in direct, 50 ants and </w:t>
            </w:r>
            <w:r w:rsidRPr="00234C36">
              <w:rPr>
                <w:color w:val="000000"/>
                <w:sz w:val="18"/>
                <w:szCs w:val="18"/>
              </w:rPr>
              <w:t xml:space="preserve"> </w:t>
            </w:r>
            <w:r>
              <w:rPr>
                <w:color w:val="000000"/>
                <w:sz w:val="18"/>
                <w:szCs w:val="18"/>
              </w:rPr>
              <w:t>20 cockroaches in residual</w:t>
            </w:r>
          </w:p>
          <w:p w:rsidR="00004550" w:rsidRPr="00234C36" w:rsidRDefault="00004550" w:rsidP="00444468">
            <w:pPr>
              <w:rPr>
                <w:color w:val="000000"/>
                <w:sz w:val="18"/>
                <w:szCs w:val="18"/>
              </w:rPr>
            </w:pPr>
          </w:p>
          <w:p w:rsidR="00004550" w:rsidRDefault="00203C9C" w:rsidP="00444468">
            <w:pPr>
              <w:rPr>
                <w:color w:val="000000"/>
                <w:sz w:val="18"/>
                <w:szCs w:val="18"/>
              </w:rPr>
            </w:pPr>
            <w:r w:rsidRPr="00CF1ED1">
              <w:rPr>
                <w:color w:val="000000"/>
                <w:sz w:val="18"/>
                <w:szCs w:val="18"/>
              </w:rPr>
              <w:t xml:space="preserve">Nominal doses: </w:t>
            </w:r>
            <w:r w:rsidR="00004550">
              <w:rPr>
                <w:color w:val="000000"/>
                <w:sz w:val="18"/>
                <w:szCs w:val="18"/>
              </w:rPr>
              <w:t>Direct</w:t>
            </w:r>
            <w:r>
              <w:rPr>
                <w:color w:val="000000"/>
                <w:sz w:val="18"/>
                <w:szCs w:val="18"/>
              </w:rPr>
              <w:t xml:space="preserve"> use</w:t>
            </w:r>
            <w:r w:rsidR="00004550">
              <w:rPr>
                <w:color w:val="000000"/>
                <w:sz w:val="18"/>
                <w:szCs w:val="18"/>
              </w:rPr>
              <w:t>:</w:t>
            </w:r>
            <w:r>
              <w:rPr>
                <w:color w:val="000000"/>
                <w:sz w:val="18"/>
                <w:szCs w:val="18"/>
              </w:rPr>
              <w:t xml:space="preserve"> 4g/spot (arena 0.56m</w:t>
            </w:r>
            <w:r w:rsidRPr="00B526B5">
              <w:rPr>
                <w:color w:val="000000"/>
                <w:sz w:val="18"/>
                <w:szCs w:val="18"/>
                <w:vertAlign w:val="superscript"/>
              </w:rPr>
              <w:t>2</w:t>
            </w:r>
            <w:r>
              <w:rPr>
                <w:color w:val="000000"/>
                <w:sz w:val="18"/>
                <w:szCs w:val="18"/>
              </w:rPr>
              <w:t>)</w:t>
            </w:r>
            <w:r w:rsidR="00004550" w:rsidRPr="00234C36">
              <w:rPr>
                <w:color w:val="000000"/>
                <w:sz w:val="18"/>
                <w:szCs w:val="18"/>
              </w:rPr>
              <w:t xml:space="preserve">. </w:t>
            </w:r>
          </w:p>
          <w:p w:rsidR="00004550" w:rsidRDefault="00004550" w:rsidP="00444468">
            <w:pPr>
              <w:rPr>
                <w:color w:val="000000"/>
                <w:sz w:val="18"/>
                <w:szCs w:val="18"/>
              </w:rPr>
            </w:pPr>
            <w:r>
              <w:rPr>
                <w:color w:val="000000"/>
                <w:sz w:val="18"/>
                <w:szCs w:val="18"/>
              </w:rPr>
              <w:t xml:space="preserve">Residual </w:t>
            </w:r>
            <w:r w:rsidR="00203C9C">
              <w:rPr>
                <w:color w:val="000000"/>
                <w:sz w:val="18"/>
                <w:szCs w:val="18"/>
              </w:rPr>
              <w:t xml:space="preserve">use on </w:t>
            </w:r>
            <w:r>
              <w:rPr>
                <w:color w:val="000000"/>
                <w:sz w:val="18"/>
                <w:szCs w:val="18"/>
              </w:rPr>
              <w:t>ceramic</w:t>
            </w:r>
            <w:r w:rsidR="00203C9C">
              <w:rPr>
                <w:color w:val="000000"/>
                <w:sz w:val="18"/>
                <w:szCs w:val="18"/>
              </w:rPr>
              <w:t xml:space="preserve"> (non-porous)</w:t>
            </w:r>
            <w:r>
              <w:rPr>
                <w:color w:val="000000"/>
                <w:sz w:val="18"/>
                <w:szCs w:val="18"/>
              </w:rPr>
              <w:t xml:space="preserve"> or wood</w:t>
            </w:r>
            <w:r w:rsidR="00203C9C">
              <w:rPr>
                <w:color w:val="000000"/>
                <w:sz w:val="18"/>
                <w:szCs w:val="18"/>
              </w:rPr>
              <w:t xml:space="preserve"> (porous)</w:t>
            </w:r>
            <w:r>
              <w:rPr>
                <w:color w:val="000000"/>
                <w:sz w:val="18"/>
                <w:szCs w:val="18"/>
              </w:rPr>
              <w:t xml:space="preserve"> tiles: 7 </w:t>
            </w:r>
            <w:r>
              <w:rPr>
                <w:color w:val="000000"/>
                <w:sz w:val="18"/>
                <w:szCs w:val="18"/>
              </w:rPr>
              <w:lastRenderedPageBreak/>
              <w:t>seconds</w:t>
            </w:r>
            <w:r w:rsidR="00203C9C">
              <w:rPr>
                <w:color w:val="000000"/>
                <w:sz w:val="18"/>
                <w:szCs w:val="18"/>
              </w:rPr>
              <w:t>/m</w:t>
            </w:r>
            <w:r w:rsidR="00203C9C" w:rsidRPr="00651BF2">
              <w:rPr>
                <w:color w:val="000000"/>
                <w:sz w:val="18"/>
                <w:szCs w:val="18"/>
                <w:vertAlign w:val="superscript"/>
              </w:rPr>
              <w:t>2</w:t>
            </w:r>
            <w:r w:rsidR="00203C9C">
              <w:rPr>
                <w:color w:val="000000"/>
                <w:sz w:val="18"/>
                <w:szCs w:val="18"/>
              </w:rPr>
              <w:t xml:space="preserve"> </w:t>
            </w:r>
            <w:r>
              <w:rPr>
                <w:color w:val="000000"/>
                <w:sz w:val="18"/>
                <w:szCs w:val="18"/>
              </w:rPr>
              <w:t>(14 g/m</w:t>
            </w:r>
            <w:r w:rsidRPr="00651BF2">
              <w:rPr>
                <w:color w:val="000000"/>
                <w:sz w:val="18"/>
                <w:szCs w:val="18"/>
                <w:vertAlign w:val="superscript"/>
              </w:rPr>
              <w:t>2</w:t>
            </w:r>
            <w:r>
              <w:rPr>
                <w:color w:val="000000"/>
                <w:sz w:val="18"/>
                <w:szCs w:val="18"/>
              </w:rPr>
              <w:t>).</w:t>
            </w:r>
            <w:r w:rsidR="00203C9C" w:rsidRPr="00CF1ED1">
              <w:rPr>
                <w:color w:val="000000"/>
                <w:sz w:val="18"/>
                <w:szCs w:val="18"/>
              </w:rPr>
              <w:t xml:space="preserve"> (sprayed in half arena 0.28 m</w:t>
            </w:r>
            <w:r w:rsidR="00203C9C" w:rsidRPr="00CF1ED1">
              <w:rPr>
                <w:color w:val="000000"/>
                <w:sz w:val="18"/>
                <w:szCs w:val="18"/>
                <w:vertAlign w:val="superscript"/>
              </w:rPr>
              <w:t>2</w:t>
            </w:r>
            <w:r w:rsidR="00203C9C" w:rsidRPr="00CF1ED1">
              <w:rPr>
                <w:color w:val="000000"/>
                <w:sz w:val="18"/>
                <w:szCs w:val="18"/>
              </w:rPr>
              <w:t xml:space="preserve"> (choice test with no harbourages).</w:t>
            </w:r>
            <w:r w:rsidR="00203C9C" w:rsidRPr="00CF1ED1">
              <w:rPr>
                <w:color w:val="000000"/>
                <w:position w:val="8"/>
                <w:sz w:val="16"/>
                <w:szCs w:val="18"/>
              </w:rPr>
              <w:footnoteReference w:id="5"/>
            </w:r>
            <w:r w:rsidR="00203C9C">
              <w:rPr>
                <w:color w:val="000000"/>
                <w:sz w:val="18"/>
                <w:szCs w:val="18"/>
              </w:rPr>
              <w:t xml:space="preserve">. </w:t>
            </w:r>
            <w:r>
              <w:rPr>
                <w:color w:val="000000"/>
                <w:sz w:val="18"/>
                <w:szCs w:val="18"/>
              </w:rPr>
              <w:t xml:space="preserve"> </w:t>
            </w:r>
          </w:p>
          <w:p w:rsidR="00004550" w:rsidRDefault="00004550" w:rsidP="00444468">
            <w:pPr>
              <w:rPr>
                <w:color w:val="000000"/>
                <w:sz w:val="18"/>
                <w:szCs w:val="18"/>
              </w:rPr>
            </w:pPr>
            <w:r>
              <w:rPr>
                <w:color w:val="000000"/>
                <w:sz w:val="18"/>
                <w:szCs w:val="18"/>
              </w:rPr>
              <w:t xml:space="preserve">Ageing period </w:t>
            </w:r>
            <w:r w:rsidRPr="00C22463">
              <w:rPr>
                <w:color w:val="000000"/>
                <w:sz w:val="18"/>
                <w:szCs w:val="18"/>
              </w:rPr>
              <w:t>1 d and 1, 2,</w:t>
            </w:r>
            <w:r>
              <w:rPr>
                <w:color w:val="000000"/>
                <w:sz w:val="18"/>
                <w:szCs w:val="18"/>
              </w:rPr>
              <w:t xml:space="preserve"> 3 m.</w:t>
            </w:r>
          </w:p>
          <w:p w:rsidR="00004550" w:rsidRDefault="00004550" w:rsidP="00444468">
            <w:pPr>
              <w:rPr>
                <w:color w:val="000000"/>
                <w:sz w:val="18"/>
                <w:szCs w:val="18"/>
              </w:rPr>
            </w:pPr>
          </w:p>
          <w:p w:rsidR="00004550" w:rsidRDefault="00004550" w:rsidP="00444468">
            <w:pPr>
              <w:rPr>
                <w:color w:val="000000"/>
                <w:sz w:val="18"/>
                <w:szCs w:val="18"/>
              </w:rPr>
            </w:pPr>
          </w:p>
          <w:p w:rsidR="00004550" w:rsidRPr="00234C36" w:rsidRDefault="00004550" w:rsidP="00444468">
            <w:pPr>
              <w:rPr>
                <w:color w:val="000000"/>
                <w:sz w:val="18"/>
                <w:szCs w:val="18"/>
              </w:rPr>
            </w:pPr>
            <w:r>
              <w:rPr>
                <w:color w:val="000000"/>
                <w:sz w:val="18"/>
                <w:szCs w:val="18"/>
              </w:rPr>
              <w:t>In residual, continuous exposure up to 72h</w:t>
            </w:r>
          </w:p>
          <w:p w:rsidR="00004550" w:rsidRPr="00446E76" w:rsidRDefault="00004550" w:rsidP="00444468">
            <w:pPr>
              <w:rPr>
                <w:color w:val="000000"/>
                <w:sz w:val="18"/>
                <w:szCs w:val="18"/>
              </w:rPr>
            </w:pPr>
          </w:p>
        </w:tc>
        <w:tc>
          <w:tcPr>
            <w:tcW w:w="689" w:type="pct"/>
          </w:tcPr>
          <w:p w:rsidR="00004550" w:rsidRPr="00651BF2" w:rsidRDefault="00004550" w:rsidP="00444468">
            <w:pPr>
              <w:rPr>
                <w:bCs/>
                <w:sz w:val="18"/>
                <w:szCs w:val="18"/>
                <w:lang w:eastAsia="en-GB"/>
              </w:rPr>
            </w:pPr>
            <w:r w:rsidRPr="00651BF2">
              <w:rPr>
                <w:bCs/>
                <w:i/>
                <w:iCs/>
                <w:sz w:val="18"/>
                <w:szCs w:val="18"/>
                <w:lang w:eastAsia="en-GB"/>
              </w:rPr>
              <w:lastRenderedPageBreak/>
              <w:t xml:space="preserve">Lasius </w:t>
            </w:r>
            <w:r w:rsidRPr="00651BF2">
              <w:rPr>
                <w:bCs/>
                <w:i/>
                <w:sz w:val="18"/>
                <w:szCs w:val="18"/>
                <w:lang w:eastAsia="en-GB"/>
              </w:rPr>
              <w:t>niger</w:t>
            </w:r>
            <w:r w:rsidRPr="00651BF2">
              <w:rPr>
                <w:bCs/>
                <w:sz w:val="18"/>
                <w:szCs w:val="18"/>
                <w:lang w:eastAsia="en-GB"/>
              </w:rPr>
              <w:t xml:space="preserve">: </w:t>
            </w:r>
          </w:p>
          <w:p w:rsidR="00203C9C" w:rsidRPr="00651BF2" w:rsidRDefault="00004550" w:rsidP="00203C9C">
            <w:pPr>
              <w:rPr>
                <w:bCs/>
                <w:sz w:val="18"/>
                <w:szCs w:val="18"/>
                <w:lang w:eastAsia="en-GB"/>
              </w:rPr>
            </w:pPr>
            <w:r w:rsidRPr="00651BF2">
              <w:rPr>
                <w:bCs/>
                <w:sz w:val="18"/>
                <w:szCs w:val="18"/>
                <w:lang w:eastAsia="en-GB"/>
              </w:rPr>
              <w:t>-Direct</w:t>
            </w:r>
            <w:r w:rsidR="00203C9C">
              <w:rPr>
                <w:bCs/>
                <w:sz w:val="18"/>
                <w:szCs w:val="18"/>
                <w:lang w:eastAsia="en-GB"/>
              </w:rPr>
              <w:t xml:space="preserve"> (2g)</w:t>
            </w:r>
            <w:r w:rsidRPr="00651BF2">
              <w:rPr>
                <w:bCs/>
                <w:sz w:val="18"/>
                <w:szCs w:val="18"/>
                <w:lang w:eastAsia="en-GB"/>
              </w:rPr>
              <w:t>: acceptable</w:t>
            </w:r>
            <w:r w:rsidR="00203C9C">
              <w:rPr>
                <w:bCs/>
                <w:sz w:val="18"/>
                <w:szCs w:val="18"/>
                <w:lang w:eastAsia="en-GB"/>
              </w:rPr>
              <w:t>, 100%</w:t>
            </w:r>
            <w:r w:rsidR="00203C9C">
              <w:t xml:space="preserve"> </w:t>
            </w:r>
            <w:r w:rsidR="00203C9C" w:rsidRPr="002F57D2">
              <w:rPr>
                <w:bCs/>
                <w:sz w:val="18"/>
                <w:szCs w:val="18"/>
                <w:lang w:eastAsia="en-GB"/>
              </w:rPr>
              <w:t>D after 2-4h; 100% KD after 30 min</w:t>
            </w:r>
            <w:r w:rsidR="00203C9C">
              <w:rPr>
                <w:bCs/>
                <w:sz w:val="18"/>
                <w:szCs w:val="18"/>
                <w:lang w:eastAsia="en-GB"/>
              </w:rPr>
              <w:t xml:space="preserve"> </w:t>
            </w:r>
          </w:p>
          <w:p w:rsidR="00004550" w:rsidRPr="00651BF2" w:rsidRDefault="00004550" w:rsidP="00444468">
            <w:pPr>
              <w:rPr>
                <w:bCs/>
                <w:sz w:val="18"/>
                <w:szCs w:val="18"/>
                <w:lang w:eastAsia="en-GB"/>
              </w:rPr>
            </w:pPr>
          </w:p>
          <w:p w:rsidR="00203C9C" w:rsidRPr="002F57D2" w:rsidRDefault="00004550" w:rsidP="00203C9C">
            <w:pPr>
              <w:spacing w:after="200" w:line="276" w:lineRule="auto"/>
              <w:rPr>
                <w:bCs/>
                <w:sz w:val="18"/>
                <w:szCs w:val="18"/>
              </w:rPr>
            </w:pPr>
            <w:r>
              <w:rPr>
                <w:bCs/>
                <w:sz w:val="18"/>
                <w:szCs w:val="18"/>
                <w:lang w:eastAsia="en-GB"/>
              </w:rPr>
              <w:t>- Residual:</w:t>
            </w:r>
            <w:r w:rsidRPr="00651BF2">
              <w:rPr>
                <w:bCs/>
                <w:sz w:val="18"/>
                <w:szCs w:val="18"/>
              </w:rPr>
              <w:t xml:space="preserve"> non-porous</w:t>
            </w:r>
            <w:r w:rsidR="00203C9C">
              <w:rPr>
                <w:bCs/>
                <w:sz w:val="18"/>
                <w:szCs w:val="18"/>
              </w:rPr>
              <w:t>(14g/m</w:t>
            </w:r>
            <w:r w:rsidR="00203C9C" w:rsidRPr="00B526B5">
              <w:rPr>
                <w:bCs/>
                <w:sz w:val="18"/>
                <w:szCs w:val="18"/>
                <w:vertAlign w:val="superscript"/>
              </w:rPr>
              <w:t>2</w:t>
            </w:r>
            <w:r w:rsidR="00203C9C">
              <w:rPr>
                <w:bCs/>
                <w:sz w:val="18"/>
                <w:szCs w:val="18"/>
              </w:rPr>
              <w:t>),</w:t>
            </w:r>
            <w:r w:rsidR="00203C9C" w:rsidRPr="00651BF2">
              <w:rPr>
                <w:bCs/>
                <w:sz w:val="18"/>
                <w:szCs w:val="18"/>
              </w:rPr>
              <w:t xml:space="preserve"> </w:t>
            </w:r>
            <w:r w:rsidR="00203C9C">
              <w:rPr>
                <w:bCs/>
                <w:sz w:val="18"/>
                <w:szCs w:val="18"/>
              </w:rPr>
              <w:t xml:space="preserve"> </w:t>
            </w:r>
            <w:r w:rsidRPr="00651BF2">
              <w:rPr>
                <w:bCs/>
                <w:sz w:val="18"/>
                <w:szCs w:val="18"/>
              </w:rPr>
              <w:t xml:space="preserve"> acceptable up to 3 m ageing</w:t>
            </w:r>
            <w:r w:rsidR="00203C9C" w:rsidRPr="002F57D2">
              <w:rPr>
                <w:bCs/>
                <w:sz w:val="18"/>
                <w:szCs w:val="18"/>
              </w:rPr>
              <w:t>; 100% D after 24h; 97% KD after 2h</w:t>
            </w:r>
            <w:r w:rsidR="00203C9C" w:rsidRPr="00651BF2">
              <w:rPr>
                <w:bCs/>
                <w:sz w:val="18"/>
                <w:szCs w:val="18"/>
              </w:rPr>
              <w:t>.</w:t>
            </w:r>
            <w:r w:rsidRPr="00651BF2">
              <w:rPr>
                <w:bCs/>
                <w:sz w:val="18"/>
                <w:szCs w:val="18"/>
              </w:rPr>
              <w:t xml:space="preserve"> In porous</w:t>
            </w:r>
            <w:r w:rsidR="00203C9C">
              <w:rPr>
                <w:bCs/>
                <w:sz w:val="18"/>
                <w:szCs w:val="18"/>
              </w:rPr>
              <w:t xml:space="preserve"> </w:t>
            </w:r>
            <w:r w:rsidR="00203C9C" w:rsidRPr="002F57D2">
              <w:rPr>
                <w:bCs/>
                <w:sz w:val="18"/>
                <w:szCs w:val="18"/>
              </w:rPr>
              <w:t xml:space="preserve">(10 g/m2), </w:t>
            </w:r>
            <w:r w:rsidR="00203C9C">
              <w:rPr>
                <w:bCs/>
                <w:sz w:val="18"/>
                <w:szCs w:val="18"/>
              </w:rPr>
              <w:t xml:space="preserve"> non-</w:t>
            </w:r>
            <w:r w:rsidRPr="00651BF2">
              <w:rPr>
                <w:bCs/>
                <w:sz w:val="18"/>
                <w:szCs w:val="18"/>
              </w:rPr>
              <w:t>acceptable.</w:t>
            </w:r>
            <w:r w:rsidR="00203C9C" w:rsidRPr="002F57D2">
              <w:rPr>
                <w:bCs/>
                <w:sz w:val="18"/>
                <w:szCs w:val="18"/>
              </w:rPr>
              <w:t xml:space="preserve"> 52% KD after 2 h; </w:t>
            </w:r>
            <w:r w:rsidR="00203C9C" w:rsidRPr="002F57D2">
              <w:rPr>
                <w:bCs/>
                <w:sz w:val="18"/>
                <w:szCs w:val="18"/>
              </w:rPr>
              <w:lastRenderedPageBreak/>
              <w:t>up to 91%D after 24h.</w:t>
            </w:r>
          </w:p>
          <w:p w:rsidR="00203C9C" w:rsidRPr="00651BF2" w:rsidRDefault="00203C9C" w:rsidP="00203C9C">
            <w:pPr>
              <w:spacing w:after="200" w:line="276" w:lineRule="auto"/>
              <w:rPr>
                <w:bCs/>
                <w:sz w:val="18"/>
                <w:szCs w:val="18"/>
              </w:rPr>
            </w:pPr>
            <w:r w:rsidRPr="002F57D2">
              <w:rPr>
                <w:bCs/>
                <w:sz w:val="18"/>
                <w:szCs w:val="18"/>
              </w:rPr>
              <w:t xml:space="preserve">- Controls: </w:t>
            </w:r>
            <w:r w:rsidR="00986C2C">
              <w:rPr>
                <w:bCs/>
                <w:sz w:val="18"/>
                <w:szCs w:val="18"/>
              </w:rPr>
              <w:t xml:space="preserve"> 1d 6%, 1m 14%, 2m 4.5% and 3m 9%.</w:t>
            </w:r>
          </w:p>
          <w:p w:rsidR="00004550" w:rsidRPr="00651BF2" w:rsidRDefault="00004550" w:rsidP="00444468">
            <w:pPr>
              <w:rPr>
                <w:sz w:val="18"/>
                <w:szCs w:val="18"/>
              </w:rPr>
            </w:pPr>
            <w:r w:rsidRPr="00651BF2">
              <w:rPr>
                <w:i/>
                <w:sz w:val="18"/>
                <w:szCs w:val="18"/>
              </w:rPr>
              <w:t>P. americana</w:t>
            </w:r>
            <w:r w:rsidRPr="00651BF2">
              <w:rPr>
                <w:sz w:val="18"/>
                <w:szCs w:val="18"/>
              </w:rPr>
              <w:t>:</w:t>
            </w:r>
          </w:p>
          <w:p w:rsidR="00D06718" w:rsidRDefault="00004550" w:rsidP="00D06718">
            <w:pPr>
              <w:rPr>
                <w:sz w:val="18"/>
                <w:szCs w:val="18"/>
              </w:rPr>
            </w:pPr>
            <w:r w:rsidRPr="00651BF2">
              <w:rPr>
                <w:sz w:val="18"/>
                <w:szCs w:val="18"/>
              </w:rPr>
              <w:t>-Direct</w:t>
            </w:r>
            <w:r w:rsidR="00203C9C">
              <w:rPr>
                <w:sz w:val="18"/>
                <w:szCs w:val="18"/>
              </w:rPr>
              <w:t>(7g)</w:t>
            </w:r>
            <w:r w:rsidR="00203C9C" w:rsidRPr="00651BF2">
              <w:rPr>
                <w:sz w:val="18"/>
                <w:szCs w:val="18"/>
              </w:rPr>
              <w:t xml:space="preserve">: </w:t>
            </w:r>
            <w:r w:rsidR="00203C9C">
              <w:rPr>
                <w:sz w:val="18"/>
                <w:szCs w:val="18"/>
              </w:rPr>
              <w:t xml:space="preserve"> </w:t>
            </w:r>
            <w:r w:rsidRPr="00651BF2">
              <w:rPr>
                <w:sz w:val="18"/>
                <w:szCs w:val="18"/>
              </w:rPr>
              <w:t xml:space="preserve">acceptable </w:t>
            </w:r>
            <w:r w:rsidR="00203C9C">
              <w:rPr>
                <w:sz w:val="18"/>
                <w:szCs w:val="18"/>
              </w:rPr>
              <w:t xml:space="preserve"> </w:t>
            </w:r>
            <w:r w:rsidR="00203C9C" w:rsidRPr="002F57D2">
              <w:rPr>
                <w:sz w:val="18"/>
                <w:szCs w:val="18"/>
              </w:rPr>
              <w:t>100% D after 24h; 100% KD after 30 min</w:t>
            </w:r>
            <w:r w:rsidRPr="00651BF2">
              <w:rPr>
                <w:sz w:val="18"/>
                <w:szCs w:val="18"/>
              </w:rPr>
              <w:t>- Residual: non-porous</w:t>
            </w:r>
            <w:r w:rsidR="00203C9C">
              <w:rPr>
                <w:sz w:val="18"/>
                <w:szCs w:val="18"/>
              </w:rPr>
              <w:t xml:space="preserve"> (12 g/m</w:t>
            </w:r>
            <w:r w:rsidR="00203C9C" w:rsidRPr="00B526B5">
              <w:rPr>
                <w:sz w:val="18"/>
                <w:szCs w:val="18"/>
                <w:vertAlign w:val="superscript"/>
              </w:rPr>
              <w:t>2</w:t>
            </w:r>
            <w:r w:rsidR="00203C9C">
              <w:rPr>
                <w:sz w:val="18"/>
                <w:szCs w:val="18"/>
              </w:rPr>
              <w:t>)</w:t>
            </w:r>
            <w:r>
              <w:rPr>
                <w:sz w:val="18"/>
                <w:szCs w:val="18"/>
              </w:rPr>
              <w:t>,</w:t>
            </w:r>
            <w:r w:rsidRPr="00651BF2">
              <w:rPr>
                <w:sz w:val="18"/>
                <w:szCs w:val="18"/>
              </w:rPr>
              <w:t xml:space="preserve"> acceptable up to 3 m ageing. </w:t>
            </w:r>
            <w:r w:rsidR="00203C9C" w:rsidRPr="002F57D2">
              <w:rPr>
                <w:sz w:val="18"/>
                <w:szCs w:val="18"/>
              </w:rPr>
              <w:t>100%KD after 2h; 89%D after 72h.</w:t>
            </w:r>
            <w:r w:rsidR="00203C9C" w:rsidRPr="00651BF2">
              <w:rPr>
                <w:sz w:val="18"/>
                <w:szCs w:val="18"/>
              </w:rPr>
              <w:t xml:space="preserve">. </w:t>
            </w:r>
            <w:r w:rsidRPr="00651BF2">
              <w:rPr>
                <w:sz w:val="18"/>
                <w:szCs w:val="18"/>
              </w:rPr>
              <w:t>In porous</w:t>
            </w:r>
            <w:r w:rsidR="00D06718">
              <w:rPr>
                <w:sz w:val="18"/>
                <w:szCs w:val="18"/>
              </w:rPr>
              <w:t xml:space="preserve"> (11g/m</w:t>
            </w:r>
            <w:r w:rsidR="00D06718" w:rsidRPr="00B526B5">
              <w:rPr>
                <w:sz w:val="18"/>
                <w:szCs w:val="18"/>
                <w:vertAlign w:val="superscript"/>
              </w:rPr>
              <w:t>2</w:t>
            </w:r>
            <w:r w:rsidR="00D06718">
              <w:rPr>
                <w:sz w:val="18"/>
                <w:szCs w:val="18"/>
              </w:rPr>
              <w:t>)</w:t>
            </w:r>
            <w:r>
              <w:rPr>
                <w:sz w:val="18"/>
                <w:szCs w:val="18"/>
              </w:rPr>
              <w:t>,</w:t>
            </w:r>
            <w:r w:rsidRPr="00651BF2">
              <w:rPr>
                <w:sz w:val="18"/>
                <w:szCs w:val="18"/>
              </w:rPr>
              <w:t xml:space="preserve"> not acceptable</w:t>
            </w:r>
            <w:r w:rsidR="00D06718">
              <w:rPr>
                <w:sz w:val="18"/>
                <w:szCs w:val="18"/>
              </w:rPr>
              <w:t>;</w:t>
            </w:r>
            <w:r w:rsidR="00D06718" w:rsidRPr="002F57D2">
              <w:rPr>
                <w:sz w:val="18"/>
                <w:szCs w:val="18"/>
              </w:rPr>
              <w:t xml:space="preserve"> up to 77% KD after 4h; up to 45%D after 72h.</w:t>
            </w:r>
          </w:p>
          <w:p w:rsidR="00D06718" w:rsidRPr="00651BF2" w:rsidRDefault="00D06718" w:rsidP="00D06718">
            <w:pPr>
              <w:rPr>
                <w:sz w:val="18"/>
                <w:szCs w:val="18"/>
              </w:rPr>
            </w:pPr>
            <w:r w:rsidRPr="002F57D2">
              <w:rPr>
                <w:sz w:val="18"/>
                <w:szCs w:val="18"/>
              </w:rPr>
              <w:t xml:space="preserve">- Controls: </w:t>
            </w:r>
            <w:r w:rsidR="00986C2C">
              <w:rPr>
                <w:sz w:val="18"/>
                <w:szCs w:val="18"/>
              </w:rPr>
              <w:t xml:space="preserve"> 1d 4.16%, 1m 0.83%, 2m 5.83% and 3m 3.33%.</w:t>
            </w:r>
          </w:p>
          <w:p w:rsidR="00004550" w:rsidRPr="00651BF2" w:rsidRDefault="00004550" w:rsidP="00444468">
            <w:pPr>
              <w:rPr>
                <w:sz w:val="18"/>
                <w:szCs w:val="18"/>
              </w:rPr>
            </w:pPr>
          </w:p>
          <w:p w:rsidR="00004550" w:rsidRPr="00651BF2" w:rsidRDefault="00004550" w:rsidP="00444468">
            <w:pPr>
              <w:rPr>
                <w:sz w:val="18"/>
                <w:szCs w:val="18"/>
              </w:rPr>
            </w:pPr>
          </w:p>
          <w:p w:rsidR="00004550" w:rsidRPr="00651BF2" w:rsidRDefault="00004550" w:rsidP="00444468">
            <w:pPr>
              <w:rPr>
                <w:sz w:val="18"/>
                <w:szCs w:val="18"/>
              </w:rPr>
            </w:pPr>
            <w:r w:rsidRPr="00651BF2">
              <w:rPr>
                <w:i/>
                <w:sz w:val="18"/>
                <w:szCs w:val="18"/>
              </w:rPr>
              <w:t>B. germanica</w:t>
            </w:r>
            <w:r w:rsidRPr="00651BF2">
              <w:rPr>
                <w:sz w:val="18"/>
                <w:szCs w:val="18"/>
              </w:rPr>
              <w:t>:</w:t>
            </w:r>
          </w:p>
          <w:p w:rsidR="00D06718" w:rsidRPr="00702297" w:rsidRDefault="00004550" w:rsidP="00D06718">
            <w:pPr>
              <w:rPr>
                <w:color w:val="000000"/>
                <w:sz w:val="18"/>
                <w:szCs w:val="18"/>
              </w:rPr>
            </w:pPr>
            <w:r w:rsidRPr="005D05F7">
              <w:rPr>
                <w:color w:val="000000"/>
                <w:sz w:val="18"/>
                <w:szCs w:val="18"/>
              </w:rPr>
              <w:t>-Direct</w:t>
            </w:r>
            <w:r w:rsidR="00D06718">
              <w:rPr>
                <w:color w:val="000000"/>
                <w:sz w:val="18"/>
                <w:szCs w:val="18"/>
              </w:rPr>
              <w:t xml:space="preserve"> (3g) </w:t>
            </w:r>
            <w:r w:rsidRPr="005D05F7">
              <w:rPr>
                <w:color w:val="000000"/>
                <w:sz w:val="18"/>
                <w:szCs w:val="18"/>
              </w:rPr>
              <w:t>: acceptable</w:t>
            </w:r>
            <w:r w:rsidR="00D06718" w:rsidRPr="002F57D2">
              <w:rPr>
                <w:color w:val="000000"/>
                <w:sz w:val="18"/>
                <w:szCs w:val="18"/>
              </w:rPr>
              <w:t xml:space="preserve">; 100% D after 24h; </w:t>
            </w:r>
            <w:r w:rsidR="00D06718" w:rsidRPr="002F57D2">
              <w:rPr>
                <w:color w:val="000000"/>
                <w:sz w:val="18"/>
                <w:szCs w:val="18"/>
              </w:rPr>
              <w:lastRenderedPageBreak/>
              <w:t>100% KD after 30 min</w:t>
            </w:r>
          </w:p>
          <w:p w:rsidR="00004550" w:rsidRPr="00702297" w:rsidRDefault="00004550" w:rsidP="00444468">
            <w:pPr>
              <w:rPr>
                <w:color w:val="000000"/>
                <w:sz w:val="18"/>
                <w:szCs w:val="18"/>
              </w:rPr>
            </w:pPr>
          </w:p>
          <w:p w:rsidR="00586C6C" w:rsidRDefault="00004550" w:rsidP="00586C6C">
            <w:pPr>
              <w:rPr>
                <w:sz w:val="18"/>
                <w:szCs w:val="18"/>
              </w:rPr>
            </w:pPr>
            <w:r w:rsidRPr="00651BF2">
              <w:rPr>
                <w:sz w:val="18"/>
                <w:szCs w:val="18"/>
              </w:rPr>
              <w:t>- Residual: non-porous</w:t>
            </w:r>
            <w:r w:rsidR="00586C6C" w:rsidRPr="00586C6C">
              <w:rPr>
                <w:sz w:val="18"/>
                <w:szCs w:val="18"/>
              </w:rPr>
              <w:t>(13g/m2)</w:t>
            </w:r>
            <w:r>
              <w:rPr>
                <w:sz w:val="18"/>
                <w:szCs w:val="18"/>
              </w:rPr>
              <w:t>,</w:t>
            </w:r>
            <w:r w:rsidRPr="00651BF2">
              <w:rPr>
                <w:sz w:val="18"/>
                <w:szCs w:val="18"/>
              </w:rPr>
              <w:t xml:space="preserve"> acceptable up to 3 m ageing</w:t>
            </w:r>
            <w:r w:rsidR="00586C6C">
              <w:rPr>
                <w:sz w:val="18"/>
                <w:szCs w:val="18"/>
              </w:rPr>
              <w:t>;</w:t>
            </w:r>
            <w:r w:rsidRPr="00651BF2">
              <w:rPr>
                <w:sz w:val="18"/>
                <w:szCs w:val="18"/>
              </w:rPr>
              <w:t xml:space="preserve"> </w:t>
            </w:r>
            <w:r w:rsidR="00586C6C" w:rsidRPr="002F57D2">
              <w:rPr>
                <w:sz w:val="18"/>
                <w:szCs w:val="18"/>
              </w:rPr>
              <w:t xml:space="preserve">100% KD after 2h; </w:t>
            </w:r>
            <w:r w:rsidR="00986C2C">
              <w:rPr>
                <w:sz w:val="18"/>
                <w:szCs w:val="18"/>
              </w:rPr>
              <w:t>100</w:t>
            </w:r>
            <w:r w:rsidR="00586C6C" w:rsidRPr="002F57D2">
              <w:rPr>
                <w:sz w:val="18"/>
                <w:szCs w:val="18"/>
              </w:rPr>
              <w:t>%D after 48h</w:t>
            </w:r>
            <w:r w:rsidR="00586C6C">
              <w:rPr>
                <w:sz w:val="18"/>
                <w:szCs w:val="18"/>
              </w:rPr>
              <w:t>.</w:t>
            </w:r>
            <w:r w:rsidR="00586C6C" w:rsidRPr="00651BF2">
              <w:rPr>
                <w:sz w:val="18"/>
                <w:szCs w:val="18"/>
              </w:rPr>
              <w:t xml:space="preserve"> </w:t>
            </w:r>
            <w:r w:rsidRPr="00651BF2">
              <w:rPr>
                <w:sz w:val="18"/>
                <w:szCs w:val="18"/>
              </w:rPr>
              <w:t>In porous</w:t>
            </w:r>
            <w:r w:rsidR="00586C6C">
              <w:rPr>
                <w:sz w:val="18"/>
                <w:szCs w:val="18"/>
              </w:rPr>
              <w:t xml:space="preserve"> </w:t>
            </w:r>
            <w:r w:rsidR="00586C6C" w:rsidRPr="00586C6C">
              <w:rPr>
                <w:sz w:val="18"/>
                <w:szCs w:val="18"/>
              </w:rPr>
              <w:t>(10g/m2)</w:t>
            </w:r>
            <w:r>
              <w:rPr>
                <w:sz w:val="18"/>
                <w:szCs w:val="18"/>
              </w:rPr>
              <w:t>,</w:t>
            </w:r>
            <w:r w:rsidRPr="00651BF2">
              <w:rPr>
                <w:sz w:val="18"/>
                <w:szCs w:val="18"/>
              </w:rPr>
              <w:t xml:space="preserve"> not acceptable</w:t>
            </w:r>
            <w:r w:rsidR="00586C6C">
              <w:rPr>
                <w:sz w:val="18"/>
                <w:szCs w:val="18"/>
              </w:rPr>
              <w:t>;</w:t>
            </w:r>
            <w:r w:rsidR="00586C6C" w:rsidRPr="002F57D2">
              <w:rPr>
                <w:sz w:val="18"/>
                <w:szCs w:val="18"/>
              </w:rPr>
              <w:t xml:space="preserve"> 28%KD after 2h; 36%D after 72h.</w:t>
            </w:r>
          </w:p>
          <w:p w:rsidR="00986C2C" w:rsidRPr="002F57D2" w:rsidRDefault="00986C2C" w:rsidP="00586C6C">
            <w:pPr>
              <w:rPr>
                <w:sz w:val="18"/>
                <w:szCs w:val="18"/>
              </w:rPr>
            </w:pPr>
          </w:p>
          <w:p w:rsidR="00586C6C" w:rsidRPr="00651BF2" w:rsidRDefault="00586C6C" w:rsidP="00586C6C">
            <w:pPr>
              <w:rPr>
                <w:sz w:val="18"/>
                <w:szCs w:val="18"/>
              </w:rPr>
            </w:pPr>
            <w:r w:rsidRPr="002F57D2">
              <w:rPr>
                <w:sz w:val="18"/>
                <w:szCs w:val="18"/>
              </w:rPr>
              <w:t xml:space="preserve">- Controls: </w:t>
            </w:r>
            <w:r w:rsidR="00986C2C">
              <w:rPr>
                <w:sz w:val="18"/>
                <w:szCs w:val="18"/>
              </w:rPr>
              <w:t xml:space="preserve"> 1d 4.99%, 1m 8.33%, 2m 4.165% and 3m 13.33%.</w:t>
            </w:r>
          </w:p>
          <w:p w:rsidR="00004550" w:rsidRPr="00651BF2" w:rsidRDefault="00004550" w:rsidP="00444468">
            <w:pPr>
              <w:rPr>
                <w:sz w:val="18"/>
                <w:szCs w:val="18"/>
              </w:rPr>
            </w:pPr>
          </w:p>
          <w:p w:rsidR="00004550" w:rsidRPr="005D05F7" w:rsidRDefault="00004550" w:rsidP="00444468">
            <w:pPr>
              <w:rPr>
                <w:color w:val="000000"/>
                <w:sz w:val="18"/>
                <w:szCs w:val="18"/>
              </w:rPr>
            </w:pPr>
          </w:p>
        </w:tc>
        <w:tc>
          <w:tcPr>
            <w:tcW w:w="737" w:type="pct"/>
          </w:tcPr>
          <w:p w:rsidR="00600127" w:rsidRPr="00572956" w:rsidRDefault="00600127" w:rsidP="00600127">
            <w:r w:rsidRPr="00B526B5">
              <w:rPr>
                <w:bCs/>
                <w:highlight w:val="black"/>
              </w:rPr>
              <w:lastRenderedPageBreak/>
              <w:t>xxxxx xx xxxxxx</w:t>
            </w:r>
            <w:r w:rsidRPr="00572956">
              <w:t xml:space="preserve"> </w:t>
            </w:r>
          </w:p>
          <w:p w:rsidR="00004550" w:rsidRPr="00572956" w:rsidRDefault="00004550" w:rsidP="00C412B0"/>
          <w:p w:rsidR="00004550" w:rsidRPr="00BE1633" w:rsidRDefault="00004550" w:rsidP="00444468">
            <w:pPr>
              <w:spacing w:after="200" w:line="276" w:lineRule="auto"/>
              <w:rPr>
                <w:sz w:val="18"/>
                <w:szCs w:val="18"/>
              </w:rPr>
            </w:pPr>
            <w:r w:rsidRPr="00572956">
              <w:t>IUCLID/Sec. 6.7/Endpoint#006</w:t>
            </w:r>
          </w:p>
        </w:tc>
      </w:tr>
      <w:tr w:rsidR="00004550" w:rsidRPr="00651BF2" w:rsidTr="00444468">
        <w:tc>
          <w:tcPr>
            <w:tcW w:w="536" w:type="pct"/>
          </w:tcPr>
          <w:p w:rsidR="00004550" w:rsidRPr="00651BF2" w:rsidRDefault="00004550" w:rsidP="00586C6C">
            <w:pPr>
              <w:rPr>
                <w:color w:val="000000"/>
                <w:sz w:val="18"/>
                <w:szCs w:val="18"/>
              </w:rPr>
            </w:pPr>
            <w:r w:rsidRPr="005D05F7">
              <w:rPr>
                <w:color w:val="000000"/>
                <w:sz w:val="18"/>
                <w:szCs w:val="18"/>
              </w:rPr>
              <w:lastRenderedPageBreak/>
              <w:t>Insecticide</w:t>
            </w:r>
            <w:r>
              <w:rPr>
                <w:color w:val="000000"/>
                <w:sz w:val="18"/>
                <w:szCs w:val="18"/>
              </w:rPr>
              <w:t>,</w:t>
            </w:r>
            <w:r w:rsidRPr="005D05F7">
              <w:rPr>
                <w:color w:val="000000"/>
                <w:sz w:val="18"/>
                <w:szCs w:val="18"/>
              </w:rPr>
              <w:t xml:space="preserve"> residual application</w:t>
            </w:r>
          </w:p>
        </w:tc>
        <w:tc>
          <w:tcPr>
            <w:tcW w:w="694" w:type="pct"/>
          </w:tcPr>
          <w:p w:rsidR="00004550" w:rsidRPr="005D05F7" w:rsidRDefault="00004550" w:rsidP="00444468">
            <w:pPr>
              <w:rPr>
                <w:bCs/>
                <w:iCs/>
                <w:sz w:val="18"/>
                <w:szCs w:val="18"/>
                <w:lang w:eastAsia="en-GB"/>
              </w:rPr>
            </w:pPr>
            <w:r w:rsidRPr="005D05F7">
              <w:rPr>
                <w:bCs/>
                <w:iCs/>
                <w:sz w:val="18"/>
                <w:szCs w:val="18"/>
                <w:lang w:eastAsia="en-GB"/>
              </w:rPr>
              <w:t xml:space="preserve">Indoors/outdoors </w:t>
            </w:r>
          </w:p>
          <w:p w:rsidR="00004550" w:rsidRPr="005D05F7" w:rsidRDefault="00004550" w:rsidP="00444468">
            <w:pPr>
              <w:rPr>
                <w:bCs/>
                <w:iCs/>
                <w:sz w:val="18"/>
                <w:szCs w:val="18"/>
                <w:lang w:eastAsia="en-GB"/>
              </w:rPr>
            </w:pPr>
          </w:p>
          <w:p w:rsidR="00004550" w:rsidRPr="00651BF2" w:rsidRDefault="00004550" w:rsidP="00444468">
            <w:pPr>
              <w:rPr>
                <w:color w:val="000000"/>
                <w:sz w:val="18"/>
                <w:szCs w:val="18"/>
              </w:rPr>
            </w:pPr>
          </w:p>
        </w:tc>
        <w:tc>
          <w:tcPr>
            <w:tcW w:w="569" w:type="pct"/>
          </w:tcPr>
          <w:p w:rsidR="00004550" w:rsidRPr="00651BF2" w:rsidRDefault="00004550" w:rsidP="00444468">
            <w:pPr>
              <w:rPr>
                <w:color w:val="000000"/>
                <w:sz w:val="18"/>
                <w:szCs w:val="18"/>
              </w:rPr>
            </w:pPr>
            <w:r w:rsidRPr="00F717B1">
              <w:rPr>
                <w:color w:val="000000"/>
                <w:sz w:val="18"/>
                <w:szCs w:val="18"/>
              </w:rPr>
              <w:t>De</w:t>
            </w:r>
            <w:r>
              <w:rPr>
                <w:color w:val="000000"/>
                <w:sz w:val="18"/>
                <w:szCs w:val="18"/>
              </w:rPr>
              <w:t>trans</w:t>
            </w:r>
            <w:r w:rsidRPr="00F717B1">
              <w:rPr>
                <w:color w:val="000000"/>
                <w:sz w:val="18"/>
                <w:szCs w:val="18"/>
              </w:rPr>
              <w:t xml:space="preserve"> CIK (0.02% Deltamethrin</w:t>
            </w:r>
            <w:r>
              <w:rPr>
                <w:color w:val="000000"/>
                <w:sz w:val="18"/>
                <w:szCs w:val="18"/>
              </w:rPr>
              <w:t>, different formulation</w:t>
            </w:r>
            <w:r w:rsidRPr="00F717B1">
              <w:rPr>
                <w:color w:val="000000"/>
                <w:sz w:val="18"/>
                <w:szCs w:val="18"/>
              </w:rPr>
              <w:t>)</w:t>
            </w:r>
          </w:p>
        </w:tc>
        <w:tc>
          <w:tcPr>
            <w:tcW w:w="689" w:type="pct"/>
          </w:tcPr>
          <w:p w:rsidR="00004550" w:rsidRDefault="00004550" w:rsidP="00444468">
            <w:pPr>
              <w:rPr>
                <w:sz w:val="18"/>
                <w:szCs w:val="18"/>
              </w:rPr>
            </w:pPr>
            <w:r w:rsidRPr="005D05F7">
              <w:rPr>
                <w:sz w:val="18"/>
                <w:szCs w:val="18"/>
              </w:rPr>
              <w:t>American cockroaches</w:t>
            </w:r>
            <w:r w:rsidRPr="005D05F7">
              <w:rPr>
                <w:i/>
                <w:sz w:val="18"/>
                <w:szCs w:val="18"/>
              </w:rPr>
              <w:t xml:space="preserve"> (P. americana</w:t>
            </w:r>
            <w:r w:rsidRPr="005D05F7">
              <w:rPr>
                <w:sz w:val="18"/>
                <w:szCs w:val="18"/>
              </w:rPr>
              <w:t>)</w:t>
            </w:r>
          </w:p>
          <w:p w:rsidR="00004550" w:rsidRDefault="00004550" w:rsidP="00444468">
            <w:pPr>
              <w:rPr>
                <w:sz w:val="18"/>
                <w:szCs w:val="18"/>
              </w:rPr>
            </w:pPr>
          </w:p>
          <w:p w:rsidR="00004550" w:rsidRPr="00651BF2" w:rsidRDefault="00004550" w:rsidP="00444468">
            <w:pPr>
              <w:rPr>
                <w:sz w:val="18"/>
                <w:szCs w:val="18"/>
              </w:rPr>
            </w:pPr>
            <w:r w:rsidRPr="005D05F7">
              <w:rPr>
                <w:sz w:val="18"/>
                <w:szCs w:val="18"/>
              </w:rPr>
              <w:t>German cockroaches</w:t>
            </w:r>
            <w:r w:rsidRPr="005D05F7">
              <w:rPr>
                <w:i/>
                <w:sz w:val="18"/>
                <w:szCs w:val="18"/>
              </w:rPr>
              <w:t xml:space="preserve"> (B. germanica</w:t>
            </w:r>
            <w:r w:rsidRPr="005D05F7">
              <w:rPr>
                <w:sz w:val="18"/>
                <w:szCs w:val="18"/>
              </w:rPr>
              <w:t>)</w:t>
            </w:r>
          </w:p>
        </w:tc>
        <w:tc>
          <w:tcPr>
            <w:tcW w:w="476" w:type="pct"/>
          </w:tcPr>
          <w:p w:rsidR="00004550" w:rsidRPr="005D05F7" w:rsidRDefault="00004550" w:rsidP="00444468">
            <w:pPr>
              <w:rPr>
                <w:color w:val="000000"/>
                <w:sz w:val="18"/>
                <w:szCs w:val="18"/>
              </w:rPr>
            </w:pPr>
            <w:r w:rsidRPr="00237A84">
              <w:rPr>
                <w:color w:val="000000"/>
                <w:sz w:val="18"/>
                <w:szCs w:val="18"/>
              </w:rPr>
              <w:t>Non-standard own protocol</w:t>
            </w:r>
          </w:p>
        </w:tc>
        <w:tc>
          <w:tcPr>
            <w:tcW w:w="610" w:type="pct"/>
          </w:tcPr>
          <w:p w:rsidR="00004550" w:rsidRDefault="00004550" w:rsidP="00444468">
            <w:pPr>
              <w:rPr>
                <w:color w:val="000000"/>
                <w:sz w:val="18"/>
                <w:szCs w:val="18"/>
                <w:lang w:val="en-AU"/>
              </w:rPr>
            </w:pPr>
            <w:r w:rsidRPr="00D81317">
              <w:rPr>
                <w:color w:val="000000"/>
                <w:sz w:val="18"/>
                <w:szCs w:val="18"/>
                <w:lang w:val="en-AU"/>
              </w:rPr>
              <w:t>La</w:t>
            </w:r>
            <w:r>
              <w:rPr>
                <w:color w:val="000000"/>
                <w:sz w:val="18"/>
                <w:szCs w:val="18"/>
                <w:lang w:val="en-AU"/>
              </w:rPr>
              <w:t xml:space="preserve">boratory study, </w:t>
            </w:r>
            <w:r w:rsidR="00586C6C" w:rsidRPr="002F57D2">
              <w:rPr>
                <w:color w:val="000000"/>
                <w:sz w:val="18"/>
                <w:szCs w:val="18"/>
                <w:lang w:val="en-AU"/>
              </w:rPr>
              <w:t xml:space="preserve">no-choice, </w:t>
            </w:r>
            <w:r w:rsidR="00586C6C">
              <w:rPr>
                <w:color w:val="000000"/>
                <w:sz w:val="18"/>
                <w:szCs w:val="18"/>
                <w:lang w:val="en-AU"/>
              </w:rPr>
              <w:t xml:space="preserve"> </w:t>
            </w:r>
            <w:r>
              <w:rPr>
                <w:color w:val="000000"/>
                <w:sz w:val="18"/>
                <w:szCs w:val="18"/>
                <w:lang w:val="en-AU"/>
              </w:rPr>
              <w:t>3 repl. treated, no controls, 10</w:t>
            </w:r>
            <w:r w:rsidRPr="00D81317">
              <w:rPr>
                <w:color w:val="000000"/>
                <w:sz w:val="18"/>
                <w:szCs w:val="18"/>
                <w:lang w:val="en-AU"/>
              </w:rPr>
              <w:t xml:space="preserve"> </w:t>
            </w:r>
            <w:r>
              <w:rPr>
                <w:color w:val="000000"/>
                <w:sz w:val="18"/>
                <w:szCs w:val="18"/>
                <w:lang w:val="en-AU"/>
              </w:rPr>
              <w:t xml:space="preserve">German and 5 American </w:t>
            </w:r>
            <w:r w:rsidRPr="00D81317">
              <w:rPr>
                <w:color w:val="000000"/>
                <w:sz w:val="18"/>
                <w:szCs w:val="18"/>
                <w:lang w:val="en-AU"/>
              </w:rPr>
              <w:t>cockroaches</w:t>
            </w:r>
          </w:p>
          <w:p w:rsidR="00004550" w:rsidRDefault="00004550" w:rsidP="00444468">
            <w:pPr>
              <w:rPr>
                <w:color w:val="000000"/>
                <w:sz w:val="18"/>
                <w:szCs w:val="18"/>
                <w:lang w:val="en-AU"/>
              </w:rPr>
            </w:pPr>
          </w:p>
          <w:p w:rsidR="00004550" w:rsidRDefault="00586C6C" w:rsidP="00444468">
            <w:pPr>
              <w:rPr>
                <w:color w:val="000000"/>
                <w:sz w:val="18"/>
                <w:szCs w:val="18"/>
              </w:rPr>
            </w:pPr>
            <w:r w:rsidRPr="002F57D2">
              <w:rPr>
                <w:color w:val="000000"/>
                <w:sz w:val="18"/>
                <w:szCs w:val="18"/>
              </w:rPr>
              <w:t>Exposure in plates with ceramic/plywood surface (size not reported).</w:t>
            </w:r>
            <w:r w:rsidR="00004550">
              <w:rPr>
                <w:color w:val="000000"/>
                <w:sz w:val="18"/>
                <w:szCs w:val="18"/>
              </w:rPr>
              <w:t>I</w:t>
            </w:r>
            <w:r w:rsidR="00004550" w:rsidRPr="00A96AB3">
              <w:rPr>
                <w:color w:val="000000"/>
                <w:sz w:val="18"/>
                <w:szCs w:val="18"/>
              </w:rPr>
              <w:t xml:space="preserve">n ceramic </w:t>
            </w:r>
            <w:r w:rsidR="00004550">
              <w:rPr>
                <w:color w:val="000000"/>
                <w:sz w:val="18"/>
                <w:szCs w:val="18"/>
              </w:rPr>
              <w:t>tiles 0.5 sec., in  wood</w:t>
            </w:r>
            <w:r w:rsidR="00004550" w:rsidRPr="00A96AB3">
              <w:rPr>
                <w:color w:val="000000"/>
                <w:sz w:val="18"/>
                <w:szCs w:val="18"/>
              </w:rPr>
              <w:t xml:space="preserve">: </w:t>
            </w:r>
            <w:r w:rsidR="00004550">
              <w:rPr>
                <w:color w:val="000000"/>
                <w:sz w:val="18"/>
                <w:szCs w:val="18"/>
              </w:rPr>
              <w:t xml:space="preserve">2.5 </w:t>
            </w:r>
            <w:r w:rsidR="00004550" w:rsidRPr="00A96AB3">
              <w:rPr>
                <w:color w:val="000000"/>
                <w:sz w:val="18"/>
                <w:szCs w:val="18"/>
              </w:rPr>
              <w:t>sec. Ageing</w:t>
            </w:r>
            <w:r w:rsidR="00004550">
              <w:rPr>
                <w:color w:val="000000"/>
                <w:sz w:val="18"/>
                <w:szCs w:val="18"/>
              </w:rPr>
              <w:t xml:space="preserve"> period</w:t>
            </w:r>
            <w:r w:rsidR="00004550" w:rsidRPr="00A96AB3">
              <w:rPr>
                <w:color w:val="000000"/>
                <w:sz w:val="18"/>
                <w:szCs w:val="18"/>
              </w:rPr>
              <w:t xml:space="preserve"> </w:t>
            </w:r>
            <w:r w:rsidR="00004550" w:rsidRPr="00E12C9D">
              <w:rPr>
                <w:color w:val="000000"/>
                <w:sz w:val="18"/>
                <w:szCs w:val="18"/>
                <w:lang w:val="en-AU"/>
              </w:rPr>
              <w:t>1, 8, 15, 22 and 29 day</w:t>
            </w:r>
            <w:r w:rsidR="00004550">
              <w:rPr>
                <w:color w:val="000000"/>
                <w:sz w:val="18"/>
                <w:szCs w:val="18"/>
                <w:lang w:val="en-AU"/>
              </w:rPr>
              <w:t>s</w:t>
            </w:r>
            <w:r w:rsidR="00004550" w:rsidRPr="00A96AB3">
              <w:rPr>
                <w:color w:val="000000"/>
                <w:sz w:val="18"/>
                <w:szCs w:val="18"/>
              </w:rPr>
              <w:t>.</w:t>
            </w:r>
          </w:p>
          <w:p w:rsidR="00004550" w:rsidRDefault="00004550" w:rsidP="00444468">
            <w:pPr>
              <w:rPr>
                <w:color w:val="000000"/>
                <w:sz w:val="18"/>
                <w:szCs w:val="18"/>
              </w:rPr>
            </w:pPr>
          </w:p>
          <w:p w:rsidR="00004550" w:rsidRPr="005D05F7" w:rsidRDefault="00004550" w:rsidP="00444468">
            <w:pPr>
              <w:rPr>
                <w:color w:val="000000"/>
                <w:sz w:val="18"/>
                <w:szCs w:val="18"/>
              </w:rPr>
            </w:pPr>
            <w:r>
              <w:rPr>
                <w:color w:val="000000"/>
                <w:sz w:val="18"/>
                <w:szCs w:val="18"/>
              </w:rPr>
              <w:t xml:space="preserve">Exposure </w:t>
            </w:r>
            <w:r w:rsidR="00586C6C">
              <w:rPr>
                <w:color w:val="000000"/>
                <w:sz w:val="18"/>
                <w:szCs w:val="18"/>
              </w:rPr>
              <w:t xml:space="preserve">time </w:t>
            </w:r>
            <w:r>
              <w:rPr>
                <w:color w:val="000000"/>
                <w:sz w:val="18"/>
                <w:szCs w:val="18"/>
              </w:rPr>
              <w:t>30 min</w:t>
            </w:r>
          </w:p>
        </w:tc>
        <w:tc>
          <w:tcPr>
            <w:tcW w:w="689" w:type="pct"/>
          </w:tcPr>
          <w:p w:rsidR="00004550" w:rsidRPr="00DB0C77" w:rsidRDefault="00004550" w:rsidP="00444468">
            <w:pPr>
              <w:rPr>
                <w:color w:val="000000"/>
                <w:sz w:val="18"/>
                <w:szCs w:val="18"/>
              </w:rPr>
            </w:pPr>
            <w:r w:rsidRPr="00651BF2">
              <w:rPr>
                <w:i/>
                <w:color w:val="000000"/>
                <w:sz w:val="18"/>
                <w:szCs w:val="18"/>
              </w:rPr>
              <w:lastRenderedPageBreak/>
              <w:t>P. americana</w:t>
            </w:r>
            <w:r w:rsidRPr="00DB0C77">
              <w:rPr>
                <w:color w:val="000000"/>
                <w:sz w:val="18"/>
                <w:szCs w:val="18"/>
              </w:rPr>
              <w:t>:</w:t>
            </w:r>
          </w:p>
          <w:p w:rsidR="00004550" w:rsidRDefault="00004550" w:rsidP="00444468">
            <w:pPr>
              <w:rPr>
                <w:color w:val="000000"/>
                <w:sz w:val="18"/>
                <w:szCs w:val="18"/>
              </w:rPr>
            </w:pPr>
            <w:r>
              <w:rPr>
                <w:color w:val="000000"/>
                <w:sz w:val="18"/>
                <w:szCs w:val="18"/>
              </w:rPr>
              <w:t>-</w:t>
            </w:r>
            <w:r w:rsidRPr="00DB0C77">
              <w:rPr>
                <w:color w:val="000000"/>
                <w:sz w:val="18"/>
                <w:szCs w:val="18"/>
              </w:rPr>
              <w:t xml:space="preserve"> non-porous acceptable up to </w:t>
            </w:r>
            <w:r>
              <w:rPr>
                <w:color w:val="000000"/>
                <w:sz w:val="18"/>
                <w:szCs w:val="18"/>
              </w:rPr>
              <w:t>8d a</w:t>
            </w:r>
            <w:r w:rsidRPr="00DB0C77">
              <w:rPr>
                <w:color w:val="000000"/>
                <w:sz w:val="18"/>
                <w:szCs w:val="18"/>
              </w:rPr>
              <w:t>geing</w:t>
            </w:r>
            <w:r w:rsidR="00586C6C" w:rsidRPr="002F57D2">
              <w:rPr>
                <w:color w:val="000000"/>
                <w:sz w:val="18"/>
                <w:szCs w:val="18"/>
              </w:rPr>
              <w:t>; 87% D after 24h; 87% KD after 30 min</w:t>
            </w:r>
            <w:r w:rsidRPr="00DB0C77">
              <w:rPr>
                <w:color w:val="000000"/>
                <w:sz w:val="18"/>
                <w:szCs w:val="18"/>
              </w:rPr>
              <w:t xml:space="preserve">. </w:t>
            </w:r>
          </w:p>
          <w:p w:rsidR="00586C6C" w:rsidRPr="00DB0C77" w:rsidRDefault="00004550" w:rsidP="00586C6C">
            <w:pPr>
              <w:rPr>
                <w:color w:val="000000"/>
                <w:sz w:val="18"/>
                <w:szCs w:val="18"/>
              </w:rPr>
            </w:pPr>
            <w:r>
              <w:rPr>
                <w:color w:val="000000"/>
                <w:sz w:val="18"/>
                <w:szCs w:val="18"/>
              </w:rPr>
              <w:t xml:space="preserve">- </w:t>
            </w:r>
            <w:r w:rsidRPr="00DB0C77">
              <w:rPr>
                <w:color w:val="000000"/>
                <w:sz w:val="18"/>
                <w:szCs w:val="18"/>
              </w:rPr>
              <w:t>porous</w:t>
            </w:r>
            <w:r>
              <w:rPr>
                <w:color w:val="000000"/>
                <w:sz w:val="18"/>
                <w:szCs w:val="18"/>
              </w:rPr>
              <w:t>,</w:t>
            </w:r>
            <w:r w:rsidRPr="00DB0C77">
              <w:rPr>
                <w:color w:val="000000"/>
                <w:sz w:val="18"/>
                <w:szCs w:val="18"/>
              </w:rPr>
              <w:t xml:space="preserve"> not acceptable</w:t>
            </w:r>
            <w:r w:rsidR="00586C6C" w:rsidRPr="002F57D2">
              <w:rPr>
                <w:color w:val="000000"/>
                <w:sz w:val="18"/>
                <w:szCs w:val="18"/>
              </w:rPr>
              <w:t xml:space="preserve"> ; 0% D after 24h; 0% KD after 25 min.</w:t>
            </w:r>
          </w:p>
          <w:p w:rsidR="00004550" w:rsidRPr="00DB0C77" w:rsidRDefault="00004550" w:rsidP="00444468">
            <w:pPr>
              <w:rPr>
                <w:color w:val="000000"/>
                <w:sz w:val="18"/>
                <w:szCs w:val="18"/>
              </w:rPr>
            </w:pPr>
          </w:p>
          <w:p w:rsidR="00004550" w:rsidRPr="00DB0C77" w:rsidRDefault="00004550" w:rsidP="00444468">
            <w:pPr>
              <w:rPr>
                <w:color w:val="000000"/>
                <w:sz w:val="18"/>
                <w:szCs w:val="18"/>
              </w:rPr>
            </w:pPr>
          </w:p>
          <w:p w:rsidR="00004550" w:rsidRPr="00DB0C77" w:rsidRDefault="00004550" w:rsidP="00444468">
            <w:pPr>
              <w:rPr>
                <w:color w:val="000000"/>
                <w:sz w:val="18"/>
                <w:szCs w:val="18"/>
              </w:rPr>
            </w:pPr>
            <w:r w:rsidRPr="00651BF2">
              <w:rPr>
                <w:i/>
                <w:color w:val="000000"/>
                <w:sz w:val="18"/>
                <w:szCs w:val="18"/>
              </w:rPr>
              <w:t>B. germanica</w:t>
            </w:r>
            <w:r w:rsidRPr="00DB0C77">
              <w:rPr>
                <w:color w:val="000000"/>
                <w:sz w:val="18"/>
                <w:szCs w:val="18"/>
              </w:rPr>
              <w:t>:</w:t>
            </w:r>
          </w:p>
          <w:p w:rsidR="00004550" w:rsidRPr="003A0F5D" w:rsidRDefault="00004550" w:rsidP="00444468">
            <w:pPr>
              <w:rPr>
                <w:color w:val="000000"/>
                <w:sz w:val="18"/>
                <w:szCs w:val="18"/>
              </w:rPr>
            </w:pPr>
            <w:r>
              <w:rPr>
                <w:color w:val="000000"/>
                <w:sz w:val="18"/>
                <w:szCs w:val="18"/>
              </w:rPr>
              <w:t>- non-porous acceptable up to 29</w:t>
            </w:r>
            <w:r w:rsidRPr="003A0F5D">
              <w:rPr>
                <w:color w:val="000000"/>
                <w:sz w:val="18"/>
                <w:szCs w:val="18"/>
              </w:rPr>
              <w:t>d ageing</w:t>
            </w:r>
            <w:r w:rsidR="00586C6C">
              <w:t xml:space="preserve"> </w:t>
            </w:r>
            <w:r w:rsidR="00586C6C" w:rsidRPr="00586C6C">
              <w:rPr>
                <w:color w:val="000000"/>
                <w:sz w:val="18"/>
                <w:szCs w:val="18"/>
              </w:rPr>
              <w:t xml:space="preserve">; 100% D after 24h; 100% KD after 10 min. </w:t>
            </w:r>
            <w:r w:rsidRPr="003A0F5D">
              <w:rPr>
                <w:color w:val="000000"/>
                <w:sz w:val="18"/>
                <w:szCs w:val="18"/>
              </w:rPr>
              <w:t xml:space="preserve"> </w:t>
            </w:r>
          </w:p>
          <w:p w:rsidR="00004550" w:rsidRPr="005D05F7" w:rsidRDefault="00004550" w:rsidP="00444468">
            <w:pPr>
              <w:rPr>
                <w:color w:val="000000"/>
                <w:sz w:val="18"/>
                <w:szCs w:val="18"/>
              </w:rPr>
            </w:pPr>
            <w:r w:rsidRPr="003A0F5D">
              <w:rPr>
                <w:color w:val="000000"/>
                <w:sz w:val="18"/>
                <w:szCs w:val="18"/>
              </w:rPr>
              <w:lastRenderedPageBreak/>
              <w:t>- porous</w:t>
            </w:r>
            <w:r>
              <w:rPr>
                <w:color w:val="000000"/>
                <w:sz w:val="18"/>
                <w:szCs w:val="18"/>
              </w:rPr>
              <w:t>,</w:t>
            </w:r>
            <w:r w:rsidRPr="003A0F5D">
              <w:rPr>
                <w:color w:val="000000"/>
                <w:sz w:val="18"/>
                <w:szCs w:val="18"/>
              </w:rPr>
              <w:t xml:space="preserve"> not acceptable</w:t>
            </w:r>
            <w:r w:rsidR="00586C6C" w:rsidRPr="002F57D2">
              <w:rPr>
                <w:color w:val="000000"/>
                <w:sz w:val="18"/>
                <w:szCs w:val="18"/>
              </w:rPr>
              <w:t>; 4% D after 1-6 d; 0% KD after 25 min</w:t>
            </w:r>
          </w:p>
        </w:tc>
        <w:tc>
          <w:tcPr>
            <w:tcW w:w="737" w:type="pct"/>
          </w:tcPr>
          <w:p w:rsidR="00600127" w:rsidRPr="00572956" w:rsidRDefault="00600127" w:rsidP="00600127">
            <w:r w:rsidRPr="00B526B5">
              <w:rPr>
                <w:bCs/>
                <w:highlight w:val="black"/>
              </w:rPr>
              <w:lastRenderedPageBreak/>
              <w:t>xxxxx xx xxxxxx</w:t>
            </w:r>
            <w:r w:rsidRPr="00572956">
              <w:t xml:space="preserve"> </w:t>
            </w:r>
          </w:p>
          <w:p w:rsidR="00004550" w:rsidRPr="00572956" w:rsidRDefault="00004550" w:rsidP="00C412B0"/>
          <w:p w:rsidR="00004550" w:rsidRPr="00572956" w:rsidRDefault="00004550" w:rsidP="00C412B0">
            <w:r w:rsidRPr="00572956">
              <w:t>IUCLID/Sec. 6.7/Endpoint#003</w:t>
            </w:r>
          </w:p>
          <w:p w:rsidR="00004550" w:rsidRPr="00572956" w:rsidRDefault="00004550" w:rsidP="00C412B0"/>
          <w:p w:rsidR="00004550" w:rsidRPr="00651BF2" w:rsidRDefault="00004550" w:rsidP="00444468">
            <w:pPr>
              <w:rPr>
                <w:color w:val="000000"/>
                <w:sz w:val="18"/>
                <w:szCs w:val="18"/>
              </w:rPr>
            </w:pPr>
            <w:r w:rsidRPr="00572956">
              <w:t>Only supporting information</w:t>
            </w:r>
          </w:p>
        </w:tc>
      </w:tr>
    </w:tbl>
    <w:p w:rsidR="002259BD" w:rsidRDefault="002259BD" w:rsidP="00FD2055">
      <w:pPr>
        <w:spacing w:line="260" w:lineRule="atLeast"/>
        <w:rPr>
          <w:rFonts w:ascii="Times New Roman" w:eastAsia="Calibri" w:hAnsi="Times New Roman"/>
          <w:i/>
          <w:iCs/>
          <w:lang w:eastAsia="en-US"/>
        </w:rPr>
      </w:pPr>
    </w:p>
    <w:p w:rsidR="001209DF" w:rsidRDefault="001209DF" w:rsidP="00FD2055">
      <w:pPr>
        <w:spacing w:line="260" w:lineRule="atLeast"/>
        <w:rPr>
          <w:rFonts w:ascii="Times New Roman" w:eastAsia="Calibri" w:hAnsi="Times New Roman"/>
          <w:i/>
          <w:iCs/>
          <w:lang w:eastAsia="en-US"/>
        </w:rPr>
        <w:sectPr w:rsidR="001209DF" w:rsidSect="002259BD">
          <w:headerReference w:type="even" r:id="rId34"/>
          <w:headerReference w:type="default" r:id="rId35"/>
          <w:headerReference w:type="first" r:id="rId36"/>
          <w:endnotePr>
            <w:numFmt w:val="decimal"/>
          </w:endnotePr>
          <w:pgSz w:w="16840" w:h="11907" w:orient="landscape" w:code="9"/>
          <w:pgMar w:top="1446" w:right="1474" w:bottom="1247" w:left="2013" w:header="850" w:footer="850" w:gutter="0"/>
          <w:cols w:space="720"/>
          <w:docGrid w:linePitch="272"/>
        </w:sectPr>
      </w:pPr>
    </w:p>
    <w:p w:rsidR="00FD2055" w:rsidRPr="00446E76" w:rsidRDefault="00FD2055" w:rsidP="00FD2055">
      <w:pPr>
        <w:spacing w:line="260" w:lineRule="atLeast"/>
        <w:rPr>
          <w:rFonts w:ascii="Times New Roman" w:eastAsia="Calibri" w:hAnsi="Times New Roman"/>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10"/>
      </w:tblGrid>
      <w:tr w:rsidR="00FD2055" w:rsidRPr="00446E76" w:rsidTr="00B874AD">
        <w:tc>
          <w:tcPr>
            <w:tcW w:w="5000" w:type="pct"/>
            <w:tcBorders>
              <w:top w:val="single" w:sz="4" w:space="0" w:color="auto"/>
              <w:left w:val="single" w:sz="4" w:space="0" w:color="auto"/>
              <w:bottom w:val="single" w:sz="6" w:space="0" w:color="auto"/>
              <w:right w:val="single" w:sz="6" w:space="0" w:color="auto"/>
            </w:tcBorders>
            <w:shd w:val="clear" w:color="auto" w:fill="CCFFCC"/>
          </w:tcPr>
          <w:p w:rsidR="00FD2055" w:rsidRPr="00446E76" w:rsidRDefault="00FD2055" w:rsidP="00FD2055">
            <w:pPr>
              <w:spacing w:line="260" w:lineRule="atLeast"/>
              <w:rPr>
                <w:rFonts w:eastAsia="Calibri"/>
                <w:b/>
                <w:bCs/>
                <w:lang w:eastAsia="en-US"/>
              </w:rPr>
            </w:pPr>
            <w:r w:rsidRPr="00446E76">
              <w:rPr>
                <w:rFonts w:eastAsia="Calibri"/>
                <w:b/>
                <w:bCs/>
                <w:lang w:eastAsia="en-US"/>
              </w:rPr>
              <w:t>Conclusion on the efficacy of the product</w:t>
            </w:r>
          </w:p>
        </w:tc>
      </w:tr>
      <w:tr w:rsidR="00171DE8" w:rsidRPr="00446E76" w:rsidTr="00B874A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171DE8" w:rsidRDefault="00171DE8" w:rsidP="00171DE8">
            <w:pPr>
              <w:spacing w:line="260" w:lineRule="atLeast"/>
              <w:rPr>
                <w:rFonts w:eastAsia="Calibri"/>
                <w:lang w:eastAsia="en-US"/>
              </w:rPr>
            </w:pPr>
            <w:r>
              <w:rPr>
                <w:rFonts w:eastAsia="Calibri"/>
                <w:lang w:eastAsia="en-US"/>
              </w:rPr>
              <w:t>Considering all the information available the eCA concludes the following:</w:t>
            </w:r>
          </w:p>
          <w:p w:rsidR="00171DE8" w:rsidRDefault="00171DE8" w:rsidP="00171DE8">
            <w:pPr>
              <w:spacing w:line="260" w:lineRule="atLeast"/>
              <w:rPr>
                <w:rFonts w:eastAsia="Calibri"/>
                <w:lang w:eastAsia="en-US"/>
              </w:rPr>
            </w:pPr>
          </w:p>
          <w:p w:rsidR="00171DE8" w:rsidRDefault="00171DE8" w:rsidP="00171DE8">
            <w:pPr>
              <w:spacing w:after="200" w:line="276" w:lineRule="auto"/>
              <w:rPr>
                <w:bCs/>
                <w:lang w:val="en-AU"/>
              </w:rPr>
            </w:pPr>
            <w:r w:rsidRPr="00434E57">
              <w:rPr>
                <w:bCs/>
                <w:lang w:val="en-AU"/>
              </w:rPr>
              <w:t xml:space="preserve">- </w:t>
            </w:r>
            <w:r w:rsidRPr="00651BF2">
              <w:rPr>
                <w:bCs/>
                <w:u w:val="single"/>
                <w:lang w:val="en-AU"/>
              </w:rPr>
              <w:t xml:space="preserve">Efficacy against </w:t>
            </w:r>
            <w:r w:rsidRPr="00434E57">
              <w:rPr>
                <w:bCs/>
                <w:i/>
                <w:u w:val="single"/>
                <w:lang w:val="en-AU"/>
              </w:rPr>
              <w:t>Periplaneta americana</w:t>
            </w:r>
            <w:r w:rsidRPr="00434E57">
              <w:rPr>
                <w:bCs/>
                <w:lang w:val="en-AU"/>
              </w:rPr>
              <w:t xml:space="preserve">: </w:t>
            </w:r>
          </w:p>
          <w:p w:rsidR="00171DE8" w:rsidRPr="00651BF2" w:rsidRDefault="00171DE8" w:rsidP="00171DE8">
            <w:pPr>
              <w:spacing w:after="200" w:line="276" w:lineRule="auto"/>
              <w:rPr>
                <w:bCs/>
                <w:lang w:val="en-AU"/>
              </w:rPr>
            </w:pPr>
            <w:r>
              <w:rPr>
                <w:rFonts w:eastAsia="Calibri"/>
                <w:lang w:eastAsia="en-US"/>
              </w:rPr>
              <w:t xml:space="preserve">In both direct and residual applications of </w:t>
            </w:r>
            <w:r w:rsidRPr="00645788">
              <w:rPr>
                <w:rFonts w:eastAsia="Calibri"/>
                <w:lang w:eastAsia="en-US"/>
              </w:rPr>
              <w:t>Detrans® Deltamethrin CIK</w:t>
            </w:r>
            <w:r w:rsidRPr="004D043D">
              <w:rPr>
                <w:rFonts w:eastAsia="Calibri"/>
                <w:lang w:eastAsia="en-US"/>
              </w:rPr>
              <w:t xml:space="preserve"> </w:t>
            </w:r>
            <w:r>
              <w:rPr>
                <w:rFonts w:eastAsia="Calibri"/>
                <w:lang w:eastAsia="en-US"/>
              </w:rPr>
              <w:t>on porous surfaces, efficacy was not sufficiently demonstrated.</w:t>
            </w:r>
          </w:p>
          <w:p w:rsidR="00171DE8" w:rsidRDefault="00171DE8" w:rsidP="00171DE8">
            <w:pPr>
              <w:spacing w:line="260" w:lineRule="atLeast"/>
              <w:rPr>
                <w:rFonts w:eastAsia="Calibri"/>
                <w:bCs/>
                <w:lang w:val="en-AU" w:eastAsia="en-US"/>
              </w:rPr>
            </w:pPr>
            <w:r>
              <w:rPr>
                <w:rFonts w:eastAsia="Calibri"/>
                <w:lang w:eastAsia="en-US"/>
              </w:rPr>
              <w:t xml:space="preserve">In non-porous surfaces, </w:t>
            </w:r>
            <w:r w:rsidRPr="002A3F18">
              <w:rPr>
                <w:rFonts w:eastAsia="Calibri"/>
                <w:bCs/>
                <w:lang w:val="en-AU" w:eastAsia="en-US"/>
              </w:rPr>
              <w:t>efficacy after direct application was acceptable with</w:t>
            </w:r>
            <w:r>
              <w:rPr>
                <w:rFonts w:eastAsia="Calibri"/>
                <w:bCs/>
                <w:lang w:val="en-AU" w:eastAsia="en-US"/>
              </w:rPr>
              <w:t xml:space="preserve"> at least </w:t>
            </w:r>
            <w:r w:rsidRPr="002A3F18">
              <w:rPr>
                <w:rFonts w:eastAsia="Calibri"/>
                <w:bCs/>
                <w:lang w:val="en-AU" w:eastAsia="en-US"/>
              </w:rPr>
              <w:t xml:space="preserve">7 g </w:t>
            </w:r>
            <w:r w:rsidRPr="00AC2129">
              <w:rPr>
                <w:rFonts w:eastAsia="Calibri"/>
                <w:bCs/>
                <w:lang w:val="en-AU" w:eastAsia="en-US"/>
              </w:rPr>
              <w:t xml:space="preserve">of Detrans® Deltamethrin CIK </w:t>
            </w:r>
            <w:r w:rsidRPr="002A3F18">
              <w:rPr>
                <w:rFonts w:eastAsia="Calibri"/>
                <w:bCs/>
                <w:lang w:val="en-AU" w:eastAsia="en-US"/>
              </w:rPr>
              <w:t>(3-4 seconds</w:t>
            </w:r>
            <w:r>
              <w:rPr>
                <w:rFonts w:eastAsia="Calibri"/>
                <w:bCs/>
                <w:lang w:val="en-AU" w:eastAsia="en-US"/>
              </w:rPr>
              <w:t xml:space="preserve"> of spray</w:t>
            </w:r>
            <w:r w:rsidRPr="002A3F18">
              <w:rPr>
                <w:rFonts w:eastAsia="Calibri"/>
                <w:bCs/>
                <w:lang w:val="en-AU" w:eastAsia="en-US"/>
              </w:rPr>
              <w:t xml:space="preserve">); residual efficacy was acceptable up to 3 months </w:t>
            </w:r>
            <w:r>
              <w:rPr>
                <w:rFonts w:eastAsia="Calibri"/>
                <w:bCs/>
                <w:lang w:val="en-AU" w:eastAsia="en-US"/>
              </w:rPr>
              <w:t>after spraying with at least 12 g/m</w:t>
            </w:r>
            <w:r w:rsidRPr="007A4C2C">
              <w:rPr>
                <w:rFonts w:eastAsia="Calibri"/>
                <w:bCs/>
                <w:vertAlign w:val="superscript"/>
                <w:lang w:val="en-AU" w:eastAsia="en-US"/>
              </w:rPr>
              <w:t>2</w:t>
            </w:r>
            <w:r>
              <w:rPr>
                <w:rFonts w:eastAsia="Calibri"/>
                <w:bCs/>
                <w:lang w:val="en-AU" w:eastAsia="en-US"/>
              </w:rPr>
              <w:t xml:space="preserve"> (6-7 </w:t>
            </w:r>
            <w:r w:rsidRPr="002302F7">
              <w:rPr>
                <w:rFonts w:eastAsia="Calibri"/>
                <w:bCs/>
                <w:lang w:val="en-AU" w:eastAsia="en-US"/>
              </w:rPr>
              <w:t>seconds of spray</w:t>
            </w:r>
            <w:r>
              <w:rPr>
                <w:rFonts w:eastAsia="Calibri"/>
                <w:bCs/>
                <w:lang w:val="en-AU" w:eastAsia="en-US"/>
              </w:rPr>
              <w:t>)</w:t>
            </w:r>
            <w:r w:rsidRPr="002A3F18">
              <w:rPr>
                <w:rFonts w:eastAsia="Calibri"/>
                <w:bCs/>
                <w:lang w:val="en-AU" w:eastAsia="en-US"/>
              </w:rPr>
              <w:t>.</w:t>
            </w:r>
          </w:p>
          <w:p w:rsidR="00C028E1" w:rsidRDefault="00C028E1" w:rsidP="00171DE8">
            <w:pPr>
              <w:spacing w:line="260" w:lineRule="atLeast"/>
              <w:rPr>
                <w:rFonts w:eastAsia="Calibri"/>
                <w:bCs/>
                <w:lang w:val="en-AU" w:eastAsia="en-US"/>
              </w:rPr>
            </w:pPr>
          </w:p>
          <w:p w:rsidR="00C028E1" w:rsidRDefault="00C028E1" w:rsidP="00C028E1">
            <w:pPr>
              <w:spacing w:line="260" w:lineRule="atLeast"/>
              <w:rPr>
                <w:rFonts w:eastAsia="Calibri"/>
                <w:bCs/>
                <w:lang w:val="en-AU" w:eastAsia="en-US"/>
              </w:rPr>
            </w:pPr>
            <w:r w:rsidRPr="00CF1ED1">
              <w:rPr>
                <w:rFonts w:eastAsia="Calibri"/>
                <w:bCs/>
                <w:lang w:val="en-AU" w:eastAsia="en-US"/>
              </w:rPr>
              <w:t>Knockdown can take up to 30 min and up to 2 h in direct and residual use, respectively. Cockroaches will be killed in 24 h and 72 h in direct and residual use, respectively. Residual efficacy is accepted up to 3 months of ageing.</w:t>
            </w:r>
          </w:p>
          <w:p w:rsidR="00C028E1" w:rsidRDefault="00C028E1" w:rsidP="00C028E1">
            <w:pPr>
              <w:spacing w:line="260" w:lineRule="atLeast"/>
              <w:rPr>
                <w:rFonts w:eastAsia="Calibri"/>
                <w:bCs/>
                <w:lang w:val="en-AU" w:eastAsia="en-US"/>
              </w:rPr>
            </w:pPr>
          </w:p>
          <w:p w:rsidR="00171DE8" w:rsidRDefault="00171DE8" w:rsidP="00171DE8">
            <w:pPr>
              <w:spacing w:line="260" w:lineRule="atLeast"/>
              <w:rPr>
                <w:rFonts w:eastAsia="Calibri"/>
                <w:bCs/>
                <w:lang w:val="en-AU" w:eastAsia="en-US"/>
              </w:rPr>
            </w:pPr>
            <w:r>
              <w:rPr>
                <w:rFonts w:eastAsia="Calibri"/>
                <w:bCs/>
                <w:lang w:val="en-AU" w:eastAsia="en-US"/>
              </w:rPr>
              <w:t xml:space="preserve">- </w:t>
            </w:r>
            <w:r w:rsidRPr="00F42A36">
              <w:rPr>
                <w:bCs/>
                <w:u w:val="single"/>
                <w:lang w:val="en-AU"/>
              </w:rPr>
              <w:t xml:space="preserve">Efficacy against </w:t>
            </w:r>
            <w:r w:rsidRPr="00651BF2">
              <w:rPr>
                <w:rFonts w:eastAsia="Calibri"/>
                <w:bCs/>
                <w:i/>
                <w:u w:val="single"/>
                <w:lang w:val="en-AU" w:eastAsia="en-US"/>
              </w:rPr>
              <w:t>B</w:t>
            </w:r>
            <w:r>
              <w:rPr>
                <w:rFonts w:eastAsia="Calibri"/>
                <w:bCs/>
                <w:i/>
                <w:u w:val="single"/>
                <w:lang w:val="en-AU" w:eastAsia="en-US"/>
              </w:rPr>
              <w:t>lattella</w:t>
            </w:r>
            <w:r w:rsidRPr="00651BF2">
              <w:rPr>
                <w:rFonts w:eastAsia="Calibri"/>
                <w:bCs/>
                <w:i/>
                <w:u w:val="single"/>
                <w:lang w:val="en-AU" w:eastAsia="en-US"/>
              </w:rPr>
              <w:t xml:space="preserve"> germanica</w:t>
            </w:r>
            <w:r>
              <w:rPr>
                <w:rFonts w:eastAsia="Calibri"/>
                <w:bCs/>
                <w:lang w:val="en-AU" w:eastAsia="en-US"/>
              </w:rPr>
              <w:t>:</w:t>
            </w:r>
          </w:p>
          <w:p w:rsidR="00171DE8" w:rsidRDefault="00171DE8" w:rsidP="00171DE8">
            <w:pPr>
              <w:spacing w:after="200" w:line="276" w:lineRule="auto"/>
              <w:jc w:val="both"/>
              <w:rPr>
                <w:bCs/>
              </w:rPr>
            </w:pPr>
            <w:r>
              <w:rPr>
                <w:bCs/>
              </w:rPr>
              <w:t xml:space="preserve">In direct application </w:t>
            </w:r>
            <w:r w:rsidRPr="00F73F8C">
              <w:rPr>
                <w:bCs/>
              </w:rPr>
              <w:t xml:space="preserve">of </w:t>
            </w:r>
            <w:r>
              <w:rPr>
                <w:bCs/>
              </w:rPr>
              <w:t>at least 3 g (2 seconds)</w:t>
            </w:r>
            <w:r w:rsidRPr="005859FA">
              <w:rPr>
                <w:bCs/>
              </w:rPr>
              <w:t xml:space="preserve"> </w:t>
            </w:r>
            <w:r>
              <w:rPr>
                <w:bCs/>
              </w:rPr>
              <w:t xml:space="preserve">of </w:t>
            </w:r>
            <w:r w:rsidRPr="00F73F8C">
              <w:rPr>
                <w:bCs/>
              </w:rPr>
              <w:t>Detrans® Deltamethrin CIK on</w:t>
            </w:r>
            <w:r>
              <w:rPr>
                <w:bCs/>
              </w:rPr>
              <w:t>to animals walking on</w:t>
            </w:r>
            <w:r w:rsidRPr="00F73F8C">
              <w:rPr>
                <w:bCs/>
              </w:rPr>
              <w:t xml:space="preserve"> porous surfaces, efficacy was not sufficiently demonstrated.</w:t>
            </w:r>
            <w:r>
              <w:rPr>
                <w:bCs/>
              </w:rPr>
              <w:t xml:space="preserve"> However in non-porous surfaces, efficacy was demonstrated.</w:t>
            </w:r>
          </w:p>
          <w:p w:rsidR="00171DE8" w:rsidRDefault="00171DE8" w:rsidP="00171DE8">
            <w:pPr>
              <w:spacing w:after="200" w:line="276" w:lineRule="auto"/>
              <w:jc w:val="both"/>
              <w:rPr>
                <w:bCs/>
              </w:rPr>
            </w:pPr>
            <w:r>
              <w:rPr>
                <w:bCs/>
              </w:rPr>
              <w:t>R</w:t>
            </w:r>
            <w:r w:rsidRPr="00434E57">
              <w:rPr>
                <w:bCs/>
              </w:rPr>
              <w:t>esidual efficacy</w:t>
            </w:r>
            <w:r>
              <w:rPr>
                <w:bCs/>
              </w:rPr>
              <w:t xml:space="preserve"> </w:t>
            </w:r>
            <w:r w:rsidRPr="00434E57">
              <w:rPr>
                <w:bCs/>
              </w:rPr>
              <w:t>in porous surfaces was not sufficient. In non-porous surfaces, efficacy was acceptable up to 3 months of ageing with doses</w:t>
            </w:r>
            <w:r>
              <w:rPr>
                <w:bCs/>
              </w:rPr>
              <w:t xml:space="preserve"> of at least 11-13 g/m</w:t>
            </w:r>
            <w:r w:rsidRPr="007A4C2C">
              <w:rPr>
                <w:bCs/>
                <w:vertAlign w:val="superscript"/>
              </w:rPr>
              <w:t>2</w:t>
            </w:r>
            <w:r>
              <w:rPr>
                <w:bCs/>
              </w:rPr>
              <w:t xml:space="preserve"> (6-7 seconds)</w:t>
            </w:r>
            <w:r w:rsidRPr="00434E57">
              <w:rPr>
                <w:bCs/>
              </w:rPr>
              <w:t>.</w:t>
            </w:r>
          </w:p>
          <w:p w:rsidR="00C028E1" w:rsidRPr="00434E57" w:rsidRDefault="00C028E1" w:rsidP="00C028E1">
            <w:pPr>
              <w:spacing w:after="200" w:line="276" w:lineRule="auto"/>
              <w:jc w:val="both"/>
              <w:rPr>
                <w:bCs/>
              </w:rPr>
            </w:pPr>
            <w:r w:rsidRPr="00CF1ED1">
              <w:rPr>
                <w:bCs/>
              </w:rPr>
              <w:t>Knockdown can take up to 30 min and up to 2 h in direct and residual use, respectively. Cockroaches will be killed in 24-48 h and 48 h in direct and residual use, respectively. Residual efficacy is accepted up to 3 months of ageing.</w:t>
            </w:r>
          </w:p>
          <w:p w:rsidR="00C028E1" w:rsidRPr="00434E57" w:rsidRDefault="00C028E1" w:rsidP="00171DE8">
            <w:pPr>
              <w:spacing w:after="200" w:line="276" w:lineRule="auto"/>
              <w:jc w:val="both"/>
              <w:rPr>
                <w:bCs/>
              </w:rPr>
            </w:pPr>
          </w:p>
          <w:p w:rsidR="00171DE8" w:rsidRPr="00651BF2" w:rsidRDefault="00171DE8" w:rsidP="00171DE8">
            <w:pPr>
              <w:spacing w:line="260" w:lineRule="atLeast"/>
              <w:rPr>
                <w:rFonts w:eastAsia="Calibri"/>
                <w:bCs/>
                <w:lang w:eastAsia="en-US"/>
              </w:rPr>
            </w:pPr>
            <w:r>
              <w:rPr>
                <w:rFonts w:eastAsia="Calibri"/>
                <w:bCs/>
                <w:lang w:eastAsia="en-US"/>
              </w:rPr>
              <w:t xml:space="preserve">- </w:t>
            </w:r>
            <w:r w:rsidRPr="00F42A36">
              <w:rPr>
                <w:bCs/>
                <w:u w:val="single"/>
                <w:lang w:val="en-AU"/>
              </w:rPr>
              <w:t>Efficacy against</w:t>
            </w:r>
            <w:r w:rsidRPr="00651BF2">
              <w:rPr>
                <w:rFonts w:eastAsia="Calibri"/>
                <w:bCs/>
                <w:u w:val="single"/>
                <w:lang w:eastAsia="en-US"/>
              </w:rPr>
              <w:t xml:space="preserve"> </w:t>
            </w:r>
            <w:r w:rsidRPr="00651BF2">
              <w:rPr>
                <w:rFonts w:eastAsia="Calibri"/>
                <w:bCs/>
                <w:i/>
                <w:u w:val="single"/>
                <w:lang w:eastAsia="en-US"/>
              </w:rPr>
              <w:t>Lasius niger</w:t>
            </w:r>
            <w:r>
              <w:rPr>
                <w:rFonts w:eastAsia="Calibri"/>
                <w:bCs/>
                <w:lang w:eastAsia="en-US"/>
              </w:rPr>
              <w:t>:</w:t>
            </w:r>
          </w:p>
          <w:p w:rsidR="00171DE8" w:rsidRDefault="00171DE8" w:rsidP="00171DE8">
            <w:pPr>
              <w:spacing w:line="260" w:lineRule="atLeast"/>
              <w:rPr>
                <w:rFonts w:eastAsia="Calibri"/>
                <w:bCs/>
                <w:lang w:val="en-AU" w:eastAsia="en-US"/>
              </w:rPr>
            </w:pPr>
          </w:p>
          <w:p w:rsidR="00171DE8" w:rsidRDefault="00171DE8" w:rsidP="00171DE8">
            <w:pPr>
              <w:spacing w:line="260" w:lineRule="atLeast"/>
              <w:jc w:val="both"/>
              <w:rPr>
                <w:rFonts w:eastAsia="Calibri"/>
                <w:lang w:eastAsia="en-US"/>
              </w:rPr>
            </w:pPr>
            <w:r w:rsidRPr="00394303">
              <w:rPr>
                <w:rFonts w:eastAsia="Calibri"/>
                <w:lang w:eastAsia="en-US"/>
              </w:rPr>
              <w:t xml:space="preserve">In direct application </w:t>
            </w:r>
            <w:r>
              <w:rPr>
                <w:rFonts w:eastAsia="Calibri"/>
                <w:lang w:eastAsia="en-US"/>
              </w:rPr>
              <w:t xml:space="preserve">onto ants </w:t>
            </w:r>
            <w:r w:rsidRPr="00394303">
              <w:rPr>
                <w:rFonts w:eastAsia="Calibri"/>
                <w:lang w:eastAsia="en-US"/>
              </w:rPr>
              <w:t xml:space="preserve">of at least </w:t>
            </w:r>
            <w:r>
              <w:rPr>
                <w:rFonts w:eastAsia="Calibri"/>
                <w:lang w:eastAsia="en-US"/>
              </w:rPr>
              <w:t>2</w:t>
            </w:r>
            <w:r w:rsidRPr="00394303">
              <w:rPr>
                <w:rFonts w:eastAsia="Calibri"/>
                <w:lang w:eastAsia="en-US"/>
              </w:rPr>
              <w:t xml:space="preserve"> g (</w:t>
            </w:r>
            <w:r>
              <w:rPr>
                <w:rFonts w:eastAsia="Calibri"/>
                <w:lang w:eastAsia="en-US"/>
              </w:rPr>
              <w:t>1</w:t>
            </w:r>
            <w:r w:rsidRPr="00394303">
              <w:rPr>
                <w:rFonts w:eastAsia="Calibri"/>
                <w:lang w:eastAsia="en-US"/>
              </w:rPr>
              <w:t xml:space="preserve"> second) of Detrans® Deltamethrin</w:t>
            </w:r>
            <w:r>
              <w:rPr>
                <w:rFonts w:eastAsia="Calibri"/>
                <w:lang w:eastAsia="en-US"/>
              </w:rPr>
              <w:t xml:space="preserve"> CIK, </w:t>
            </w:r>
            <w:r w:rsidRPr="00DE5E01">
              <w:rPr>
                <w:rFonts w:eastAsia="Calibri"/>
                <w:lang w:eastAsia="en-US"/>
              </w:rPr>
              <w:t>efficacy was sufficiently demonstrated.</w:t>
            </w:r>
          </w:p>
          <w:p w:rsidR="00171DE8" w:rsidRDefault="00171DE8" w:rsidP="00171DE8">
            <w:pPr>
              <w:spacing w:line="260" w:lineRule="atLeast"/>
              <w:rPr>
                <w:rFonts w:eastAsia="Calibri"/>
                <w:lang w:eastAsia="en-US"/>
              </w:rPr>
            </w:pPr>
          </w:p>
          <w:p w:rsidR="00171DE8" w:rsidRDefault="00171DE8" w:rsidP="00171DE8">
            <w:pPr>
              <w:spacing w:line="260" w:lineRule="atLeast"/>
              <w:jc w:val="both"/>
              <w:rPr>
                <w:rFonts w:eastAsia="Calibri"/>
                <w:lang w:eastAsia="en-US"/>
              </w:rPr>
            </w:pPr>
            <w:r>
              <w:rPr>
                <w:rFonts w:eastAsia="Calibri"/>
                <w:lang w:eastAsia="en-US"/>
              </w:rPr>
              <w:t>In residual application on non-porous surfaces, efficacy was demonstrated with 10-14 g/m</w:t>
            </w:r>
            <w:r w:rsidRPr="00651BF2">
              <w:rPr>
                <w:rFonts w:eastAsia="Calibri"/>
                <w:vertAlign w:val="superscript"/>
                <w:lang w:eastAsia="en-US"/>
              </w:rPr>
              <w:t>2</w:t>
            </w:r>
            <w:r>
              <w:rPr>
                <w:rFonts w:eastAsia="Calibri"/>
                <w:lang w:eastAsia="en-US"/>
              </w:rPr>
              <w:t xml:space="preserve"> (5-</w:t>
            </w:r>
            <w:r w:rsidRPr="00431C7B">
              <w:rPr>
                <w:rFonts w:eastAsia="Calibri"/>
                <w:lang w:eastAsia="en-US"/>
              </w:rPr>
              <w:t>7 seconds of spray)</w:t>
            </w:r>
            <w:r>
              <w:rPr>
                <w:rFonts w:eastAsia="Calibri"/>
                <w:lang w:eastAsia="en-US"/>
              </w:rPr>
              <w:t xml:space="preserve">  up to 3 months of ageing</w:t>
            </w:r>
            <w:r w:rsidRPr="00431C7B">
              <w:rPr>
                <w:rFonts w:eastAsia="Calibri"/>
                <w:lang w:eastAsia="en-US"/>
              </w:rPr>
              <w:t>.</w:t>
            </w:r>
            <w:r>
              <w:rPr>
                <w:rFonts w:eastAsia="Calibri"/>
                <w:lang w:eastAsia="en-US"/>
              </w:rPr>
              <w:t xml:space="preserve"> On porous surfaces, efficacy was proved up to 2</w:t>
            </w:r>
            <w:r w:rsidRPr="00343A7E">
              <w:rPr>
                <w:rFonts w:eastAsia="Calibri"/>
                <w:lang w:eastAsia="en-US"/>
              </w:rPr>
              <w:t xml:space="preserve"> months of ageing</w:t>
            </w:r>
            <w:r>
              <w:rPr>
                <w:rFonts w:eastAsia="Calibri"/>
                <w:lang w:eastAsia="en-US"/>
              </w:rPr>
              <w:t xml:space="preserve"> </w:t>
            </w:r>
            <w:r w:rsidRPr="00175899">
              <w:rPr>
                <w:rFonts w:eastAsia="Calibri"/>
                <w:lang w:eastAsia="en-US"/>
              </w:rPr>
              <w:t>10-14 g/m</w:t>
            </w:r>
            <w:r w:rsidRPr="00651BF2">
              <w:rPr>
                <w:rFonts w:eastAsia="Calibri"/>
                <w:vertAlign w:val="superscript"/>
                <w:lang w:eastAsia="en-US"/>
              </w:rPr>
              <w:t>2</w:t>
            </w:r>
            <w:r>
              <w:rPr>
                <w:rFonts w:eastAsia="Calibri"/>
                <w:lang w:eastAsia="en-US"/>
              </w:rPr>
              <w:t>.</w:t>
            </w:r>
          </w:p>
          <w:p w:rsidR="00171DE8" w:rsidRDefault="00171DE8" w:rsidP="00171DE8">
            <w:pPr>
              <w:spacing w:line="260" w:lineRule="atLeast"/>
              <w:jc w:val="both"/>
              <w:rPr>
                <w:rFonts w:eastAsia="Calibri"/>
                <w:lang w:eastAsia="en-US"/>
              </w:rPr>
            </w:pPr>
          </w:p>
          <w:p w:rsidR="00C028E1" w:rsidRDefault="00C028E1" w:rsidP="00C028E1">
            <w:pPr>
              <w:spacing w:line="260" w:lineRule="atLeast"/>
              <w:jc w:val="both"/>
              <w:rPr>
                <w:rFonts w:eastAsia="Calibri"/>
                <w:bCs/>
                <w:lang w:val="en-AU" w:eastAsia="en-US"/>
              </w:rPr>
            </w:pPr>
            <w:r w:rsidRPr="00CF1ED1">
              <w:rPr>
                <w:rFonts w:eastAsia="Calibri"/>
                <w:bCs/>
                <w:lang w:val="en-AU" w:eastAsia="en-US"/>
              </w:rPr>
              <w:t>Knockdown can take up to 30 min and up to 2 h in direct and residual use, respectively. Ants will be killed in 2 h and 24 h in direct and residual use, respectively. Residual efficacy is accepted up to 3 months of ageing.</w:t>
            </w:r>
          </w:p>
          <w:p w:rsidR="00AB1F6F" w:rsidRDefault="00AB1F6F" w:rsidP="00C028E1">
            <w:pPr>
              <w:spacing w:line="260" w:lineRule="atLeast"/>
              <w:jc w:val="both"/>
              <w:rPr>
                <w:rFonts w:eastAsia="Calibri"/>
                <w:bCs/>
                <w:lang w:val="en-AU" w:eastAsia="en-US"/>
              </w:rPr>
            </w:pPr>
          </w:p>
          <w:p w:rsidR="00AB1F6F" w:rsidRPr="00CF1ED1" w:rsidRDefault="00AB1F6F" w:rsidP="00AB1F6F">
            <w:pPr>
              <w:spacing w:line="260" w:lineRule="atLeast"/>
              <w:jc w:val="both"/>
              <w:rPr>
                <w:rFonts w:eastAsia="Calibri"/>
                <w:lang w:val="en-AU" w:eastAsia="en-US"/>
              </w:rPr>
            </w:pPr>
            <w:r w:rsidRPr="00CF1ED1">
              <w:rPr>
                <w:rFonts w:eastAsia="Calibri"/>
                <w:b/>
                <w:bCs/>
                <w:u w:val="single"/>
                <w:lang w:val="en-AU" w:eastAsia="en-US"/>
              </w:rPr>
              <w:t>Conclusion</w:t>
            </w:r>
          </w:p>
          <w:p w:rsidR="00AB1F6F" w:rsidRPr="00CF1ED1" w:rsidRDefault="00AB1F6F" w:rsidP="00AB1F6F">
            <w:pPr>
              <w:spacing w:line="260" w:lineRule="atLeast"/>
              <w:jc w:val="both"/>
              <w:rPr>
                <w:rFonts w:eastAsia="Calibri"/>
                <w:lang w:val="en-AU" w:eastAsia="en-US"/>
              </w:rPr>
            </w:pPr>
          </w:p>
          <w:p w:rsidR="00AB1F6F" w:rsidRDefault="00AB1F6F" w:rsidP="00AB1F6F">
            <w:pPr>
              <w:spacing w:line="260" w:lineRule="atLeast"/>
              <w:jc w:val="both"/>
              <w:rPr>
                <w:rFonts w:eastAsia="Calibri"/>
                <w:lang w:val="en-AU" w:eastAsia="en-US"/>
              </w:rPr>
            </w:pPr>
            <w:r w:rsidRPr="00CF1ED1">
              <w:rPr>
                <w:rFonts w:eastAsia="Calibri"/>
                <w:lang w:val="en-AU" w:eastAsia="en-US"/>
              </w:rPr>
              <w:t xml:space="preserve">Since the doses applied during the tests were very variable, the eCA considered the maximum amount of product actually used to assess whether required results were fulfilled. </w:t>
            </w:r>
            <w:r>
              <w:rPr>
                <w:rFonts w:eastAsia="Calibri"/>
                <w:lang w:val="en-AU" w:eastAsia="en-US"/>
              </w:rPr>
              <w:t xml:space="preserve">However, given that the intented use is for general public, </w:t>
            </w:r>
            <w:r w:rsidRPr="00CF1ED1">
              <w:rPr>
                <w:rFonts w:eastAsia="Calibri"/>
                <w:lang w:val="en-AU" w:eastAsia="en-US"/>
              </w:rPr>
              <w:t xml:space="preserve">the species tested are representative for a general claim (i.e. crawling insects) and the authorised dose should be efficacious for every crawling insect. </w:t>
            </w:r>
          </w:p>
          <w:p w:rsidR="00AB1F6F" w:rsidRPr="00CF1ED1" w:rsidRDefault="00AB1F6F" w:rsidP="00AB1F6F">
            <w:pPr>
              <w:spacing w:line="260" w:lineRule="atLeast"/>
              <w:jc w:val="both"/>
              <w:rPr>
                <w:rFonts w:eastAsia="Calibri"/>
                <w:lang w:val="en-AU" w:eastAsia="en-US"/>
              </w:rPr>
            </w:pPr>
          </w:p>
          <w:p w:rsidR="00AB1F6F" w:rsidRPr="00CF1ED1" w:rsidRDefault="00AB1F6F" w:rsidP="00AB1F6F">
            <w:pPr>
              <w:spacing w:line="260" w:lineRule="atLeast"/>
              <w:jc w:val="both"/>
              <w:rPr>
                <w:rFonts w:eastAsia="Calibri"/>
                <w:lang w:val="en-AU" w:eastAsia="en-US"/>
              </w:rPr>
            </w:pPr>
            <w:r w:rsidRPr="00CF1ED1">
              <w:rPr>
                <w:rFonts w:eastAsia="Calibri"/>
                <w:lang w:val="en-AU" w:eastAsia="en-US"/>
              </w:rPr>
              <w:t>Detrans®CIK</w:t>
            </w:r>
            <w:r>
              <w:rPr>
                <w:rFonts w:eastAsia="Calibri"/>
                <w:lang w:val="en-AU" w:eastAsia="en-US"/>
              </w:rPr>
              <w:t xml:space="preserve"> has demonstrated efficacy in</w:t>
            </w:r>
            <w:r w:rsidRPr="00CF1ED1">
              <w:rPr>
                <w:rFonts w:eastAsia="Calibri"/>
                <w:lang w:val="en-AU" w:eastAsia="en-US"/>
              </w:rPr>
              <w:t xml:space="preserve"> direct use on visible insects and residual use through contact with treated surfaces, the eCA proposes to use only one application rate for direct use and another one for application</w:t>
            </w:r>
            <w:r>
              <w:rPr>
                <w:rFonts w:eastAsia="Calibri"/>
                <w:lang w:val="en-AU" w:eastAsia="en-US"/>
              </w:rPr>
              <w:t xml:space="preserve"> on surface</w:t>
            </w:r>
            <w:r w:rsidRPr="00CF1ED1">
              <w:rPr>
                <w:rFonts w:eastAsia="Calibri"/>
                <w:lang w:val="en-AU" w:eastAsia="en-US"/>
              </w:rPr>
              <w:t xml:space="preserve"> </w:t>
            </w:r>
            <w:r>
              <w:rPr>
                <w:rFonts w:eastAsia="Calibri"/>
                <w:lang w:val="en-AU" w:eastAsia="en-US"/>
              </w:rPr>
              <w:t xml:space="preserve">with residual effect </w:t>
            </w:r>
            <w:r w:rsidRPr="00CF1ED1">
              <w:rPr>
                <w:rFonts w:eastAsia="Calibri"/>
                <w:lang w:val="en-AU" w:eastAsia="en-US"/>
              </w:rPr>
              <w:t>which would warrant efficacy of the product against different crawling insects.</w:t>
            </w:r>
          </w:p>
          <w:p w:rsidR="00AB1F6F" w:rsidRPr="00CF1ED1" w:rsidRDefault="00AB1F6F" w:rsidP="00AB1F6F">
            <w:pPr>
              <w:spacing w:line="260" w:lineRule="atLeast"/>
              <w:jc w:val="both"/>
              <w:rPr>
                <w:rFonts w:eastAsia="Calibri"/>
                <w:lang w:eastAsia="en-US"/>
              </w:rPr>
            </w:pPr>
          </w:p>
          <w:p w:rsidR="00AB1F6F" w:rsidRPr="00CF1ED1" w:rsidRDefault="00AB1F6F" w:rsidP="00AB1F6F">
            <w:pPr>
              <w:spacing w:line="260" w:lineRule="atLeast"/>
              <w:jc w:val="both"/>
              <w:rPr>
                <w:rFonts w:eastAsia="Calibri"/>
                <w:lang w:eastAsia="en-US"/>
              </w:rPr>
            </w:pPr>
            <w:r w:rsidRPr="00CF1ED1">
              <w:rPr>
                <w:rFonts w:eastAsia="Calibri"/>
                <w:lang w:eastAsia="en-US"/>
              </w:rPr>
              <w:t>A restriction of the use of Detrans® Deltamethrin CIK to non-porous surfaces is justified, because on porous surfaces the product did not demonstrate the efficacy required for consumers according to the Guidance requirements.</w:t>
            </w:r>
          </w:p>
          <w:p w:rsidR="00AB1F6F" w:rsidRPr="00CF1ED1" w:rsidRDefault="00AB1F6F" w:rsidP="00AB1F6F">
            <w:pPr>
              <w:spacing w:line="260" w:lineRule="atLeast"/>
              <w:jc w:val="both"/>
              <w:rPr>
                <w:rFonts w:eastAsia="Calibri"/>
                <w:lang w:eastAsia="en-US"/>
              </w:rPr>
            </w:pPr>
          </w:p>
          <w:p w:rsidR="00AB1F6F" w:rsidRPr="00CF1ED1" w:rsidRDefault="00AB1F6F" w:rsidP="00AB1F6F">
            <w:pPr>
              <w:spacing w:line="260" w:lineRule="atLeast"/>
              <w:jc w:val="both"/>
              <w:rPr>
                <w:rFonts w:eastAsia="Calibri"/>
                <w:bCs/>
                <w:lang w:val="en-AU" w:eastAsia="en-US"/>
              </w:rPr>
            </w:pPr>
            <w:r w:rsidRPr="00CF1ED1">
              <w:rPr>
                <w:rFonts w:eastAsia="Calibri"/>
                <w:bCs/>
                <w:lang w:val="en-AU" w:eastAsia="en-US"/>
              </w:rPr>
              <w:t>Therefore in order to obtain sufficient efficacy, the eCA accepts the following doses:</w:t>
            </w:r>
          </w:p>
          <w:p w:rsidR="00AB1F6F" w:rsidRPr="00CF1ED1" w:rsidRDefault="00AB1F6F" w:rsidP="00AB1F6F">
            <w:pPr>
              <w:spacing w:line="260" w:lineRule="atLeast"/>
              <w:jc w:val="both"/>
              <w:rPr>
                <w:rFonts w:eastAsia="Calibri"/>
                <w:bCs/>
                <w:lang w:val="en-AU" w:eastAsia="en-US"/>
              </w:rPr>
            </w:pPr>
          </w:p>
          <w:p w:rsidR="00AB1F6F" w:rsidRPr="00CF1ED1" w:rsidRDefault="00AB1F6F" w:rsidP="00AB1F6F">
            <w:pPr>
              <w:numPr>
                <w:ilvl w:val="0"/>
                <w:numId w:val="38"/>
              </w:numPr>
              <w:spacing w:line="260" w:lineRule="atLeast"/>
              <w:jc w:val="both"/>
              <w:rPr>
                <w:rFonts w:eastAsia="Calibri"/>
                <w:bCs/>
                <w:lang w:val="en-AU" w:eastAsia="en-US"/>
              </w:rPr>
            </w:pPr>
            <w:r w:rsidRPr="00CF1ED1">
              <w:rPr>
                <w:rFonts w:eastAsia="Calibri"/>
                <w:bCs/>
                <w:lang w:val="en-AU" w:eastAsia="en-US"/>
              </w:rPr>
              <w:t>8 g/spot (4 seconds of spray) for direct use onto crawling insects (i.e. application on targeted spots)</w:t>
            </w:r>
          </w:p>
          <w:p w:rsidR="00AB1F6F" w:rsidRPr="00CF1ED1" w:rsidRDefault="00AB1F6F" w:rsidP="00AB1F6F">
            <w:pPr>
              <w:numPr>
                <w:ilvl w:val="0"/>
                <w:numId w:val="38"/>
              </w:numPr>
              <w:spacing w:line="260" w:lineRule="atLeast"/>
              <w:jc w:val="both"/>
              <w:rPr>
                <w:rFonts w:eastAsia="Calibri"/>
                <w:bCs/>
                <w:lang w:val="en-AU" w:eastAsia="en-US"/>
              </w:rPr>
            </w:pPr>
            <w:r w:rsidRPr="00CF1ED1">
              <w:rPr>
                <w:rFonts w:eastAsia="Calibri"/>
                <w:bCs/>
                <w:lang w:val="en-AU" w:eastAsia="en-US"/>
              </w:rPr>
              <w:t>14 g/m</w:t>
            </w:r>
            <w:r w:rsidRPr="00CF1ED1">
              <w:rPr>
                <w:rFonts w:eastAsia="Calibri"/>
                <w:bCs/>
                <w:vertAlign w:val="superscript"/>
                <w:lang w:val="en-AU" w:eastAsia="en-US"/>
              </w:rPr>
              <w:t>2</w:t>
            </w:r>
            <w:r w:rsidRPr="00CF1ED1">
              <w:rPr>
                <w:rFonts w:eastAsia="Calibri"/>
                <w:bCs/>
                <w:lang w:val="en-AU" w:eastAsia="en-US"/>
              </w:rPr>
              <w:t xml:space="preserve"> (7 sec/m</w:t>
            </w:r>
            <w:r w:rsidRPr="00CF1ED1">
              <w:rPr>
                <w:rFonts w:eastAsia="Calibri"/>
                <w:bCs/>
                <w:vertAlign w:val="superscript"/>
                <w:lang w:val="en-AU" w:eastAsia="en-US"/>
              </w:rPr>
              <w:t>2</w:t>
            </w:r>
            <w:r w:rsidRPr="00CF1ED1">
              <w:rPr>
                <w:rFonts w:eastAsia="Calibri"/>
                <w:bCs/>
                <w:lang w:val="en-AU" w:eastAsia="en-US"/>
              </w:rPr>
              <w:t xml:space="preserve">) for residual use against crawling insects on non-porous surfaces (i.e. application on cracks and crevices and as barrier treatment). </w:t>
            </w:r>
          </w:p>
          <w:p w:rsidR="00AB1F6F" w:rsidRPr="00CF1ED1" w:rsidRDefault="00AB1F6F" w:rsidP="00AB1F6F">
            <w:pPr>
              <w:spacing w:line="260" w:lineRule="atLeast"/>
              <w:jc w:val="both"/>
              <w:rPr>
                <w:rFonts w:eastAsia="Calibri"/>
                <w:bCs/>
                <w:lang w:val="en-AU" w:eastAsia="en-US"/>
              </w:rPr>
            </w:pPr>
          </w:p>
          <w:p w:rsidR="00AB1F6F" w:rsidRPr="00CF1ED1" w:rsidRDefault="00AB1F6F" w:rsidP="00AB1F6F">
            <w:pPr>
              <w:spacing w:line="260" w:lineRule="atLeast"/>
              <w:jc w:val="both"/>
              <w:rPr>
                <w:rFonts w:eastAsia="Calibri"/>
                <w:bCs/>
                <w:lang w:val="en-AU" w:eastAsia="en-US"/>
              </w:rPr>
            </w:pPr>
            <w:r w:rsidRPr="00CF1ED1">
              <w:rPr>
                <w:rFonts w:eastAsia="Calibri"/>
                <w:bCs/>
                <w:lang w:val="en-AU" w:eastAsia="en-US"/>
              </w:rPr>
              <w:t>Residual efficacy is acceptable up to 3 months after application of the product on non-porous surfaces.</w:t>
            </w:r>
          </w:p>
          <w:p w:rsidR="00171DE8" w:rsidRDefault="00171DE8" w:rsidP="00171DE8">
            <w:pPr>
              <w:spacing w:line="260" w:lineRule="atLeast"/>
              <w:rPr>
                <w:rFonts w:eastAsia="Calibri"/>
                <w:lang w:eastAsia="en-US"/>
              </w:rPr>
            </w:pPr>
          </w:p>
          <w:p w:rsidR="00171DE8" w:rsidRDefault="00171DE8" w:rsidP="00171DE8">
            <w:pPr>
              <w:spacing w:line="260" w:lineRule="atLeast"/>
              <w:jc w:val="both"/>
              <w:rPr>
                <w:rFonts w:eastAsia="Calibri"/>
                <w:lang w:eastAsia="en-US"/>
              </w:rPr>
            </w:pPr>
            <w:r>
              <w:rPr>
                <w:rFonts w:eastAsia="Calibri"/>
                <w:lang w:eastAsia="en-US"/>
              </w:rPr>
              <w:t>Since two key species of cockroaches (one small, one large) and one common ant species were tested and efficacy was demonstrated, the label claim for ‘crawling insects’ may be authorised.</w:t>
            </w:r>
          </w:p>
          <w:p w:rsidR="00AB1F6F" w:rsidRDefault="00AB1F6F" w:rsidP="00171DE8">
            <w:pPr>
              <w:spacing w:line="260" w:lineRule="atLeast"/>
              <w:jc w:val="both"/>
              <w:rPr>
                <w:rFonts w:eastAsia="Calibri"/>
                <w:lang w:eastAsia="en-US"/>
              </w:rPr>
            </w:pPr>
          </w:p>
          <w:p w:rsidR="00AB1F6F" w:rsidRDefault="00AB1F6F" w:rsidP="0051497B">
            <w:pPr>
              <w:spacing w:line="260" w:lineRule="atLeast"/>
              <w:jc w:val="both"/>
              <w:rPr>
                <w:rFonts w:eastAsia="Calibri"/>
                <w:lang w:eastAsia="en-US"/>
              </w:rPr>
            </w:pPr>
            <w:r>
              <w:rPr>
                <w:rFonts w:eastAsia="Calibri"/>
                <w:lang w:eastAsia="en-US"/>
              </w:rPr>
              <w:t xml:space="preserve">Nevertheless, given that the environmental and human health risk assessment has been unacceptable risk for direct application (targeted spots), the use for this product will be: </w:t>
            </w:r>
            <w:r w:rsidRPr="00AB1F6F">
              <w:rPr>
                <w:rFonts w:eastAsia="Calibri"/>
                <w:lang w:eastAsia="en-US"/>
              </w:rPr>
              <w:t>Application on cracks and crevi</w:t>
            </w:r>
            <w:r>
              <w:rPr>
                <w:rFonts w:eastAsia="Calibri"/>
                <w:lang w:eastAsia="en-US"/>
              </w:rPr>
              <w:t xml:space="preserve">ces including inside </w:t>
            </w:r>
            <w:r w:rsidR="00F91C7B">
              <w:rPr>
                <w:rFonts w:eastAsia="Calibri"/>
                <w:lang w:eastAsia="en-US"/>
              </w:rPr>
              <w:t xml:space="preserve">of </w:t>
            </w:r>
            <w:r>
              <w:rPr>
                <w:rFonts w:eastAsia="Calibri"/>
                <w:lang w:eastAsia="en-US"/>
              </w:rPr>
              <w:t>window and</w:t>
            </w:r>
            <w:r w:rsidRPr="00AB1F6F">
              <w:rPr>
                <w:rFonts w:eastAsia="Calibri"/>
                <w:lang w:eastAsia="en-US"/>
              </w:rPr>
              <w:t xml:space="preserve"> door frames</w:t>
            </w:r>
            <w:r>
              <w:rPr>
                <w:rFonts w:eastAsia="Calibri"/>
                <w:lang w:eastAsia="en-US"/>
              </w:rPr>
              <w:t xml:space="preserve"> </w:t>
            </w:r>
            <w:r w:rsidR="0051497B">
              <w:rPr>
                <w:rFonts w:eastAsia="Calibri"/>
                <w:lang w:eastAsia="en-US"/>
              </w:rPr>
              <w:t xml:space="preserve">being the application rate: </w:t>
            </w:r>
            <w:r w:rsidR="0051497B" w:rsidRPr="0051497B">
              <w:rPr>
                <w:rFonts w:eastAsia="Calibri"/>
                <w:lang w:eastAsia="en-US"/>
              </w:rPr>
              <w:t xml:space="preserve">14 g/m2 (7 sec/m2) against crawling insects on non-porous surfaces </w:t>
            </w:r>
            <w:r w:rsidR="0051497B">
              <w:rPr>
                <w:rFonts w:eastAsia="Calibri"/>
                <w:lang w:eastAsia="en-US"/>
              </w:rPr>
              <w:t>(</w:t>
            </w:r>
            <w:r w:rsidR="0051497B" w:rsidRPr="0051497B">
              <w:rPr>
                <w:rFonts w:eastAsia="Calibri"/>
                <w:lang w:eastAsia="en-US"/>
              </w:rPr>
              <w:t xml:space="preserve">on cracks and crevices and </w:t>
            </w:r>
            <w:r w:rsidR="0051497B">
              <w:rPr>
                <w:rFonts w:eastAsia="Calibri"/>
                <w:lang w:eastAsia="en-US"/>
              </w:rPr>
              <w:t xml:space="preserve">inside </w:t>
            </w:r>
            <w:r w:rsidR="00F91C7B">
              <w:rPr>
                <w:rFonts w:eastAsia="Calibri"/>
                <w:lang w:eastAsia="en-US"/>
              </w:rPr>
              <w:t xml:space="preserve">of </w:t>
            </w:r>
            <w:r w:rsidR="0051497B">
              <w:rPr>
                <w:rFonts w:eastAsia="Calibri"/>
                <w:lang w:eastAsia="en-US"/>
              </w:rPr>
              <w:t xml:space="preserve">windows and doors frames </w:t>
            </w:r>
            <w:r w:rsidR="0051497B" w:rsidRPr="0051497B">
              <w:rPr>
                <w:rFonts w:eastAsia="Calibri"/>
                <w:lang w:eastAsia="en-US"/>
              </w:rPr>
              <w:t xml:space="preserve">as barrier treatment). </w:t>
            </w:r>
          </w:p>
          <w:p w:rsidR="001D0F87" w:rsidRDefault="001D0F87" w:rsidP="0051497B">
            <w:pPr>
              <w:spacing w:line="260" w:lineRule="atLeast"/>
              <w:jc w:val="both"/>
              <w:rPr>
                <w:rFonts w:eastAsia="Calibri"/>
                <w:lang w:eastAsia="en-US"/>
              </w:rPr>
            </w:pPr>
          </w:p>
          <w:p w:rsidR="001D0F87" w:rsidRDefault="001D0F87" w:rsidP="0051497B">
            <w:pPr>
              <w:spacing w:line="260" w:lineRule="atLeast"/>
              <w:jc w:val="both"/>
              <w:rPr>
                <w:rFonts w:eastAsia="Calibri"/>
                <w:lang w:eastAsia="en-US"/>
              </w:rPr>
            </w:pPr>
            <w:r>
              <w:rPr>
                <w:rFonts w:eastAsia="Calibri"/>
                <w:lang w:eastAsia="en-US"/>
              </w:rPr>
              <w:t xml:space="preserve">During the commenting phase was agreed that for the renewal of this product a simulated used with a specific design in </w:t>
            </w:r>
            <w:r w:rsidRPr="001D0F87">
              <w:rPr>
                <w:rFonts w:eastAsia="Calibri"/>
                <w:lang w:eastAsia="en-US"/>
              </w:rPr>
              <w:t>crack and crevice application</w:t>
            </w:r>
            <w:r>
              <w:rPr>
                <w:rFonts w:eastAsia="Calibri"/>
                <w:lang w:eastAsia="en-US"/>
              </w:rPr>
              <w:t xml:space="preserve"> should be submitted.</w:t>
            </w:r>
          </w:p>
          <w:p w:rsidR="0051497B" w:rsidRPr="00446E76" w:rsidRDefault="0051497B" w:rsidP="0051497B">
            <w:pPr>
              <w:spacing w:line="260" w:lineRule="atLeast"/>
              <w:jc w:val="both"/>
              <w:rPr>
                <w:rFonts w:eastAsia="Calibri"/>
                <w:lang w:eastAsia="en-US"/>
              </w:rPr>
            </w:pPr>
          </w:p>
        </w:tc>
      </w:tr>
    </w:tbl>
    <w:p w:rsidR="00FD2055" w:rsidRPr="00446E76" w:rsidRDefault="00FD2055" w:rsidP="00FD2055">
      <w:pPr>
        <w:spacing w:line="260" w:lineRule="atLeast"/>
        <w:ind w:left="360"/>
        <w:rPr>
          <w:rFonts w:eastAsia="Calibri"/>
          <w:lang w:eastAsia="en-US"/>
        </w:rPr>
      </w:pPr>
    </w:p>
    <w:p w:rsidR="00FD2055" w:rsidRPr="00066789" w:rsidRDefault="00FD2055" w:rsidP="00066789">
      <w:pPr>
        <w:pStyle w:val="Ttulo1"/>
        <w:numPr>
          <w:ilvl w:val="3"/>
          <w:numId w:val="49"/>
        </w:numPr>
        <w:rPr>
          <w:rFonts w:eastAsia="Calibri"/>
          <w:caps w:val="0"/>
          <w:sz w:val="22"/>
          <w:szCs w:val="22"/>
          <w:lang w:val="en-GB"/>
        </w:rPr>
      </w:pPr>
      <w:bookmarkStart w:id="1408" w:name="_Toc389729040"/>
      <w:bookmarkStart w:id="1409" w:name="_Toc403472749"/>
      <w:bookmarkStart w:id="1410" w:name="_Toc403566570"/>
      <w:bookmarkStart w:id="1411" w:name="_Toc13221576"/>
      <w:r w:rsidRPr="00066789">
        <w:rPr>
          <w:rFonts w:eastAsia="Calibri"/>
          <w:caps w:val="0"/>
          <w:sz w:val="22"/>
          <w:szCs w:val="22"/>
          <w:lang w:val="en-GB"/>
        </w:rPr>
        <w:t>Occurrence of resistance and resistance management</w:t>
      </w:r>
      <w:bookmarkEnd w:id="1408"/>
      <w:bookmarkEnd w:id="1409"/>
      <w:bookmarkEnd w:id="1410"/>
      <w:bookmarkEnd w:id="1411"/>
    </w:p>
    <w:p w:rsidR="00171DE8" w:rsidRPr="00171DE8" w:rsidRDefault="00171DE8" w:rsidP="007A4C2C">
      <w:pPr>
        <w:spacing w:line="260" w:lineRule="atLeast"/>
        <w:jc w:val="both"/>
        <w:rPr>
          <w:rFonts w:eastAsia="Calibri"/>
          <w:iCs/>
          <w:lang w:eastAsia="en-US"/>
        </w:rPr>
      </w:pPr>
      <w:r w:rsidRPr="00171DE8">
        <w:rPr>
          <w:rFonts w:eastAsia="Calibri"/>
          <w:iCs/>
          <w:lang w:eastAsia="en-US"/>
        </w:rPr>
        <w:t>The applicant has provided the following justification about the potential occurrence of resistance of the product:</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‘Pyrethroid resistance is known to occur and measures, such as those detailed below, are known to be effective in reducing the occurrence of resistance.  There were no instances of resistance observed during the efficacy trials conducted and summarised within this dossier.</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 xml:space="preserve">The principle strategies for managing the development of resistance are as follows: </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 xml:space="preserve">• where possible, application treatments should be recommended to be combined with non-chemical measures </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 xml:space="preserve">• products should always be used in accordance with label recommendations </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 xml:space="preserve">• complete elimination of insect pests should be attempted in infested areas </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 xml:space="preserve">• applications should always be made against the most susceptible stages in the pest life cycle </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 xml:space="preserve">• where an extended period of control is required, treatments should be alternated with products with different modes of action </w:t>
      </w:r>
    </w:p>
    <w:p w:rsidR="00171DE8" w:rsidRPr="00171DE8" w:rsidRDefault="00171DE8" w:rsidP="007A4C2C">
      <w:pPr>
        <w:spacing w:line="260" w:lineRule="atLeast"/>
        <w:jc w:val="both"/>
        <w:rPr>
          <w:rFonts w:eastAsia="Calibri"/>
          <w:iCs/>
          <w:lang w:eastAsia="en-US"/>
        </w:rPr>
      </w:pPr>
      <w:r w:rsidRPr="00171DE8">
        <w:rPr>
          <w:rFonts w:eastAsia="Calibri"/>
          <w:iCs/>
          <w:lang w:eastAsia="en-US"/>
        </w:rPr>
        <w:t>• levels of effectiveness should be monitored, and instances of reduced effectiveness should be investigated for possible evidence of resistance.’</w:t>
      </w:r>
    </w:p>
    <w:p w:rsidR="00171DE8" w:rsidRPr="00171DE8" w:rsidRDefault="00171DE8" w:rsidP="007A4C2C">
      <w:pPr>
        <w:spacing w:line="260" w:lineRule="atLeast"/>
        <w:jc w:val="both"/>
        <w:rPr>
          <w:rFonts w:eastAsia="Calibri"/>
          <w:iCs/>
          <w:lang w:eastAsia="en-US"/>
        </w:rPr>
      </w:pPr>
    </w:p>
    <w:p w:rsidR="0051497B" w:rsidRPr="0051497B" w:rsidRDefault="00171DE8" w:rsidP="0051497B">
      <w:pPr>
        <w:spacing w:line="260" w:lineRule="atLeast"/>
        <w:jc w:val="both"/>
        <w:rPr>
          <w:rFonts w:eastAsia="Calibri"/>
          <w:iCs/>
          <w:lang w:eastAsia="en-US"/>
        </w:rPr>
      </w:pPr>
      <w:r w:rsidRPr="00171DE8">
        <w:rPr>
          <w:rFonts w:eastAsia="Calibri"/>
          <w:iCs/>
          <w:lang w:eastAsia="en-US"/>
        </w:rPr>
        <w:t xml:space="preserve">The eCA accepts the </w:t>
      </w:r>
      <w:r w:rsidR="0051497B">
        <w:rPr>
          <w:rFonts w:eastAsia="Calibri"/>
          <w:iCs/>
          <w:lang w:eastAsia="en-US"/>
        </w:rPr>
        <w:t xml:space="preserve"> strategies </w:t>
      </w:r>
      <w:r w:rsidRPr="00171DE8">
        <w:rPr>
          <w:rFonts w:eastAsia="Calibri"/>
          <w:iCs/>
          <w:lang w:eastAsia="en-US"/>
        </w:rPr>
        <w:t>provided by the applicant.</w:t>
      </w:r>
      <w:r w:rsidR="0051497B" w:rsidRPr="0051497B">
        <w:t xml:space="preserve"> </w:t>
      </w:r>
      <w:r w:rsidR="0051497B" w:rsidRPr="0051497B">
        <w:rPr>
          <w:rFonts w:eastAsia="Calibri"/>
          <w:iCs/>
          <w:lang w:eastAsia="en-US"/>
        </w:rPr>
        <w:t>However in the literature additional information is available.</w:t>
      </w:r>
    </w:p>
    <w:p w:rsidR="0051497B" w:rsidRPr="0051497B" w:rsidRDefault="0051497B" w:rsidP="0051497B">
      <w:pPr>
        <w:spacing w:line="260" w:lineRule="atLeast"/>
        <w:jc w:val="both"/>
        <w:rPr>
          <w:rFonts w:eastAsia="Calibri"/>
          <w:iCs/>
          <w:lang w:eastAsia="en-US"/>
        </w:rPr>
      </w:pPr>
      <w:r w:rsidRPr="0051497B">
        <w:rPr>
          <w:rFonts w:eastAsia="Calibri"/>
          <w:iCs/>
          <w:lang w:eastAsia="en-US"/>
        </w:rPr>
        <w:t>Concerning cockroaches, several mechanisms are involved in resistance to pyrethroids , in particular cuticular penetration is one of the obstacles for the effectiveness of pyrethroids against German cockroaches. Resistant populations of German cockroaches  have been identified in the entire world (Asia, Europe, and America). The Oriental cockroach has developed little resistance.</w:t>
      </w:r>
    </w:p>
    <w:p w:rsidR="0051497B" w:rsidRPr="0051497B" w:rsidRDefault="0051497B" w:rsidP="0051497B">
      <w:pPr>
        <w:spacing w:line="260" w:lineRule="atLeast"/>
        <w:jc w:val="both"/>
        <w:rPr>
          <w:rFonts w:eastAsia="Calibri"/>
          <w:iCs/>
          <w:lang w:eastAsia="en-US"/>
        </w:rPr>
      </w:pPr>
    </w:p>
    <w:p w:rsidR="00FD2055" w:rsidRPr="00446E76" w:rsidRDefault="0051497B" w:rsidP="0051497B">
      <w:pPr>
        <w:spacing w:line="260" w:lineRule="atLeast"/>
        <w:jc w:val="both"/>
        <w:rPr>
          <w:rFonts w:ascii="Times New Roman" w:eastAsia="Calibri" w:hAnsi="Times New Roman"/>
          <w:i/>
          <w:iCs/>
          <w:lang w:eastAsia="en-US"/>
        </w:rPr>
      </w:pPr>
      <w:r w:rsidRPr="0051497B">
        <w:rPr>
          <w:rFonts w:eastAsia="Calibri"/>
          <w:iCs/>
          <w:lang w:eastAsia="en-US"/>
        </w:rPr>
        <w:t>As a consequence, the authorization holder should report any observed resistance incidents to the Competent Authorities (CA) or other appointed bodies involved in resistance management.</w:t>
      </w:r>
    </w:p>
    <w:p w:rsidR="00FD2055" w:rsidRPr="00066789" w:rsidRDefault="00FD2055" w:rsidP="00066789">
      <w:pPr>
        <w:pStyle w:val="Ttulo1"/>
        <w:numPr>
          <w:ilvl w:val="3"/>
          <w:numId w:val="49"/>
        </w:numPr>
        <w:rPr>
          <w:rFonts w:eastAsia="Calibri"/>
          <w:caps w:val="0"/>
          <w:sz w:val="22"/>
          <w:szCs w:val="22"/>
          <w:lang w:val="en-GB"/>
        </w:rPr>
      </w:pPr>
      <w:bookmarkStart w:id="1412" w:name="_Toc389725203"/>
      <w:bookmarkStart w:id="1413" w:name="_Toc389726195"/>
      <w:bookmarkStart w:id="1414" w:name="_Toc389727247"/>
      <w:bookmarkStart w:id="1415" w:name="_Toc389727605"/>
      <w:bookmarkStart w:id="1416" w:name="_Toc389727964"/>
      <w:bookmarkStart w:id="1417" w:name="_Toc389728323"/>
      <w:bookmarkStart w:id="1418" w:name="_Toc389728683"/>
      <w:bookmarkStart w:id="1419" w:name="_Toc389729041"/>
      <w:bookmarkStart w:id="1420" w:name="_Toc389725204"/>
      <w:bookmarkStart w:id="1421" w:name="_Toc389726196"/>
      <w:bookmarkStart w:id="1422" w:name="_Toc389727248"/>
      <w:bookmarkStart w:id="1423" w:name="_Toc389727606"/>
      <w:bookmarkStart w:id="1424" w:name="_Toc389727965"/>
      <w:bookmarkStart w:id="1425" w:name="_Toc389728324"/>
      <w:bookmarkStart w:id="1426" w:name="_Toc389728684"/>
      <w:bookmarkStart w:id="1427" w:name="_Toc389729042"/>
      <w:bookmarkStart w:id="1428" w:name="_Toc389729043"/>
      <w:bookmarkStart w:id="1429" w:name="_Toc403472750"/>
      <w:bookmarkStart w:id="1430" w:name="_Toc403566571"/>
      <w:bookmarkStart w:id="1431" w:name="_Toc13221577"/>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066789">
        <w:rPr>
          <w:rFonts w:eastAsia="Calibri"/>
          <w:caps w:val="0"/>
          <w:sz w:val="22"/>
          <w:szCs w:val="22"/>
          <w:lang w:val="en-GB"/>
        </w:rPr>
        <w:t>Known limitations</w:t>
      </w:r>
      <w:bookmarkEnd w:id="1428"/>
      <w:bookmarkEnd w:id="1429"/>
      <w:bookmarkEnd w:id="1430"/>
      <w:bookmarkEnd w:id="1431"/>
    </w:p>
    <w:p w:rsidR="002259BD" w:rsidRPr="0022422F" w:rsidRDefault="00171DE8" w:rsidP="007A4C2C">
      <w:pPr>
        <w:jc w:val="both"/>
        <w:rPr>
          <w:rFonts w:eastAsia="Calibri"/>
        </w:rPr>
      </w:pPr>
      <w:bookmarkStart w:id="1432" w:name="_Toc389725206"/>
      <w:bookmarkStart w:id="1433" w:name="_Toc389726198"/>
      <w:bookmarkStart w:id="1434" w:name="_Toc389727250"/>
      <w:bookmarkStart w:id="1435" w:name="_Toc389727608"/>
      <w:bookmarkStart w:id="1436" w:name="_Toc389727967"/>
      <w:bookmarkStart w:id="1437" w:name="_Toc389728326"/>
      <w:bookmarkStart w:id="1438" w:name="_Toc389728686"/>
      <w:bookmarkStart w:id="1439" w:name="_Toc389729044"/>
      <w:bookmarkStart w:id="1440" w:name="_Toc389729045"/>
      <w:bookmarkStart w:id="1441" w:name="_Toc403472751"/>
      <w:bookmarkStart w:id="1442" w:name="_Toc403566572"/>
      <w:bookmarkEnd w:id="1432"/>
      <w:bookmarkEnd w:id="1433"/>
      <w:bookmarkEnd w:id="1434"/>
      <w:bookmarkEnd w:id="1435"/>
      <w:bookmarkEnd w:id="1436"/>
      <w:bookmarkEnd w:id="1437"/>
      <w:bookmarkEnd w:id="1438"/>
      <w:bookmarkEnd w:id="1439"/>
      <w:r w:rsidRPr="0089436F">
        <w:rPr>
          <w:rFonts w:eastAsia="Calibri"/>
        </w:rPr>
        <w:t>On porous surfaces (e.g. wood, concrete, plaster) Detrans® Deltamethrin CIK did not demonstrate the efficacy required for consumers.</w:t>
      </w:r>
    </w:p>
    <w:p w:rsidR="00FD2055" w:rsidRPr="00066789" w:rsidRDefault="00FD2055" w:rsidP="00066789">
      <w:pPr>
        <w:pStyle w:val="Ttulo1"/>
        <w:numPr>
          <w:ilvl w:val="3"/>
          <w:numId w:val="49"/>
        </w:numPr>
        <w:rPr>
          <w:rFonts w:eastAsia="Calibri"/>
          <w:caps w:val="0"/>
          <w:sz w:val="22"/>
          <w:szCs w:val="22"/>
          <w:lang w:val="en-GB"/>
        </w:rPr>
      </w:pPr>
      <w:bookmarkStart w:id="1443" w:name="_Toc13221578"/>
      <w:r w:rsidRPr="00066789">
        <w:rPr>
          <w:rFonts w:eastAsia="Calibri"/>
          <w:caps w:val="0"/>
          <w:sz w:val="22"/>
          <w:szCs w:val="22"/>
          <w:lang w:val="en-GB"/>
        </w:rPr>
        <w:t>Evaluation of the label claims</w:t>
      </w:r>
      <w:bookmarkEnd w:id="1440"/>
      <w:bookmarkEnd w:id="1441"/>
      <w:bookmarkEnd w:id="1442"/>
      <w:bookmarkEnd w:id="1443"/>
    </w:p>
    <w:p w:rsidR="00171DE8" w:rsidRDefault="00171DE8" w:rsidP="007A4C2C">
      <w:pPr>
        <w:jc w:val="both"/>
        <w:rPr>
          <w:rFonts w:eastAsia="Calibri"/>
        </w:rPr>
      </w:pPr>
      <w:bookmarkStart w:id="1444" w:name="_Toc389729046"/>
      <w:bookmarkStart w:id="1445" w:name="_Toc403472752"/>
      <w:bookmarkStart w:id="1446" w:name="_Toc403566573"/>
      <w:r w:rsidRPr="00171DE8">
        <w:rPr>
          <w:rFonts w:eastAsia="Calibri"/>
        </w:rPr>
        <w:t xml:space="preserve">Efficacy data submitted supports the use of Detrans® Deltamethrin CIK (0.02% Deltamethrin) indoors against crawling insects </w:t>
      </w:r>
      <w:r w:rsidR="0051497B" w:rsidRPr="0051497B">
        <w:rPr>
          <w:rFonts w:eastAsia="Calibri"/>
        </w:rPr>
        <w:t xml:space="preserve">( e.g. cockroaches, ants, etc.)   </w:t>
      </w:r>
      <w:r w:rsidRPr="00171DE8">
        <w:rPr>
          <w:rFonts w:eastAsia="Calibri"/>
        </w:rPr>
        <w:t xml:space="preserve">by </w:t>
      </w:r>
      <w:r w:rsidR="001914C5">
        <w:rPr>
          <w:rFonts w:eastAsia="Calibri"/>
        </w:rPr>
        <w:t>non professional user</w:t>
      </w:r>
      <w:r w:rsidR="0051497B">
        <w:rPr>
          <w:rFonts w:eastAsia="Calibri"/>
        </w:rPr>
        <w:t>s</w:t>
      </w:r>
      <w:r w:rsidR="001914C5">
        <w:rPr>
          <w:rFonts w:eastAsia="Calibri"/>
        </w:rPr>
        <w:t xml:space="preserve"> (general public).</w:t>
      </w:r>
    </w:p>
    <w:p w:rsidR="0051497B" w:rsidRPr="00171DE8" w:rsidRDefault="0051497B" w:rsidP="007A4C2C">
      <w:pPr>
        <w:jc w:val="both"/>
        <w:rPr>
          <w:rFonts w:eastAsia="Calibri"/>
        </w:rPr>
      </w:pPr>
    </w:p>
    <w:p w:rsidR="00171DE8" w:rsidRDefault="0051497B" w:rsidP="007A4C2C">
      <w:pPr>
        <w:jc w:val="both"/>
        <w:rPr>
          <w:rFonts w:eastAsia="Calibri"/>
        </w:rPr>
      </w:pPr>
      <w:r w:rsidRPr="0051497B">
        <w:rPr>
          <w:rFonts w:eastAsia="Calibri"/>
        </w:rPr>
        <w:t>Detrans® Deltamethrin CIK produces knock down and mortality of crawling insects.</w:t>
      </w:r>
    </w:p>
    <w:p w:rsidR="0051497B" w:rsidRPr="00171DE8" w:rsidRDefault="0051497B" w:rsidP="007A4C2C">
      <w:pPr>
        <w:jc w:val="both"/>
        <w:rPr>
          <w:rFonts w:eastAsia="Calibri"/>
        </w:rPr>
      </w:pPr>
    </w:p>
    <w:p w:rsidR="0051497B" w:rsidRDefault="0051497B" w:rsidP="007A4C2C">
      <w:pPr>
        <w:jc w:val="both"/>
        <w:rPr>
          <w:rFonts w:cs="Tahoma"/>
        </w:rPr>
      </w:pPr>
      <w:r w:rsidRPr="00AB1F6F">
        <w:rPr>
          <w:rFonts w:eastAsia="Calibri"/>
          <w:lang w:eastAsia="en-US"/>
        </w:rPr>
        <w:t>Application on cracks and crevi</w:t>
      </w:r>
      <w:r>
        <w:rPr>
          <w:rFonts w:eastAsia="Calibri"/>
          <w:lang w:eastAsia="en-US"/>
        </w:rPr>
        <w:t xml:space="preserve">ces including inside </w:t>
      </w:r>
      <w:r w:rsidR="00F91C7B">
        <w:rPr>
          <w:rFonts w:eastAsia="Calibri"/>
          <w:lang w:eastAsia="en-US"/>
        </w:rPr>
        <w:t xml:space="preserve">of </w:t>
      </w:r>
      <w:r>
        <w:rPr>
          <w:rFonts w:eastAsia="Calibri"/>
          <w:lang w:eastAsia="en-US"/>
        </w:rPr>
        <w:t>window and</w:t>
      </w:r>
      <w:r w:rsidRPr="00AB1F6F">
        <w:rPr>
          <w:rFonts w:eastAsia="Calibri"/>
          <w:lang w:eastAsia="en-US"/>
        </w:rPr>
        <w:t xml:space="preserve"> door frames</w:t>
      </w:r>
      <w:r>
        <w:rPr>
          <w:rFonts w:eastAsia="Calibri"/>
          <w:lang w:eastAsia="en-US"/>
        </w:rPr>
        <w:t xml:space="preserve"> being the application rate: </w:t>
      </w:r>
      <w:r w:rsidRPr="0051497B">
        <w:rPr>
          <w:rFonts w:eastAsia="Calibri"/>
          <w:lang w:eastAsia="en-US"/>
        </w:rPr>
        <w:t xml:space="preserve">14 g/m2 (7 sec/m2) against crawling insects on non-porous surfaces </w:t>
      </w:r>
      <w:r>
        <w:rPr>
          <w:rFonts w:eastAsia="Calibri"/>
          <w:lang w:eastAsia="en-US"/>
        </w:rPr>
        <w:t>(</w:t>
      </w:r>
      <w:r w:rsidRPr="0051497B">
        <w:rPr>
          <w:rFonts w:eastAsia="Calibri"/>
          <w:lang w:eastAsia="en-US"/>
        </w:rPr>
        <w:t xml:space="preserve">on cracks and crevices and </w:t>
      </w:r>
      <w:r>
        <w:rPr>
          <w:rFonts w:eastAsia="Calibri"/>
          <w:lang w:eastAsia="en-US"/>
        </w:rPr>
        <w:t xml:space="preserve">inside </w:t>
      </w:r>
      <w:r w:rsidR="00F91C7B">
        <w:rPr>
          <w:rFonts w:eastAsia="Calibri"/>
          <w:lang w:eastAsia="en-US"/>
        </w:rPr>
        <w:t xml:space="preserve">of </w:t>
      </w:r>
      <w:r>
        <w:rPr>
          <w:rFonts w:eastAsia="Calibri"/>
          <w:lang w:eastAsia="en-US"/>
        </w:rPr>
        <w:t xml:space="preserve">windows and doors frames </w:t>
      </w:r>
      <w:r w:rsidRPr="0051497B">
        <w:rPr>
          <w:rFonts w:eastAsia="Calibri"/>
          <w:lang w:eastAsia="en-US"/>
        </w:rPr>
        <w:t>as barrier treatment).</w:t>
      </w:r>
      <w:r>
        <w:rPr>
          <w:rFonts w:eastAsia="Calibri"/>
          <w:lang w:eastAsia="en-US"/>
        </w:rPr>
        <w:t xml:space="preserve"> </w:t>
      </w:r>
      <w:r>
        <w:t>Residual efficacy can last up to 3 months after application</w:t>
      </w:r>
    </w:p>
    <w:p w:rsidR="00FD2055" w:rsidRPr="00066789" w:rsidRDefault="00FD2055" w:rsidP="00066789">
      <w:pPr>
        <w:pStyle w:val="Ttulo1"/>
        <w:numPr>
          <w:ilvl w:val="3"/>
          <w:numId w:val="49"/>
        </w:numPr>
        <w:rPr>
          <w:rFonts w:eastAsia="Calibri"/>
          <w:caps w:val="0"/>
          <w:sz w:val="22"/>
          <w:szCs w:val="22"/>
          <w:lang w:val="en-GB"/>
        </w:rPr>
      </w:pPr>
      <w:bookmarkStart w:id="1447" w:name="_Toc13221579"/>
      <w:r w:rsidRPr="00066789">
        <w:rPr>
          <w:rFonts w:eastAsia="Calibri"/>
          <w:caps w:val="0"/>
          <w:sz w:val="22"/>
          <w:szCs w:val="22"/>
          <w:lang w:val="en-GB"/>
        </w:rPr>
        <w:t>Relevant information if the product is intended to be authorised for use with other biocidal product(s)</w:t>
      </w:r>
      <w:bookmarkEnd w:id="1444"/>
      <w:bookmarkEnd w:id="1445"/>
      <w:bookmarkEnd w:id="1446"/>
      <w:bookmarkEnd w:id="1447"/>
    </w:p>
    <w:p w:rsidR="002259BD" w:rsidRPr="000D18F2" w:rsidRDefault="002259BD" w:rsidP="001914C5">
      <w:r w:rsidRPr="000D18F2">
        <w:t xml:space="preserve">Detrans® </w:t>
      </w:r>
      <w:r w:rsidRPr="000D18F2">
        <w:rPr>
          <w:rFonts w:cs="Times"/>
          <w:color w:val="000000"/>
        </w:rPr>
        <w:t>Deltamethrin CIK</w:t>
      </w:r>
      <w:r w:rsidRPr="000D18F2">
        <w:t xml:space="preserve"> is not intended to be used with other biocidal products</w:t>
      </w:r>
      <w:r w:rsidR="00A14C4E">
        <w:t>.</w:t>
      </w:r>
    </w:p>
    <w:p w:rsidR="00FD2055" w:rsidRPr="00066789" w:rsidRDefault="00FD2055" w:rsidP="00052463">
      <w:pPr>
        <w:pStyle w:val="Ttulo1"/>
        <w:numPr>
          <w:ilvl w:val="2"/>
          <w:numId w:val="49"/>
        </w:numPr>
        <w:ind w:left="0" w:firstLine="0"/>
        <w:rPr>
          <w:rFonts w:eastAsia="Calibri"/>
          <w:szCs w:val="22"/>
          <w:lang w:val="en-GB"/>
        </w:rPr>
      </w:pPr>
      <w:r w:rsidRPr="00446E76">
        <w:rPr>
          <w:u w:val="single"/>
        </w:rPr>
        <w:br w:type="page"/>
      </w:r>
      <w:bookmarkStart w:id="1448" w:name="_Toc389729047"/>
      <w:bookmarkStart w:id="1449" w:name="_Toc403566574"/>
      <w:bookmarkStart w:id="1450" w:name="_Toc13221580"/>
      <w:r w:rsidRPr="00066789">
        <w:rPr>
          <w:rFonts w:eastAsia="Calibri"/>
          <w:caps w:val="0"/>
          <w:sz w:val="22"/>
          <w:szCs w:val="22"/>
          <w:lang w:val="en-GB"/>
        </w:rPr>
        <w:lastRenderedPageBreak/>
        <w:t>Risk assessment for human health</w:t>
      </w:r>
      <w:bookmarkEnd w:id="1448"/>
      <w:bookmarkEnd w:id="1449"/>
      <w:bookmarkEnd w:id="1450"/>
    </w:p>
    <w:p w:rsidR="00E615D4" w:rsidRPr="00E615D4" w:rsidRDefault="00345801" w:rsidP="00E615D4">
      <w:pPr>
        <w:spacing w:before="120" w:after="120"/>
        <w:jc w:val="both"/>
        <w:rPr>
          <w:szCs w:val="22"/>
        </w:rPr>
      </w:pPr>
      <w:bookmarkStart w:id="1451" w:name="_Toc403472753"/>
      <w:bookmarkStart w:id="1452" w:name="_Toc403566575"/>
      <w:bookmarkStart w:id="1453" w:name="_Toc389729048"/>
      <w:r w:rsidRPr="00446E76">
        <w:rPr>
          <w:szCs w:val="22"/>
        </w:rPr>
        <w:t>The oral and dermal acute toxicology studies, the eye and skin irritation studies and the skin sensitisation study wer</w:t>
      </w:r>
      <w:r w:rsidR="004A0324">
        <w:rPr>
          <w:szCs w:val="22"/>
        </w:rPr>
        <w:t xml:space="preserve">e conducted with the product </w:t>
      </w:r>
      <w:r w:rsidR="00390B95" w:rsidRPr="00390B95">
        <w:rPr>
          <w:szCs w:val="22"/>
          <w:highlight w:val="black"/>
        </w:rPr>
        <w:t>XXX</w:t>
      </w:r>
      <w:r w:rsidRPr="00446E76">
        <w:rPr>
          <w:szCs w:val="22"/>
        </w:rPr>
        <w:t xml:space="preserve"> (0.03% w/w Deltamethrin) </w:t>
      </w:r>
      <w:r w:rsidR="00BA5E95">
        <w:rPr>
          <w:szCs w:val="22"/>
        </w:rPr>
        <w:t xml:space="preserve">which is also taken as the starting material (filling solution” in the production of the final aerosol </w:t>
      </w:r>
      <w:r w:rsidR="00E615D4">
        <w:rPr>
          <w:szCs w:val="22"/>
        </w:rPr>
        <w:t xml:space="preserve">. The co-formulant ingredients contained in </w:t>
      </w:r>
      <w:r w:rsidR="00E615D4" w:rsidRPr="00E615D4">
        <w:rPr>
          <w:szCs w:val="22"/>
        </w:rPr>
        <w:t>Detrans® Deltamethrin CIK</w:t>
      </w:r>
      <w:r w:rsidR="0002668D">
        <w:rPr>
          <w:szCs w:val="22"/>
        </w:rPr>
        <w:t xml:space="preserve"> (</w:t>
      </w:r>
      <w:r w:rsidR="00390B95" w:rsidRPr="00390B95">
        <w:rPr>
          <w:szCs w:val="22"/>
          <w:highlight w:val="black"/>
        </w:rPr>
        <w:t>XXX</w:t>
      </w:r>
      <w:r w:rsidR="0002668D">
        <w:rPr>
          <w:szCs w:val="22"/>
        </w:rPr>
        <w:t>)</w:t>
      </w:r>
      <w:r w:rsidR="00E615D4" w:rsidRPr="00E615D4">
        <w:rPr>
          <w:szCs w:val="22"/>
        </w:rPr>
        <w:t xml:space="preserve"> </w:t>
      </w:r>
      <w:r w:rsidR="00E615D4">
        <w:rPr>
          <w:szCs w:val="22"/>
        </w:rPr>
        <w:t>are essentially the same as the ingredients contained in</w:t>
      </w:r>
      <w:r w:rsidR="00E615D4" w:rsidRPr="00E615D4">
        <w:rPr>
          <w:szCs w:val="22"/>
        </w:rPr>
        <w:t xml:space="preserve"> </w:t>
      </w:r>
      <w:r w:rsidR="00390B95" w:rsidRPr="00390B95">
        <w:rPr>
          <w:szCs w:val="22"/>
          <w:highlight w:val="black"/>
        </w:rPr>
        <w:t>XXX</w:t>
      </w:r>
      <w:r w:rsidR="00E615D4">
        <w:rPr>
          <w:szCs w:val="22"/>
        </w:rPr>
        <w:t xml:space="preserve"> with the exception that </w:t>
      </w:r>
      <w:r w:rsidR="00E615D4" w:rsidRPr="00E615D4">
        <w:rPr>
          <w:szCs w:val="22"/>
        </w:rPr>
        <w:t>Detrans® Deltamethrin CIK</w:t>
      </w:r>
      <w:r w:rsidR="00E615D4">
        <w:rPr>
          <w:szCs w:val="22"/>
        </w:rPr>
        <w:t xml:space="preserve"> contains a propellant and contains one of the same solvents at a higher percentage. So,</w:t>
      </w:r>
      <w:r w:rsidR="00E615D4" w:rsidRPr="00E615D4">
        <w:rPr>
          <w:szCs w:val="22"/>
        </w:rPr>
        <w:t xml:space="preserve"> </w:t>
      </w:r>
      <w:r w:rsidR="00BB671F">
        <w:rPr>
          <w:szCs w:val="22"/>
        </w:rPr>
        <w:t>t</w:t>
      </w:r>
      <w:r w:rsidR="00E615D4" w:rsidRPr="00E615D4">
        <w:rPr>
          <w:szCs w:val="22"/>
        </w:rPr>
        <w:t>he applicant proposes to read-across from the results of these studies to the product Detrans® Deltamethrin CIK claiming that ‘</w:t>
      </w:r>
      <w:r w:rsidR="00806586" w:rsidRPr="00390B95">
        <w:rPr>
          <w:szCs w:val="22"/>
          <w:highlight w:val="black"/>
        </w:rPr>
        <w:t>XXX</w:t>
      </w:r>
      <w:r w:rsidR="00806586" w:rsidRPr="00E615D4">
        <w:rPr>
          <w:szCs w:val="22"/>
        </w:rPr>
        <w:t xml:space="preserve"> </w:t>
      </w:r>
      <w:r w:rsidR="00E615D4" w:rsidRPr="00E615D4">
        <w:rPr>
          <w:szCs w:val="22"/>
        </w:rPr>
        <w:t>may be considered a worst case with respect to the higher concentrations of deltamethrin and the co-formulant of concern to human health’.</w:t>
      </w:r>
    </w:p>
    <w:p w:rsidR="00CA00E5" w:rsidRDefault="00345801" w:rsidP="00CA00E5">
      <w:pPr>
        <w:spacing w:before="120" w:after="120"/>
        <w:jc w:val="both"/>
        <w:rPr>
          <w:szCs w:val="22"/>
        </w:rPr>
      </w:pPr>
      <w:r w:rsidRPr="0071713B">
        <w:rPr>
          <w:szCs w:val="22"/>
        </w:rPr>
        <w:t>The CA considers that the identity of co-formulants provided is sufficient</w:t>
      </w:r>
      <w:r w:rsidRPr="00160028">
        <w:rPr>
          <w:szCs w:val="22"/>
        </w:rPr>
        <w:t xml:space="preserve"> to establish the</w:t>
      </w:r>
      <w:r w:rsidRPr="00446E76">
        <w:rPr>
          <w:szCs w:val="22"/>
        </w:rPr>
        <w:t xml:space="preserve"> equivalence between formulations, so read–across of toxicology studies can be carried out.</w:t>
      </w:r>
      <w:r w:rsidRPr="00CA00E5">
        <w:rPr>
          <w:szCs w:val="22"/>
        </w:rPr>
        <w:t xml:space="preserve"> </w:t>
      </w:r>
    </w:p>
    <w:p w:rsidR="00CA00E5" w:rsidRPr="00066789" w:rsidRDefault="00FD2055" w:rsidP="00066789">
      <w:pPr>
        <w:pStyle w:val="Ttulo1"/>
        <w:numPr>
          <w:ilvl w:val="3"/>
          <w:numId w:val="49"/>
        </w:numPr>
        <w:rPr>
          <w:rFonts w:eastAsia="Calibri"/>
          <w:caps w:val="0"/>
          <w:sz w:val="22"/>
          <w:szCs w:val="22"/>
          <w:lang w:val="en-GB"/>
        </w:rPr>
      </w:pPr>
      <w:bookmarkStart w:id="1454" w:name="_Toc13221581"/>
      <w:r w:rsidRPr="00066789">
        <w:rPr>
          <w:rFonts w:eastAsia="Calibri"/>
          <w:caps w:val="0"/>
          <w:sz w:val="22"/>
          <w:szCs w:val="22"/>
          <w:lang w:val="en-GB"/>
        </w:rPr>
        <w:t>Assessment of effects on Human Health</w:t>
      </w:r>
      <w:bookmarkEnd w:id="1451"/>
      <w:bookmarkEnd w:id="1452"/>
      <w:bookmarkEnd w:id="1453"/>
      <w:bookmarkEnd w:id="1454"/>
    </w:p>
    <w:p w:rsidR="0002668D" w:rsidRPr="00CA00E5" w:rsidRDefault="0002668D" w:rsidP="00CA00E5">
      <w:pPr>
        <w:spacing w:before="120" w:after="120"/>
        <w:jc w:val="both"/>
        <w:rPr>
          <w:szCs w:val="22"/>
        </w:rPr>
      </w:pPr>
      <w:r w:rsidRPr="00CA00E5">
        <w:rPr>
          <w:szCs w:val="22"/>
        </w:rPr>
        <w:t>The CA accept this justification for no submission of data considering that the equivalence of the co-formulant of concern in both formulations is provided.</w:t>
      </w:r>
    </w:p>
    <w:p w:rsidR="00934EB7" w:rsidRPr="00C63C95" w:rsidRDefault="00934EB7" w:rsidP="00934EB7">
      <w:pPr>
        <w:jc w:val="both"/>
        <w:rPr>
          <w:rFonts w:eastAsia="Calibri"/>
        </w:rPr>
      </w:pPr>
      <w:bookmarkStart w:id="1455" w:name="_Toc388281593"/>
      <w:bookmarkStart w:id="1456" w:name="_Toc388282049"/>
      <w:bookmarkStart w:id="1457" w:name="_Toc388282531"/>
      <w:bookmarkStart w:id="1458" w:name="_Toc388282979"/>
      <w:bookmarkStart w:id="1459" w:name="_Toc388285291"/>
      <w:bookmarkStart w:id="1460" w:name="_Toc388374325"/>
      <w:bookmarkStart w:id="1461" w:name="_Toc389729049"/>
      <w:bookmarkStart w:id="1462" w:name="_Toc403472754"/>
      <w:bookmarkEnd w:id="1455"/>
      <w:bookmarkEnd w:id="1456"/>
      <w:bookmarkEnd w:id="1457"/>
      <w:bookmarkEnd w:id="1458"/>
      <w:bookmarkEnd w:id="1459"/>
      <w:bookmarkEnd w:id="1460"/>
    </w:p>
    <w:p w:rsidR="00FD2055" w:rsidRPr="00446E76" w:rsidRDefault="00FD2055" w:rsidP="00FD2055">
      <w:pPr>
        <w:rPr>
          <w:rFonts w:eastAsia="Calibri"/>
          <w:b/>
          <w:i/>
          <w:sz w:val="22"/>
          <w:szCs w:val="22"/>
          <w:lang w:eastAsia="en-US"/>
        </w:rPr>
      </w:pPr>
      <w:r w:rsidRPr="00446E76">
        <w:rPr>
          <w:rFonts w:eastAsia="Calibri"/>
          <w:b/>
          <w:i/>
          <w:sz w:val="22"/>
          <w:szCs w:val="22"/>
          <w:lang w:eastAsia="en-US"/>
        </w:rPr>
        <w:t>Skin corrosion and irritation</w:t>
      </w:r>
      <w:bookmarkEnd w:id="1461"/>
      <w:bookmarkEnd w:id="146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842"/>
        <w:gridCol w:w="1985"/>
        <w:gridCol w:w="1562"/>
        <w:gridCol w:w="1131"/>
      </w:tblGrid>
      <w:tr w:rsidR="00FD2055" w:rsidRPr="00446E76" w:rsidTr="00B874AD">
        <w:tc>
          <w:tcPr>
            <w:tcW w:w="9214" w:type="dxa"/>
            <w:gridSpan w:val="6"/>
            <w:shd w:val="clear" w:color="auto" w:fill="FFFFCC"/>
          </w:tcPr>
          <w:p w:rsidR="00FD2055" w:rsidRPr="00446E76" w:rsidRDefault="00FD2055" w:rsidP="005E5850">
            <w:pPr>
              <w:spacing w:line="260" w:lineRule="atLeast"/>
              <w:jc w:val="center"/>
              <w:rPr>
                <w:rFonts w:eastAsia="Calibri"/>
                <w:b/>
                <w:sz w:val="18"/>
                <w:szCs w:val="18"/>
                <w:highlight w:val="cyan"/>
                <w:lang w:eastAsia="en-US"/>
              </w:rPr>
            </w:pPr>
            <w:r w:rsidRPr="00446E76">
              <w:rPr>
                <w:rFonts w:eastAsia="Calibri"/>
                <w:b/>
                <w:sz w:val="18"/>
                <w:szCs w:val="18"/>
                <w:lang w:eastAsia="en-US"/>
              </w:rPr>
              <w:t xml:space="preserve">Summary table of animal studies on </w:t>
            </w:r>
            <w:r w:rsidR="005E5850" w:rsidRPr="00446E76">
              <w:rPr>
                <w:rFonts w:eastAsia="Calibri"/>
                <w:b/>
                <w:sz w:val="18"/>
                <w:szCs w:val="18"/>
                <w:lang w:eastAsia="en-US"/>
              </w:rPr>
              <w:t xml:space="preserve">acute dermal </w:t>
            </w:r>
            <w:r w:rsidRPr="00446E76">
              <w:rPr>
                <w:rFonts w:eastAsia="Calibri"/>
                <w:b/>
                <w:sz w:val="18"/>
                <w:szCs w:val="18"/>
                <w:lang w:eastAsia="en-US"/>
              </w:rPr>
              <w:t>irritation</w:t>
            </w:r>
            <w:r w:rsidR="005E5850" w:rsidRPr="00446E76">
              <w:rPr>
                <w:rFonts w:eastAsia="Calibri"/>
                <w:b/>
                <w:sz w:val="18"/>
                <w:szCs w:val="18"/>
                <w:lang w:eastAsia="en-US"/>
              </w:rPr>
              <w:t>/ corrosion</w:t>
            </w:r>
          </w:p>
        </w:tc>
      </w:tr>
      <w:tr w:rsidR="00FD2055" w:rsidRPr="00446E76" w:rsidTr="00B874AD">
        <w:tc>
          <w:tcPr>
            <w:tcW w:w="1418" w:type="dxa"/>
            <w:shd w:val="clear" w:color="auto" w:fill="auto"/>
          </w:tcPr>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
                <w:bCs/>
                <w:color w:val="000000"/>
                <w:sz w:val="18"/>
                <w:szCs w:val="18"/>
                <w:lang w:eastAsia="en-GB"/>
              </w:rPr>
              <w:t>Method,</w:t>
            </w:r>
            <w:r w:rsidRPr="00446E76">
              <w:rPr>
                <w:rFonts w:eastAsia="Calibri"/>
                <w:b/>
                <w:bCs/>
                <w:color w:val="000000"/>
                <w:sz w:val="18"/>
                <w:szCs w:val="18"/>
                <w:lang w:eastAsia="en-GB"/>
              </w:rPr>
              <w:br/>
              <w:t xml:space="preserve">Guideline, </w:t>
            </w:r>
          </w:p>
          <w:p w:rsidR="00FD2055" w:rsidRPr="00446E76" w:rsidRDefault="00FD2055" w:rsidP="00C92919">
            <w:pPr>
              <w:spacing w:line="260" w:lineRule="atLeast"/>
              <w:rPr>
                <w:rFonts w:eastAsia="Calibri"/>
                <w:sz w:val="18"/>
                <w:szCs w:val="18"/>
                <w:highlight w:val="cyan"/>
                <w:lang w:eastAsia="en-US"/>
              </w:rPr>
            </w:pPr>
            <w:r w:rsidRPr="00446E76">
              <w:rPr>
                <w:rFonts w:eastAsia="Calibri"/>
                <w:b/>
                <w:bCs/>
                <w:color w:val="000000"/>
                <w:sz w:val="18"/>
                <w:szCs w:val="18"/>
                <w:lang w:eastAsia="en-GB"/>
              </w:rPr>
              <w:t>GLP status, Reliability</w:t>
            </w:r>
          </w:p>
        </w:tc>
        <w:tc>
          <w:tcPr>
            <w:tcW w:w="1276" w:type="dxa"/>
            <w:shd w:val="clear" w:color="auto" w:fill="auto"/>
          </w:tcPr>
          <w:p w:rsidR="00FD2055" w:rsidRPr="00446E76" w:rsidRDefault="00FD2055" w:rsidP="00FD2055">
            <w:pPr>
              <w:spacing w:line="260" w:lineRule="atLeast"/>
              <w:rPr>
                <w:rFonts w:eastAsia="Calibri"/>
                <w:b/>
                <w:sz w:val="18"/>
                <w:szCs w:val="18"/>
                <w:highlight w:val="cyan"/>
                <w:lang w:eastAsia="en-US"/>
              </w:rPr>
            </w:pPr>
            <w:r w:rsidRPr="00446E76">
              <w:rPr>
                <w:rFonts w:eastAsia="Calibri"/>
                <w:b/>
                <w:sz w:val="18"/>
                <w:szCs w:val="18"/>
                <w:lang w:eastAsia="en-US"/>
              </w:rPr>
              <w:t>Species,</w:t>
            </w:r>
            <w:r w:rsidRPr="00446E76">
              <w:rPr>
                <w:rFonts w:eastAsia="Calibri"/>
                <w:b/>
                <w:sz w:val="18"/>
                <w:szCs w:val="18"/>
                <w:lang w:eastAsia="en-US"/>
              </w:rPr>
              <w:br/>
              <w:t>Strain,</w:t>
            </w:r>
            <w:r w:rsidRPr="00446E76">
              <w:rPr>
                <w:rFonts w:eastAsia="Calibri"/>
                <w:b/>
                <w:sz w:val="18"/>
                <w:szCs w:val="18"/>
                <w:lang w:eastAsia="en-US"/>
              </w:rPr>
              <w:br/>
              <w:t>Sex,</w:t>
            </w:r>
            <w:r w:rsidRPr="00446E76">
              <w:rPr>
                <w:rFonts w:eastAsia="Calibri"/>
                <w:b/>
                <w:sz w:val="18"/>
                <w:szCs w:val="18"/>
                <w:lang w:eastAsia="en-US"/>
              </w:rPr>
              <w:br/>
              <w:t>No/group</w:t>
            </w:r>
          </w:p>
        </w:tc>
        <w:tc>
          <w:tcPr>
            <w:tcW w:w="1842" w:type="dxa"/>
            <w:shd w:val="clear" w:color="auto" w:fill="auto"/>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 xml:space="preserve">Test substance, Vehicle, Dose levels, </w:t>
            </w:r>
            <w:r w:rsidRPr="00446E76">
              <w:rPr>
                <w:rFonts w:eastAsia="Calibri"/>
                <w:b/>
                <w:sz w:val="18"/>
                <w:szCs w:val="18"/>
                <w:lang w:eastAsia="en-US"/>
              </w:rPr>
              <w:br/>
              <w:t>Duration of exposure</w:t>
            </w:r>
          </w:p>
        </w:tc>
        <w:tc>
          <w:tcPr>
            <w:tcW w:w="1985" w:type="dxa"/>
            <w:shd w:val="clear" w:color="auto" w:fill="auto"/>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Results</w:t>
            </w:r>
          </w:p>
          <w:p w:rsidR="00FD2055" w:rsidRPr="00446E76" w:rsidRDefault="00FD2055" w:rsidP="00FD2055">
            <w:pPr>
              <w:spacing w:line="260" w:lineRule="atLeast"/>
              <w:rPr>
                <w:rFonts w:eastAsia="Calibri"/>
                <w:i/>
                <w:sz w:val="18"/>
                <w:szCs w:val="18"/>
                <w:lang w:eastAsia="en-US"/>
              </w:rPr>
            </w:pPr>
            <w:r w:rsidRPr="00446E76">
              <w:rPr>
                <w:rFonts w:eastAsia="Calibri"/>
                <w:i/>
                <w:sz w:val="18"/>
                <w:szCs w:val="18"/>
                <w:lang w:eastAsia="en-US"/>
              </w:rPr>
              <w:t>Average score</w:t>
            </w:r>
            <w:r w:rsidRPr="00446E76">
              <w:rPr>
                <w:rFonts w:eastAsia="Calibri"/>
                <w:b/>
                <w:sz w:val="18"/>
                <w:szCs w:val="18"/>
                <w:lang w:eastAsia="en-US"/>
              </w:rPr>
              <w:t xml:space="preserve"> </w:t>
            </w:r>
            <w:r w:rsidRPr="00446E76">
              <w:rPr>
                <w:rFonts w:eastAsia="Calibri"/>
                <w:i/>
                <w:sz w:val="18"/>
                <w:szCs w:val="18"/>
                <w:lang w:eastAsia="en-US"/>
              </w:rPr>
              <w:t>(24, 48, 72h)/</w:t>
            </w:r>
          </w:p>
          <w:p w:rsidR="00FD2055" w:rsidRPr="00446E76" w:rsidRDefault="00FD2055" w:rsidP="006439E5">
            <w:pPr>
              <w:spacing w:line="260" w:lineRule="atLeast"/>
              <w:rPr>
                <w:rFonts w:eastAsia="Calibri"/>
                <w:b/>
                <w:sz w:val="18"/>
                <w:szCs w:val="18"/>
                <w:lang w:eastAsia="en-US"/>
              </w:rPr>
            </w:pPr>
            <w:r w:rsidRPr="00446E76">
              <w:rPr>
                <w:rFonts w:eastAsia="Calibri"/>
                <w:i/>
                <w:sz w:val="18"/>
                <w:szCs w:val="18"/>
                <w:lang w:eastAsia="en-US"/>
              </w:rPr>
              <w:t>observations and time point of onset,  reversibility; other adverse local / systemic effects,  histopathological</w:t>
            </w:r>
            <w:r w:rsidR="006439E5" w:rsidRPr="00446E76">
              <w:rPr>
                <w:rFonts w:eastAsia="Calibri"/>
                <w:i/>
                <w:sz w:val="18"/>
                <w:szCs w:val="18"/>
                <w:lang w:eastAsia="en-US"/>
              </w:rPr>
              <w:t xml:space="preserve"> </w:t>
            </w:r>
            <w:r w:rsidRPr="00446E76">
              <w:rPr>
                <w:rFonts w:eastAsia="Calibri"/>
                <w:i/>
                <w:sz w:val="18"/>
                <w:szCs w:val="18"/>
                <w:lang w:eastAsia="en-US"/>
              </w:rPr>
              <w:t>findings</w:t>
            </w:r>
          </w:p>
        </w:tc>
        <w:tc>
          <w:tcPr>
            <w:tcW w:w="1562" w:type="dxa"/>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 xml:space="preserve">Remarks </w:t>
            </w:r>
            <w:r w:rsidRPr="00446E76">
              <w:rPr>
                <w:rFonts w:eastAsia="Calibri"/>
                <w:i/>
                <w:sz w:val="18"/>
                <w:szCs w:val="18"/>
                <w:lang w:eastAsia="en-US"/>
              </w:rPr>
              <w:t>(e.g. major deviations)</w:t>
            </w:r>
          </w:p>
        </w:tc>
        <w:tc>
          <w:tcPr>
            <w:tcW w:w="1131" w:type="dxa"/>
            <w:shd w:val="clear" w:color="auto" w:fill="auto"/>
          </w:tcPr>
          <w:p w:rsidR="00FD2055" w:rsidRPr="00446E76" w:rsidRDefault="00FD2055" w:rsidP="00876326">
            <w:pPr>
              <w:spacing w:line="260" w:lineRule="atLeast"/>
              <w:rPr>
                <w:rFonts w:eastAsia="Calibri"/>
                <w:b/>
                <w:sz w:val="18"/>
                <w:szCs w:val="18"/>
                <w:lang w:eastAsia="en-US"/>
              </w:rPr>
            </w:pPr>
            <w:r w:rsidRPr="00446E76">
              <w:rPr>
                <w:rFonts w:eastAsia="Calibri"/>
                <w:b/>
                <w:sz w:val="18"/>
                <w:szCs w:val="18"/>
                <w:lang w:eastAsia="en-US"/>
              </w:rPr>
              <w:t xml:space="preserve">Reference </w:t>
            </w:r>
          </w:p>
        </w:tc>
      </w:tr>
      <w:tr w:rsidR="00907D50" w:rsidRPr="00446E76" w:rsidTr="00B874AD">
        <w:tc>
          <w:tcPr>
            <w:tcW w:w="1418" w:type="dxa"/>
            <w:shd w:val="clear" w:color="auto" w:fill="auto"/>
          </w:tcPr>
          <w:p w:rsidR="008E1440" w:rsidRDefault="008E1440" w:rsidP="00907D50">
            <w:pPr>
              <w:spacing w:line="260" w:lineRule="atLeast"/>
              <w:rPr>
                <w:sz w:val="18"/>
                <w:szCs w:val="18"/>
                <w:lang w:eastAsia="en-US"/>
              </w:rPr>
            </w:pPr>
            <w:r w:rsidRPr="008E1440">
              <w:rPr>
                <w:sz w:val="18"/>
                <w:szCs w:val="18"/>
                <w:lang w:eastAsia="en-US"/>
              </w:rPr>
              <w:t>Acute Dermal Irritation Study in the Rabbit</w:t>
            </w:r>
          </w:p>
          <w:p w:rsidR="00907D50" w:rsidRPr="00446E76" w:rsidRDefault="00876326" w:rsidP="00907D50">
            <w:pPr>
              <w:spacing w:line="260" w:lineRule="atLeast"/>
              <w:rPr>
                <w:sz w:val="18"/>
                <w:szCs w:val="18"/>
                <w:lang w:eastAsia="en-US"/>
              </w:rPr>
            </w:pPr>
            <w:r w:rsidRPr="00446E76">
              <w:rPr>
                <w:sz w:val="18"/>
                <w:szCs w:val="18"/>
                <w:lang w:eastAsia="en-US"/>
              </w:rPr>
              <w:t>OECD (404)</w:t>
            </w:r>
          </w:p>
          <w:p w:rsidR="005E5850" w:rsidRPr="00446E76" w:rsidRDefault="005E5850" w:rsidP="00907D50">
            <w:pPr>
              <w:spacing w:line="260" w:lineRule="atLeast"/>
              <w:rPr>
                <w:sz w:val="18"/>
                <w:szCs w:val="18"/>
                <w:lang w:eastAsia="en-US"/>
              </w:rPr>
            </w:pPr>
            <w:r w:rsidRPr="00446E76">
              <w:rPr>
                <w:sz w:val="18"/>
                <w:szCs w:val="18"/>
                <w:lang w:eastAsia="en-US"/>
              </w:rPr>
              <w:t>GLP yes</w:t>
            </w:r>
          </w:p>
          <w:p w:rsidR="005E5850" w:rsidRPr="00446E76" w:rsidRDefault="005E5850" w:rsidP="00907D50">
            <w:pPr>
              <w:spacing w:line="260" w:lineRule="atLeast"/>
              <w:rPr>
                <w:rFonts w:eastAsia="Calibri"/>
                <w:sz w:val="18"/>
                <w:szCs w:val="18"/>
                <w:lang w:eastAsia="en-US"/>
              </w:rPr>
            </w:pPr>
            <w:r w:rsidRPr="00446E76">
              <w:rPr>
                <w:sz w:val="18"/>
                <w:szCs w:val="18"/>
                <w:lang w:eastAsia="en-US"/>
              </w:rPr>
              <w:t>Reliable</w:t>
            </w:r>
          </w:p>
        </w:tc>
        <w:tc>
          <w:tcPr>
            <w:tcW w:w="1276" w:type="dxa"/>
            <w:shd w:val="clear" w:color="auto" w:fill="auto"/>
          </w:tcPr>
          <w:p w:rsidR="00907D50" w:rsidRPr="00446E76" w:rsidRDefault="00907D50" w:rsidP="00907D50">
            <w:pPr>
              <w:spacing w:before="60" w:after="60"/>
              <w:rPr>
                <w:color w:val="000000"/>
                <w:sz w:val="18"/>
                <w:szCs w:val="18"/>
              </w:rPr>
            </w:pPr>
            <w:r w:rsidRPr="00446E76">
              <w:rPr>
                <w:color w:val="000000"/>
                <w:sz w:val="18"/>
                <w:szCs w:val="18"/>
              </w:rPr>
              <w:t>Rabbit</w:t>
            </w:r>
            <w:r w:rsidR="005E5850" w:rsidRPr="00446E76">
              <w:rPr>
                <w:sz w:val="18"/>
                <w:szCs w:val="18"/>
              </w:rPr>
              <w:t xml:space="preserve"> </w:t>
            </w:r>
            <w:r w:rsidR="005E5850" w:rsidRPr="00446E76">
              <w:rPr>
                <w:color w:val="000000"/>
                <w:sz w:val="18"/>
                <w:szCs w:val="18"/>
              </w:rPr>
              <w:t>New Zealand White</w:t>
            </w:r>
          </w:p>
          <w:p w:rsidR="005E5850" w:rsidRPr="00446E76" w:rsidRDefault="005E5850" w:rsidP="00907D50">
            <w:pPr>
              <w:spacing w:before="60" w:after="60"/>
              <w:rPr>
                <w:color w:val="000000"/>
                <w:sz w:val="18"/>
                <w:szCs w:val="18"/>
              </w:rPr>
            </w:pPr>
            <w:r w:rsidRPr="00446E76">
              <w:rPr>
                <w:color w:val="000000"/>
                <w:sz w:val="18"/>
                <w:szCs w:val="18"/>
              </w:rPr>
              <w:t>6 female/1 group</w:t>
            </w:r>
          </w:p>
        </w:tc>
        <w:tc>
          <w:tcPr>
            <w:tcW w:w="1842" w:type="dxa"/>
            <w:shd w:val="clear" w:color="auto" w:fill="auto"/>
          </w:tcPr>
          <w:p w:rsidR="00907D50" w:rsidRPr="00446E76" w:rsidRDefault="005E5850" w:rsidP="00907D50">
            <w:pPr>
              <w:spacing w:line="260" w:lineRule="atLeast"/>
              <w:rPr>
                <w:rFonts w:eastAsia="Calibri"/>
                <w:sz w:val="18"/>
                <w:szCs w:val="18"/>
                <w:lang w:eastAsia="en-US"/>
              </w:rPr>
            </w:pPr>
            <w:r w:rsidRPr="00446E76">
              <w:rPr>
                <w:rFonts w:eastAsia="Calibri"/>
                <w:sz w:val="18"/>
                <w:szCs w:val="18"/>
                <w:lang w:eastAsia="en-US"/>
              </w:rPr>
              <w:t>Deltamethrin Aerosol CIK Filling solution (</w:t>
            </w:r>
            <w:r w:rsidR="00806586" w:rsidRPr="00390B95">
              <w:rPr>
                <w:szCs w:val="22"/>
                <w:highlight w:val="black"/>
              </w:rPr>
              <w:t>XXX</w:t>
            </w:r>
            <w:r w:rsidRPr="00446E76">
              <w:rPr>
                <w:rFonts w:eastAsia="Calibri"/>
                <w:sz w:val="18"/>
                <w:szCs w:val="18"/>
                <w:lang w:eastAsia="en-US"/>
              </w:rPr>
              <w:t>) undiluted</w:t>
            </w:r>
          </w:p>
          <w:p w:rsidR="00243306" w:rsidRPr="00446E76" w:rsidRDefault="00243306" w:rsidP="00907D50">
            <w:pPr>
              <w:spacing w:line="260" w:lineRule="atLeast"/>
              <w:rPr>
                <w:rFonts w:eastAsia="Calibri"/>
                <w:sz w:val="18"/>
                <w:szCs w:val="18"/>
                <w:lang w:eastAsia="en-US"/>
              </w:rPr>
            </w:pPr>
            <w:r w:rsidRPr="00446E76">
              <w:rPr>
                <w:rFonts w:eastAsia="Calibri"/>
                <w:sz w:val="18"/>
                <w:szCs w:val="18"/>
                <w:lang w:eastAsia="en-US"/>
              </w:rPr>
              <w:t>0.5 ml</w:t>
            </w:r>
          </w:p>
          <w:p w:rsidR="005E5850" w:rsidRPr="00446E76" w:rsidRDefault="004E1070" w:rsidP="00907D50">
            <w:pPr>
              <w:spacing w:line="260" w:lineRule="atLeast"/>
              <w:rPr>
                <w:rFonts w:eastAsia="Calibri"/>
                <w:sz w:val="18"/>
                <w:szCs w:val="18"/>
                <w:lang w:eastAsia="en-US"/>
              </w:rPr>
            </w:pPr>
            <w:r w:rsidRPr="00446E76">
              <w:rPr>
                <w:rFonts w:eastAsia="Calibri"/>
                <w:sz w:val="18"/>
                <w:szCs w:val="18"/>
                <w:lang w:eastAsia="en-US"/>
              </w:rPr>
              <w:t>4 hr</w:t>
            </w:r>
          </w:p>
        </w:tc>
        <w:tc>
          <w:tcPr>
            <w:tcW w:w="1985" w:type="dxa"/>
            <w:shd w:val="clear" w:color="auto" w:fill="auto"/>
          </w:tcPr>
          <w:p w:rsidR="00907D50" w:rsidRPr="00446E76" w:rsidRDefault="00907D50" w:rsidP="00907D50">
            <w:pPr>
              <w:spacing w:line="260" w:lineRule="atLeast"/>
              <w:rPr>
                <w:sz w:val="18"/>
                <w:szCs w:val="18"/>
              </w:rPr>
            </w:pPr>
            <w:r w:rsidRPr="00446E76">
              <w:rPr>
                <w:b/>
                <w:color w:val="000000"/>
                <w:sz w:val="18"/>
                <w:szCs w:val="18"/>
              </w:rPr>
              <w:t>Erythema</w:t>
            </w:r>
            <w:r w:rsidRPr="00446E76">
              <w:rPr>
                <w:sz w:val="18"/>
                <w:szCs w:val="18"/>
              </w:rPr>
              <w:t xml:space="preserve"> The average score was 0.39</w:t>
            </w:r>
          </w:p>
          <w:p w:rsidR="00907D50" w:rsidRPr="00446E76" w:rsidRDefault="00907D50" w:rsidP="00907D50">
            <w:pPr>
              <w:spacing w:before="60" w:after="60"/>
              <w:rPr>
                <w:color w:val="000000"/>
                <w:sz w:val="18"/>
                <w:szCs w:val="18"/>
              </w:rPr>
            </w:pPr>
            <w:r w:rsidRPr="00446E76">
              <w:rPr>
                <w:b/>
                <w:color w:val="000000"/>
                <w:sz w:val="18"/>
                <w:szCs w:val="18"/>
              </w:rPr>
              <w:t>Edema</w:t>
            </w:r>
            <w:r w:rsidRPr="00446E76">
              <w:rPr>
                <w:sz w:val="18"/>
                <w:szCs w:val="18"/>
              </w:rPr>
              <w:t xml:space="preserve"> The average score was 0</w:t>
            </w:r>
          </w:p>
          <w:p w:rsidR="004E1070" w:rsidRPr="00446E76" w:rsidRDefault="004E1070" w:rsidP="00907D50">
            <w:pPr>
              <w:spacing w:before="60" w:after="60"/>
              <w:rPr>
                <w:color w:val="000000"/>
                <w:sz w:val="18"/>
                <w:szCs w:val="18"/>
              </w:rPr>
            </w:pPr>
            <w:r w:rsidRPr="00446E76">
              <w:rPr>
                <w:color w:val="000000"/>
                <w:sz w:val="18"/>
                <w:szCs w:val="18"/>
              </w:rPr>
              <w:t>Very slight erythema was present in 4 of the 6 animals commencing one hour post dose in 1 animal and 24 hours post dose in 3 animals. This condition had resolved by 72 h in 3 animals and by 96 h in the remaining animal</w:t>
            </w:r>
          </w:p>
          <w:p w:rsidR="00907D50" w:rsidRPr="00446E76" w:rsidRDefault="00907D50" w:rsidP="00907D50">
            <w:pPr>
              <w:spacing w:before="60" w:after="60"/>
              <w:rPr>
                <w:sz w:val="18"/>
                <w:szCs w:val="18"/>
              </w:rPr>
            </w:pPr>
            <w:r w:rsidRPr="00446E76">
              <w:rPr>
                <w:color w:val="000000"/>
                <w:sz w:val="18"/>
                <w:szCs w:val="18"/>
              </w:rPr>
              <w:lastRenderedPageBreak/>
              <w:t>Reversibility</w:t>
            </w:r>
            <w:r w:rsidRPr="00446E76">
              <w:rPr>
                <w:sz w:val="18"/>
                <w:szCs w:val="18"/>
              </w:rPr>
              <w:t xml:space="preserve"> yes </w:t>
            </w:r>
          </w:p>
          <w:p w:rsidR="00907D50" w:rsidRPr="00446E76" w:rsidRDefault="00907D50" w:rsidP="00907D50">
            <w:pPr>
              <w:spacing w:line="260" w:lineRule="atLeast"/>
              <w:rPr>
                <w:rFonts w:eastAsia="Calibri"/>
                <w:sz w:val="18"/>
                <w:szCs w:val="18"/>
                <w:lang w:eastAsia="en-US"/>
              </w:rPr>
            </w:pPr>
            <w:r w:rsidRPr="00446E76">
              <w:rPr>
                <w:sz w:val="18"/>
                <w:szCs w:val="18"/>
              </w:rPr>
              <w:t>Not irritating</w:t>
            </w:r>
          </w:p>
        </w:tc>
        <w:tc>
          <w:tcPr>
            <w:tcW w:w="1562" w:type="dxa"/>
          </w:tcPr>
          <w:p w:rsidR="004E1070" w:rsidRPr="00446E76" w:rsidRDefault="004E1070" w:rsidP="004E1070">
            <w:pPr>
              <w:spacing w:line="260" w:lineRule="atLeast"/>
              <w:rPr>
                <w:rFonts w:eastAsia="Calibri"/>
                <w:sz w:val="18"/>
                <w:szCs w:val="18"/>
                <w:lang w:eastAsia="en-US"/>
              </w:rPr>
            </w:pPr>
            <w:r w:rsidRPr="00446E76">
              <w:rPr>
                <w:rFonts w:eastAsia="Calibri"/>
                <w:sz w:val="18"/>
                <w:szCs w:val="18"/>
                <w:lang w:eastAsia="en-US"/>
              </w:rPr>
              <w:lastRenderedPageBreak/>
              <w:t>Test substance contains 0.03%w/w Deltamethrin</w:t>
            </w:r>
          </w:p>
          <w:p w:rsidR="00DB36D3" w:rsidRDefault="00DB36D3" w:rsidP="00243306">
            <w:pPr>
              <w:spacing w:line="260" w:lineRule="atLeast"/>
              <w:rPr>
                <w:rFonts w:eastAsia="Calibri"/>
                <w:sz w:val="18"/>
                <w:szCs w:val="18"/>
                <w:lang w:eastAsia="en-US"/>
              </w:rPr>
            </w:pPr>
          </w:p>
          <w:p w:rsidR="00907D50" w:rsidRPr="00446E76" w:rsidRDefault="00DB36D3" w:rsidP="00DB36D3">
            <w:pPr>
              <w:spacing w:line="260" w:lineRule="atLeast"/>
              <w:rPr>
                <w:rFonts w:eastAsia="Calibri"/>
                <w:sz w:val="18"/>
                <w:szCs w:val="18"/>
                <w:lang w:eastAsia="en-US"/>
              </w:rPr>
            </w:pPr>
            <w:r w:rsidRPr="00DB36D3">
              <w:rPr>
                <w:rFonts w:eastAsia="Calibri"/>
                <w:sz w:val="18"/>
                <w:szCs w:val="18"/>
                <w:lang w:eastAsia="en-US"/>
              </w:rPr>
              <w:t xml:space="preserve">Identity of the coformulants was provided.  </w:t>
            </w:r>
            <w:r>
              <w:rPr>
                <w:rFonts w:eastAsia="Calibri"/>
                <w:sz w:val="18"/>
                <w:szCs w:val="18"/>
                <w:lang w:eastAsia="en-US"/>
              </w:rPr>
              <w:t xml:space="preserve">Doc. </w:t>
            </w:r>
            <w:r w:rsidRPr="00DB36D3">
              <w:rPr>
                <w:rFonts w:eastAsia="Calibri"/>
                <w:sz w:val="18"/>
                <w:szCs w:val="18"/>
                <w:lang w:eastAsia="en-US"/>
              </w:rPr>
              <w:t>IIIB2.2 (IUCLID Section 13 attachment:- IIIB2.2-Confidential Updated Jan 2017)</w:t>
            </w:r>
          </w:p>
        </w:tc>
        <w:tc>
          <w:tcPr>
            <w:tcW w:w="1131" w:type="dxa"/>
            <w:shd w:val="clear" w:color="auto" w:fill="auto"/>
          </w:tcPr>
          <w:p w:rsidR="00907D50" w:rsidRPr="00446E76" w:rsidRDefault="000D18F2" w:rsidP="00907D50">
            <w:pPr>
              <w:spacing w:line="260" w:lineRule="atLeast"/>
              <w:rPr>
                <w:rFonts w:eastAsia="Calibri"/>
                <w:sz w:val="18"/>
                <w:szCs w:val="18"/>
                <w:lang w:eastAsia="en-US"/>
              </w:rPr>
            </w:pPr>
            <w:r w:rsidRPr="000D18F2">
              <w:rPr>
                <w:iCs/>
                <w:color w:val="000000"/>
                <w:sz w:val="18"/>
                <w:szCs w:val="18"/>
                <w:highlight w:val="black"/>
              </w:rPr>
              <w:t>Xxxxxxx xxxxxxx    xxxxx xxxx</w:t>
            </w:r>
          </w:p>
        </w:tc>
      </w:tr>
    </w:tbl>
    <w:p w:rsidR="00FD2055" w:rsidRPr="00446E76"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FD2055" w:rsidRPr="00446E76" w:rsidRDefault="00FD2055" w:rsidP="00FD2055">
            <w:pPr>
              <w:spacing w:line="260" w:lineRule="atLeast"/>
              <w:rPr>
                <w:rFonts w:eastAsia="Calibri"/>
                <w:b/>
                <w:bCs/>
                <w:lang w:eastAsia="en-US"/>
              </w:rPr>
            </w:pPr>
            <w:r w:rsidRPr="00446E76">
              <w:rPr>
                <w:rFonts w:eastAsia="Calibri"/>
                <w:b/>
                <w:bCs/>
                <w:lang w:eastAsia="en-US"/>
              </w:rPr>
              <w:t>Conclusion used in Risk Assessment – Skin corrosion and irritation</w:t>
            </w:r>
          </w:p>
        </w:tc>
      </w:tr>
      <w:tr w:rsidR="00FD2055" w:rsidRPr="00446E76" w:rsidTr="00B874AD">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5A56F4" w:rsidP="00FD2055">
            <w:pPr>
              <w:spacing w:line="260" w:lineRule="atLeast"/>
              <w:rPr>
                <w:rFonts w:eastAsia="Calibri"/>
                <w:lang w:eastAsia="en-US"/>
              </w:rPr>
            </w:pPr>
            <w:r w:rsidRPr="00446E76">
              <w:rPr>
                <w:rFonts w:eastAsia="Calibri"/>
                <w:lang w:eastAsia="en-US"/>
              </w:rPr>
              <w:t xml:space="preserve">In this study </w:t>
            </w:r>
            <w:r w:rsidR="00CE06B6" w:rsidRPr="00446E76">
              <w:rPr>
                <w:rFonts w:eastAsia="Calibri"/>
                <w:lang w:eastAsia="en-US"/>
              </w:rPr>
              <w:t xml:space="preserve">CIK Filling Solution </w:t>
            </w:r>
            <w:r w:rsidR="00806586" w:rsidRPr="00390B95">
              <w:rPr>
                <w:szCs w:val="22"/>
                <w:highlight w:val="black"/>
              </w:rPr>
              <w:t>XXX</w:t>
            </w:r>
            <w:r w:rsidR="00806586" w:rsidRPr="00446E76">
              <w:rPr>
                <w:rFonts w:eastAsia="Calibri"/>
                <w:lang w:eastAsia="en-US"/>
              </w:rPr>
              <w:t xml:space="preserve"> </w:t>
            </w:r>
            <w:r w:rsidR="00CE06B6" w:rsidRPr="00446E76">
              <w:rPr>
                <w:rFonts w:eastAsia="Calibri"/>
                <w:lang w:eastAsia="en-US"/>
              </w:rPr>
              <w:t>Deltamethrin 0.033% w/w, does not meet the criteria for classification for dermal irritation</w:t>
            </w:r>
          </w:p>
        </w:tc>
      </w:tr>
      <w:tr w:rsidR="00FD2055" w:rsidRPr="00446E76" w:rsidTr="00B874AD">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4E1070" w:rsidP="00FD2055">
            <w:pPr>
              <w:spacing w:line="260" w:lineRule="atLeast"/>
              <w:rPr>
                <w:rFonts w:eastAsia="Calibri"/>
                <w:lang w:eastAsia="en-US"/>
              </w:rPr>
            </w:pPr>
            <w:r w:rsidRPr="00446E76">
              <w:rPr>
                <w:rFonts w:eastAsia="Calibri"/>
                <w:lang w:eastAsia="en-US"/>
              </w:rPr>
              <w:t>Study report IIIB6.2(S)</w:t>
            </w:r>
          </w:p>
        </w:tc>
      </w:tr>
      <w:tr w:rsidR="00FD2055" w:rsidRPr="00446E76" w:rsidTr="00B874AD">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CE06B6" w:rsidP="00FD2055">
            <w:pPr>
              <w:spacing w:line="260" w:lineRule="atLeast"/>
              <w:rPr>
                <w:rFonts w:eastAsia="Calibri"/>
                <w:lang w:eastAsia="en-US"/>
              </w:rPr>
            </w:pPr>
            <w:r w:rsidRPr="00446E76">
              <w:rPr>
                <w:rFonts w:eastAsia="Calibri"/>
                <w:lang w:eastAsia="en-US"/>
              </w:rPr>
              <w:t>Not classifed</w:t>
            </w:r>
          </w:p>
        </w:tc>
      </w:tr>
    </w:tbl>
    <w:p w:rsidR="00FD2055" w:rsidRPr="00446E76" w:rsidRDefault="00FD2055" w:rsidP="00FD2055">
      <w:pPr>
        <w:spacing w:line="260" w:lineRule="atLeast"/>
        <w:rPr>
          <w:rFonts w:eastAsia="Calibri"/>
          <w:lang w:eastAsia="en-US"/>
        </w:rPr>
      </w:pPr>
    </w:p>
    <w:p w:rsidR="00FD2055" w:rsidRPr="00446E76" w:rsidRDefault="00FD2055" w:rsidP="00142626">
      <w:pPr>
        <w:spacing w:after="120"/>
        <w:rPr>
          <w:rFonts w:eastAsia="Calibri"/>
          <w:b/>
          <w:i/>
          <w:sz w:val="22"/>
          <w:szCs w:val="22"/>
          <w:lang w:eastAsia="en-US"/>
        </w:rPr>
      </w:pPr>
      <w:bookmarkStart w:id="1463" w:name="_Toc389729050"/>
      <w:bookmarkStart w:id="1464" w:name="_Toc403472755"/>
      <w:r w:rsidRPr="00446E76">
        <w:rPr>
          <w:rFonts w:eastAsia="Calibri"/>
          <w:b/>
          <w:i/>
          <w:sz w:val="22"/>
          <w:szCs w:val="22"/>
          <w:lang w:eastAsia="en-US"/>
        </w:rPr>
        <w:t>Eye irritation</w:t>
      </w:r>
      <w:bookmarkEnd w:id="1463"/>
      <w:bookmarkEnd w:id="1464"/>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418"/>
        <w:gridCol w:w="2409"/>
        <w:gridCol w:w="1283"/>
        <w:gridCol w:w="1127"/>
      </w:tblGrid>
      <w:tr w:rsidR="00FD2055" w:rsidRPr="00446E76" w:rsidTr="00142626">
        <w:tc>
          <w:tcPr>
            <w:tcW w:w="9356" w:type="dxa"/>
            <w:gridSpan w:val="6"/>
            <w:shd w:val="clear" w:color="auto" w:fill="FFFFCC"/>
          </w:tcPr>
          <w:p w:rsidR="00FD2055" w:rsidRPr="00446E76" w:rsidRDefault="00FD2055" w:rsidP="00FD2055">
            <w:pPr>
              <w:keepNext/>
              <w:widowControl w:val="0"/>
              <w:tabs>
                <w:tab w:val="center" w:pos="4536"/>
                <w:tab w:val="right" w:pos="9072"/>
              </w:tabs>
              <w:spacing w:line="260" w:lineRule="atLeast"/>
              <w:jc w:val="center"/>
              <w:rPr>
                <w:rFonts w:eastAsia="Calibri"/>
                <w:b/>
                <w:bCs/>
                <w:color w:val="000000"/>
                <w:sz w:val="18"/>
                <w:szCs w:val="18"/>
                <w:lang w:eastAsia="en-GB"/>
              </w:rPr>
            </w:pPr>
            <w:r w:rsidRPr="00446E76">
              <w:rPr>
                <w:rFonts w:eastAsia="Calibri"/>
                <w:b/>
                <w:bCs/>
                <w:color w:val="000000"/>
                <w:sz w:val="18"/>
                <w:szCs w:val="18"/>
                <w:lang w:eastAsia="en-GB"/>
              </w:rPr>
              <w:t>Summary table of animal studies on serious eye damage and eye irritation</w:t>
            </w:r>
          </w:p>
        </w:tc>
      </w:tr>
      <w:tr w:rsidR="00FD2055" w:rsidRPr="00446E76" w:rsidTr="00142626">
        <w:tc>
          <w:tcPr>
            <w:tcW w:w="1702" w:type="dxa"/>
            <w:shd w:val="clear" w:color="auto" w:fill="auto"/>
          </w:tcPr>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
                <w:bCs/>
                <w:color w:val="000000"/>
                <w:sz w:val="18"/>
                <w:szCs w:val="18"/>
                <w:lang w:eastAsia="en-GB"/>
              </w:rPr>
              <w:t>Method,</w:t>
            </w:r>
            <w:r w:rsidRPr="00446E76">
              <w:rPr>
                <w:rFonts w:eastAsia="Calibri"/>
                <w:b/>
                <w:bCs/>
                <w:color w:val="000000"/>
                <w:sz w:val="18"/>
                <w:szCs w:val="18"/>
                <w:lang w:eastAsia="en-GB"/>
              </w:rPr>
              <w:br/>
              <w:t xml:space="preserve">Guideline, </w:t>
            </w:r>
          </w:p>
          <w:p w:rsidR="00FD2055" w:rsidRPr="00446E76" w:rsidRDefault="00FD2055" w:rsidP="00FD2055">
            <w:pPr>
              <w:spacing w:line="260" w:lineRule="atLeast"/>
              <w:rPr>
                <w:rFonts w:eastAsia="Calibri"/>
                <w:sz w:val="18"/>
                <w:szCs w:val="18"/>
                <w:highlight w:val="cyan"/>
                <w:lang w:eastAsia="en-US"/>
              </w:rPr>
            </w:pPr>
            <w:r w:rsidRPr="00446E76">
              <w:rPr>
                <w:rFonts w:eastAsia="Calibri"/>
                <w:b/>
                <w:bCs/>
                <w:color w:val="000000"/>
                <w:sz w:val="18"/>
                <w:szCs w:val="18"/>
                <w:lang w:eastAsia="en-GB"/>
              </w:rPr>
              <w:t>GLP status, Reliability</w:t>
            </w:r>
          </w:p>
        </w:tc>
        <w:tc>
          <w:tcPr>
            <w:tcW w:w="1417" w:type="dxa"/>
            <w:shd w:val="clear" w:color="auto" w:fill="auto"/>
          </w:tcPr>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
                <w:bCs/>
                <w:color w:val="000000"/>
                <w:sz w:val="18"/>
                <w:szCs w:val="18"/>
                <w:lang w:eastAsia="en-GB"/>
              </w:rPr>
              <w:t>Species,</w:t>
            </w:r>
            <w:r w:rsidRPr="00446E76">
              <w:rPr>
                <w:rFonts w:eastAsia="Calibri"/>
                <w:b/>
                <w:bCs/>
                <w:color w:val="000000"/>
                <w:sz w:val="18"/>
                <w:szCs w:val="18"/>
                <w:lang w:eastAsia="en-GB"/>
              </w:rPr>
              <w:br/>
              <w:t>Strain,</w:t>
            </w:r>
            <w:r w:rsidRPr="00446E76">
              <w:rPr>
                <w:rFonts w:eastAsia="Calibri"/>
                <w:b/>
                <w:bCs/>
                <w:color w:val="000000"/>
                <w:sz w:val="18"/>
                <w:szCs w:val="18"/>
                <w:lang w:eastAsia="en-GB"/>
              </w:rPr>
              <w:br/>
              <w:t>Sex,</w:t>
            </w:r>
            <w:r w:rsidRPr="00446E76">
              <w:rPr>
                <w:rFonts w:eastAsia="Calibri"/>
                <w:b/>
                <w:bCs/>
                <w:color w:val="000000"/>
                <w:sz w:val="18"/>
                <w:szCs w:val="18"/>
                <w:lang w:eastAsia="en-GB"/>
              </w:rPr>
              <w:br/>
              <w:t>No/group</w:t>
            </w:r>
          </w:p>
        </w:tc>
        <w:tc>
          <w:tcPr>
            <w:tcW w:w="1418" w:type="dxa"/>
            <w:shd w:val="clear" w:color="auto" w:fill="auto"/>
          </w:tcPr>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
                <w:bCs/>
                <w:color w:val="000000"/>
                <w:sz w:val="18"/>
                <w:szCs w:val="18"/>
                <w:lang w:eastAsia="en-GB"/>
              </w:rPr>
              <w:t>Test substance,</w:t>
            </w:r>
            <w:r w:rsidR="005E5850" w:rsidRPr="00446E76">
              <w:rPr>
                <w:rFonts w:eastAsia="Calibri"/>
                <w:b/>
                <w:bCs/>
                <w:color w:val="000000"/>
                <w:sz w:val="18"/>
                <w:szCs w:val="18"/>
                <w:lang w:eastAsia="en-GB"/>
              </w:rPr>
              <w:t xml:space="preserve"> </w:t>
            </w:r>
            <w:r w:rsidRPr="00446E76">
              <w:rPr>
                <w:rFonts w:eastAsia="Calibri"/>
                <w:b/>
                <w:bCs/>
                <w:color w:val="000000"/>
                <w:sz w:val="18"/>
                <w:szCs w:val="18"/>
                <w:lang w:eastAsia="en-GB"/>
              </w:rPr>
              <w:t>Dose levels, Duration of exposure</w:t>
            </w:r>
          </w:p>
        </w:tc>
        <w:tc>
          <w:tcPr>
            <w:tcW w:w="2409" w:type="dxa"/>
            <w:shd w:val="clear" w:color="auto" w:fill="auto"/>
          </w:tcPr>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
                <w:bCs/>
                <w:color w:val="000000"/>
                <w:sz w:val="18"/>
                <w:szCs w:val="18"/>
                <w:lang w:eastAsia="en-GB"/>
              </w:rPr>
              <w:t>Results</w:t>
            </w:r>
          </w:p>
          <w:p w:rsidR="00FD2055" w:rsidRPr="00446E76" w:rsidRDefault="00FD2055" w:rsidP="00FD2055">
            <w:pPr>
              <w:keepNext/>
              <w:widowControl w:val="0"/>
              <w:tabs>
                <w:tab w:val="center" w:pos="4536"/>
                <w:tab w:val="right" w:pos="9072"/>
              </w:tabs>
              <w:spacing w:line="260" w:lineRule="atLeast"/>
              <w:rPr>
                <w:rFonts w:eastAsia="Calibri"/>
                <w:bCs/>
                <w:i/>
                <w:color w:val="000000"/>
                <w:sz w:val="18"/>
                <w:szCs w:val="18"/>
                <w:lang w:eastAsia="en-GB"/>
              </w:rPr>
            </w:pPr>
            <w:r w:rsidRPr="00446E76">
              <w:rPr>
                <w:rFonts w:eastAsia="Calibri"/>
                <w:bCs/>
                <w:i/>
                <w:color w:val="000000"/>
                <w:sz w:val="18"/>
                <w:szCs w:val="18"/>
                <w:lang w:eastAsia="en-GB"/>
              </w:rPr>
              <w:t>Average score (24, 48, 72h)/</w:t>
            </w:r>
          </w:p>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Cs/>
                <w:i/>
                <w:color w:val="000000"/>
                <w:sz w:val="18"/>
                <w:szCs w:val="18"/>
                <w:lang w:eastAsia="en-GB"/>
              </w:rPr>
              <w:t>observations and time point of onset, reversibility</w:t>
            </w:r>
          </w:p>
        </w:tc>
        <w:tc>
          <w:tcPr>
            <w:tcW w:w="1283" w:type="dxa"/>
          </w:tcPr>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
                <w:bCs/>
                <w:color w:val="000000"/>
                <w:sz w:val="18"/>
                <w:szCs w:val="18"/>
                <w:lang w:eastAsia="en-GB"/>
              </w:rPr>
              <w:t xml:space="preserve">Remarks </w:t>
            </w:r>
            <w:r w:rsidRPr="00446E76">
              <w:rPr>
                <w:rFonts w:eastAsia="Calibri"/>
                <w:bCs/>
                <w:i/>
                <w:color w:val="000000"/>
                <w:sz w:val="18"/>
                <w:szCs w:val="18"/>
                <w:lang w:eastAsia="en-GB"/>
              </w:rPr>
              <w:t>(e.g. major deviations)</w:t>
            </w:r>
          </w:p>
        </w:tc>
        <w:tc>
          <w:tcPr>
            <w:tcW w:w="1127" w:type="dxa"/>
            <w:shd w:val="clear" w:color="auto" w:fill="auto"/>
          </w:tcPr>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r w:rsidRPr="00446E76">
              <w:rPr>
                <w:rFonts w:eastAsia="Calibri"/>
                <w:b/>
                <w:bCs/>
                <w:color w:val="000000"/>
                <w:sz w:val="18"/>
                <w:szCs w:val="18"/>
                <w:lang w:eastAsia="en-GB"/>
              </w:rPr>
              <w:t xml:space="preserve">Reference </w:t>
            </w:r>
          </w:p>
          <w:p w:rsidR="00FD2055" w:rsidRPr="00446E76" w:rsidRDefault="00FD2055" w:rsidP="00FD2055">
            <w:pPr>
              <w:keepNext/>
              <w:widowControl w:val="0"/>
              <w:tabs>
                <w:tab w:val="center" w:pos="4536"/>
                <w:tab w:val="right" w:pos="9072"/>
              </w:tabs>
              <w:spacing w:line="260" w:lineRule="atLeast"/>
              <w:rPr>
                <w:rFonts w:eastAsia="Calibri"/>
                <w:b/>
                <w:bCs/>
                <w:color w:val="000000"/>
                <w:sz w:val="18"/>
                <w:szCs w:val="18"/>
                <w:lang w:eastAsia="en-GB"/>
              </w:rPr>
            </w:pPr>
          </w:p>
        </w:tc>
      </w:tr>
      <w:tr w:rsidR="000D18F2" w:rsidRPr="00446E76" w:rsidTr="00142626">
        <w:tc>
          <w:tcPr>
            <w:tcW w:w="1702" w:type="dxa"/>
            <w:shd w:val="clear" w:color="auto" w:fill="auto"/>
          </w:tcPr>
          <w:p w:rsidR="000D18F2" w:rsidRDefault="000D18F2" w:rsidP="000D18F2">
            <w:pPr>
              <w:spacing w:line="260" w:lineRule="atLeast"/>
              <w:rPr>
                <w:sz w:val="18"/>
                <w:szCs w:val="18"/>
                <w:lang w:eastAsia="en-US"/>
              </w:rPr>
            </w:pPr>
            <w:r w:rsidRPr="008E1440">
              <w:rPr>
                <w:sz w:val="18"/>
                <w:szCs w:val="18"/>
                <w:lang w:eastAsia="en-US"/>
              </w:rPr>
              <w:t>Acute Eye Irritation Study in the rabbit</w:t>
            </w:r>
          </w:p>
          <w:p w:rsidR="000D18F2" w:rsidRPr="00446E76" w:rsidRDefault="000D18F2" w:rsidP="000D18F2">
            <w:pPr>
              <w:spacing w:line="260" w:lineRule="atLeast"/>
              <w:rPr>
                <w:sz w:val="18"/>
                <w:szCs w:val="18"/>
                <w:lang w:eastAsia="en-US"/>
              </w:rPr>
            </w:pPr>
            <w:r w:rsidRPr="00446E76">
              <w:rPr>
                <w:sz w:val="18"/>
                <w:szCs w:val="18"/>
                <w:lang w:eastAsia="en-US"/>
              </w:rPr>
              <w:t>OECD (405)</w:t>
            </w:r>
          </w:p>
          <w:p w:rsidR="000D18F2" w:rsidRPr="00446E76" w:rsidRDefault="000D18F2" w:rsidP="000D18F2">
            <w:pPr>
              <w:spacing w:line="260" w:lineRule="atLeast"/>
              <w:rPr>
                <w:sz w:val="18"/>
                <w:szCs w:val="18"/>
                <w:lang w:eastAsia="en-US"/>
              </w:rPr>
            </w:pPr>
            <w:r w:rsidRPr="00446E76">
              <w:rPr>
                <w:sz w:val="18"/>
                <w:szCs w:val="18"/>
                <w:lang w:eastAsia="en-US"/>
              </w:rPr>
              <w:t>GLP yes</w:t>
            </w:r>
          </w:p>
          <w:p w:rsidR="000D18F2" w:rsidRPr="00446E76" w:rsidRDefault="000D18F2" w:rsidP="000D18F2">
            <w:pPr>
              <w:spacing w:line="260" w:lineRule="atLeast"/>
              <w:rPr>
                <w:rFonts w:eastAsia="Calibri"/>
                <w:sz w:val="18"/>
                <w:szCs w:val="18"/>
                <w:lang w:eastAsia="en-US"/>
              </w:rPr>
            </w:pPr>
            <w:r w:rsidRPr="00446E76">
              <w:rPr>
                <w:sz w:val="18"/>
                <w:szCs w:val="18"/>
                <w:lang w:eastAsia="en-US"/>
              </w:rPr>
              <w:t>Reliable</w:t>
            </w:r>
          </w:p>
        </w:tc>
        <w:tc>
          <w:tcPr>
            <w:tcW w:w="1417" w:type="dxa"/>
            <w:shd w:val="clear" w:color="auto" w:fill="auto"/>
          </w:tcPr>
          <w:p w:rsidR="000D18F2" w:rsidRPr="00446E76" w:rsidRDefault="000D18F2" w:rsidP="000D18F2">
            <w:pPr>
              <w:spacing w:line="260" w:lineRule="atLeast"/>
              <w:rPr>
                <w:color w:val="000000"/>
                <w:sz w:val="18"/>
                <w:szCs w:val="18"/>
              </w:rPr>
            </w:pPr>
            <w:r w:rsidRPr="00446E76">
              <w:rPr>
                <w:color w:val="000000"/>
                <w:sz w:val="18"/>
                <w:szCs w:val="18"/>
              </w:rPr>
              <w:t>Rabbit</w:t>
            </w:r>
            <w:r w:rsidRPr="00446E76">
              <w:rPr>
                <w:sz w:val="18"/>
                <w:szCs w:val="18"/>
              </w:rPr>
              <w:t xml:space="preserve"> </w:t>
            </w:r>
            <w:r w:rsidRPr="00446E76">
              <w:rPr>
                <w:color w:val="000000"/>
                <w:sz w:val="18"/>
                <w:szCs w:val="18"/>
              </w:rPr>
              <w:t>New Zealand White,</w:t>
            </w:r>
          </w:p>
          <w:p w:rsidR="000D18F2" w:rsidRPr="00446E76" w:rsidRDefault="000D18F2" w:rsidP="000D18F2">
            <w:pPr>
              <w:spacing w:line="260" w:lineRule="atLeast"/>
              <w:rPr>
                <w:rFonts w:eastAsia="Calibri"/>
                <w:sz w:val="18"/>
                <w:szCs w:val="18"/>
                <w:lang w:eastAsia="en-US"/>
              </w:rPr>
            </w:pPr>
            <w:r w:rsidRPr="00446E76">
              <w:rPr>
                <w:color w:val="000000"/>
                <w:sz w:val="18"/>
                <w:szCs w:val="18"/>
              </w:rPr>
              <w:t>6 Female/1 group</w:t>
            </w:r>
          </w:p>
        </w:tc>
        <w:tc>
          <w:tcPr>
            <w:tcW w:w="1418" w:type="dxa"/>
            <w:shd w:val="clear" w:color="auto" w:fill="auto"/>
          </w:tcPr>
          <w:p w:rsidR="000D18F2" w:rsidRPr="00446E76" w:rsidRDefault="000D18F2" w:rsidP="000D18F2">
            <w:pPr>
              <w:spacing w:line="260" w:lineRule="atLeast"/>
              <w:rPr>
                <w:rFonts w:eastAsia="Calibri"/>
                <w:sz w:val="18"/>
                <w:szCs w:val="18"/>
                <w:lang w:eastAsia="en-US"/>
              </w:rPr>
            </w:pPr>
            <w:r w:rsidRPr="00446E76">
              <w:rPr>
                <w:rFonts w:eastAsia="Calibri"/>
                <w:sz w:val="18"/>
                <w:szCs w:val="18"/>
                <w:lang w:eastAsia="en-US"/>
              </w:rPr>
              <w:t xml:space="preserve">CIK Filling Solution </w:t>
            </w:r>
            <w:r w:rsidR="00806586" w:rsidRPr="00390B95">
              <w:rPr>
                <w:szCs w:val="22"/>
                <w:highlight w:val="black"/>
              </w:rPr>
              <w:t>XXX</w:t>
            </w:r>
            <w:r w:rsidR="00806586" w:rsidRPr="00446E76">
              <w:rPr>
                <w:rFonts w:eastAsia="Calibri"/>
                <w:sz w:val="18"/>
                <w:szCs w:val="18"/>
                <w:lang w:eastAsia="en-US"/>
              </w:rPr>
              <w:t xml:space="preserve"> </w:t>
            </w:r>
            <w:r w:rsidRPr="00446E76">
              <w:rPr>
                <w:rFonts w:eastAsia="Calibri"/>
                <w:sz w:val="18"/>
                <w:szCs w:val="18"/>
                <w:lang w:eastAsia="en-US"/>
              </w:rPr>
              <w:t>Deltamethrin (</w:t>
            </w:r>
            <w:r w:rsidR="00806586" w:rsidRPr="00390B95">
              <w:rPr>
                <w:szCs w:val="22"/>
                <w:highlight w:val="black"/>
              </w:rPr>
              <w:t>XXX</w:t>
            </w:r>
            <w:r w:rsidRPr="00446E76">
              <w:rPr>
                <w:rFonts w:eastAsia="Calibri"/>
                <w:sz w:val="18"/>
                <w:szCs w:val="18"/>
                <w:lang w:eastAsia="en-US"/>
              </w:rPr>
              <w:t>) undiluted,</w:t>
            </w:r>
          </w:p>
          <w:p w:rsidR="000D18F2" w:rsidRPr="00446E76" w:rsidRDefault="000D18F2" w:rsidP="000D18F2">
            <w:pPr>
              <w:spacing w:line="260" w:lineRule="atLeast"/>
              <w:rPr>
                <w:rFonts w:eastAsia="Calibri"/>
                <w:sz w:val="18"/>
                <w:szCs w:val="18"/>
                <w:lang w:eastAsia="en-US"/>
              </w:rPr>
            </w:pPr>
            <w:r w:rsidRPr="00446E76">
              <w:rPr>
                <w:rFonts w:eastAsia="Calibri"/>
                <w:sz w:val="18"/>
                <w:szCs w:val="18"/>
                <w:lang w:eastAsia="en-US"/>
              </w:rPr>
              <w:t>0.1mL</w:t>
            </w:r>
          </w:p>
          <w:p w:rsidR="000D18F2" w:rsidRPr="00446E76" w:rsidRDefault="000D18F2" w:rsidP="000D18F2">
            <w:pPr>
              <w:spacing w:line="260" w:lineRule="atLeast"/>
              <w:rPr>
                <w:rFonts w:eastAsia="Calibri"/>
                <w:sz w:val="18"/>
                <w:szCs w:val="18"/>
                <w:lang w:eastAsia="en-US"/>
              </w:rPr>
            </w:pPr>
            <w:r w:rsidRPr="00446E76">
              <w:rPr>
                <w:rFonts w:eastAsia="Calibri"/>
                <w:sz w:val="18"/>
                <w:szCs w:val="18"/>
                <w:lang w:eastAsia="en-US"/>
              </w:rPr>
              <w:t>4 days</w:t>
            </w:r>
          </w:p>
        </w:tc>
        <w:tc>
          <w:tcPr>
            <w:tcW w:w="2409" w:type="dxa"/>
            <w:shd w:val="clear" w:color="auto" w:fill="auto"/>
          </w:tcPr>
          <w:p w:rsidR="000D18F2" w:rsidRPr="00446E76" w:rsidRDefault="000D18F2" w:rsidP="000D18F2">
            <w:pPr>
              <w:spacing w:line="260" w:lineRule="atLeast"/>
              <w:rPr>
                <w:sz w:val="18"/>
                <w:szCs w:val="18"/>
              </w:rPr>
            </w:pPr>
            <w:r w:rsidRPr="00446E76">
              <w:rPr>
                <w:b/>
                <w:color w:val="000000"/>
                <w:sz w:val="18"/>
                <w:szCs w:val="18"/>
              </w:rPr>
              <w:t>Cornea</w:t>
            </w:r>
            <w:r w:rsidRPr="00446E76">
              <w:rPr>
                <w:sz w:val="18"/>
                <w:szCs w:val="18"/>
              </w:rPr>
              <w:t xml:space="preserve"> The average score 0 and 0 at all timepoints</w:t>
            </w:r>
          </w:p>
          <w:p w:rsidR="00D551B5" w:rsidRDefault="000D18F2" w:rsidP="000D18F2">
            <w:pPr>
              <w:spacing w:line="260" w:lineRule="atLeast"/>
              <w:rPr>
                <w:sz w:val="18"/>
                <w:szCs w:val="18"/>
              </w:rPr>
            </w:pPr>
            <w:r w:rsidRPr="00446E76">
              <w:rPr>
                <w:b/>
                <w:color w:val="000000"/>
                <w:sz w:val="18"/>
                <w:szCs w:val="18"/>
              </w:rPr>
              <w:t>Iris</w:t>
            </w:r>
            <w:r w:rsidRPr="00446E76">
              <w:rPr>
                <w:sz w:val="18"/>
                <w:szCs w:val="18"/>
              </w:rPr>
              <w:t xml:space="preserve"> The average score 0</w:t>
            </w:r>
            <w:r w:rsidR="00D551B5">
              <w:rPr>
                <w:sz w:val="18"/>
                <w:szCs w:val="18"/>
              </w:rPr>
              <w:t xml:space="preserve"> in 24, 48 and 72h</w:t>
            </w:r>
          </w:p>
          <w:p w:rsidR="00D551B5" w:rsidRPr="00446E76" w:rsidRDefault="000D18F2" w:rsidP="000D18F2">
            <w:pPr>
              <w:spacing w:line="260" w:lineRule="atLeast"/>
              <w:rPr>
                <w:b/>
                <w:color w:val="000000"/>
                <w:sz w:val="18"/>
                <w:szCs w:val="18"/>
              </w:rPr>
            </w:pPr>
            <w:r w:rsidRPr="00446E76">
              <w:rPr>
                <w:sz w:val="18"/>
                <w:szCs w:val="18"/>
              </w:rPr>
              <w:t xml:space="preserve">2/6 rabbits had a score of 1 at 30 min after </w:t>
            </w:r>
            <w:r w:rsidR="00D551B5">
              <w:rPr>
                <w:sz w:val="18"/>
                <w:szCs w:val="18"/>
              </w:rPr>
              <w:t>dosing</w:t>
            </w:r>
            <w:r w:rsidR="00D551B5" w:rsidRPr="00446E76">
              <w:rPr>
                <w:sz w:val="18"/>
                <w:szCs w:val="18"/>
              </w:rPr>
              <w:t xml:space="preserve"> </w:t>
            </w:r>
            <w:r w:rsidRPr="00446E76">
              <w:rPr>
                <w:sz w:val="18"/>
                <w:szCs w:val="18"/>
              </w:rPr>
              <w:t>only</w:t>
            </w:r>
            <w:r w:rsidR="00D551B5">
              <w:rPr>
                <w:sz w:val="18"/>
                <w:szCs w:val="18"/>
              </w:rPr>
              <w:t>.</w:t>
            </w:r>
            <w:r w:rsidR="00D551B5">
              <w:t xml:space="preserve"> </w:t>
            </w:r>
          </w:p>
          <w:p w:rsidR="00D551B5" w:rsidRDefault="000D18F2" w:rsidP="000D18F2">
            <w:pPr>
              <w:spacing w:line="260" w:lineRule="atLeast"/>
              <w:rPr>
                <w:sz w:val="18"/>
                <w:szCs w:val="18"/>
              </w:rPr>
            </w:pPr>
            <w:r w:rsidRPr="00446E76">
              <w:rPr>
                <w:b/>
                <w:color w:val="000000"/>
                <w:sz w:val="18"/>
                <w:szCs w:val="18"/>
              </w:rPr>
              <w:t>Redness Conjunctiva</w:t>
            </w:r>
            <w:r w:rsidRPr="00446E76">
              <w:rPr>
                <w:color w:val="000000"/>
                <w:sz w:val="18"/>
                <w:szCs w:val="18"/>
              </w:rPr>
              <w:t xml:space="preserve"> T</w:t>
            </w:r>
            <w:r w:rsidRPr="00446E76">
              <w:rPr>
                <w:sz w:val="18"/>
                <w:szCs w:val="18"/>
              </w:rPr>
              <w:t>he average score was 0</w:t>
            </w:r>
            <w:r w:rsidR="00D551B5" w:rsidRPr="00D551B5">
              <w:rPr>
                <w:sz w:val="18"/>
                <w:szCs w:val="18"/>
              </w:rPr>
              <w:t xml:space="preserve"> in 24, 48 and 72h</w:t>
            </w:r>
            <w:r w:rsidRPr="00446E76">
              <w:rPr>
                <w:sz w:val="18"/>
                <w:szCs w:val="18"/>
              </w:rPr>
              <w:t xml:space="preserve"> </w:t>
            </w:r>
          </w:p>
          <w:p w:rsidR="000D18F2" w:rsidRPr="00446E76" w:rsidRDefault="000D18F2" w:rsidP="000D18F2">
            <w:pPr>
              <w:spacing w:line="260" w:lineRule="atLeast"/>
              <w:rPr>
                <w:b/>
                <w:color w:val="000000"/>
                <w:sz w:val="18"/>
                <w:szCs w:val="18"/>
              </w:rPr>
            </w:pPr>
            <w:r w:rsidRPr="00446E76">
              <w:rPr>
                <w:sz w:val="18"/>
                <w:szCs w:val="18"/>
              </w:rPr>
              <w:t>All animals showed transient redness and discharge (maximum score 1)</w:t>
            </w:r>
            <w:r w:rsidR="00D551B5">
              <w:rPr>
                <w:sz w:val="18"/>
                <w:szCs w:val="18"/>
              </w:rPr>
              <w:t xml:space="preserve"> at 30 and/or 60 min</w:t>
            </w:r>
            <w:r w:rsidRPr="00446E76">
              <w:rPr>
                <w:sz w:val="18"/>
                <w:szCs w:val="18"/>
              </w:rPr>
              <w:t xml:space="preserve"> after </w:t>
            </w:r>
            <w:r w:rsidR="00D551B5">
              <w:rPr>
                <w:sz w:val="18"/>
                <w:szCs w:val="18"/>
              </w:rPr>
              <w:t>dosing</w:t>
            </w:r>
            <w:r w:rsidRPr="00446E76">
              <w:rPr>
                <w:sz w:val="18"/>
                <w:szCs w:val="18"/>
              </w:rPr>
              <w:t>.</w:t>
            </w:r>
            <w:r w:rsidRPr="00446E76">
              <w:rPr>
                <w:b/>
                <w:color w:val="000000"/>
                <w:sz w:val="18"/>
                <w:szCs w:val="18"/>
              </w:rPr>
              <w:t xml:space="preserve"> </w:t>
            </w:r>
          </w:p>
          <w:p w:rsidR="000D18F2" w:rsidRPr="00446E76" w:rsidRDefault="000D18F2" w:rsidP="000D18F2">
            <w:pPr>
              <w:spacing w:line="260" w:lineRule="atLeast"/>
              <w:rPr>
                <w:color w:val="000000"/>
                <w:sz w:val="18"/>
                <w:szCs w:val="18"/>
              </w:rPr>
            </w:pPr>
            <w:r w:rsidRPr="00446E76">
              <w:rPr>
                <w:b/>
                <w:color w:val="000000"/>
                <w:sz w:val="18"/>
                <w:szCs w:val="18"/>
              </w:rPr>
              <w:t>Chemosis</w:t>
            </w:r>
            <w:r w:rsidRPr="00446E76">
              <w:rPr>
                <w:sz w:val="18"/>
                <w:szCs w:val="18"/>
              </w:rPr>
              <w:t xml:space="preserve"> The average score 0 and 0 at all timepoints</w:t>
            </w:r>
            <w:r w:rsidRPr="00446E76">
              <w:rPr>
                <w:color w:val="000000"/>
                <w:sz w:val="18"/>
                <w:szCs w:val="18"/>
              </w:rPr>
              <w:t>;</w:t>
            </w:r>
          </w:p>
          <w:p w:rsidR="000D18F2" w:rsidRDefault="000D18F2" w:rsidP="000D18F2">
            <w:pPr>
              <w:spacing w:line="260" w:lineRule="atLeast"/>
              <w:rPr>
                <w:sz w:val="18"/>
                <w:szCs w:val="18"/>
                <w:lang w:eastAsia="en-US"/>
              </w:rPr>
            </w:pPr>
            <w:r w:rsidRPr="00446E76">
              <w:rPr>
                <w:sz w:val="18"/>
                <w:szCs w:val="18"/>
                <w:lang w:eastAsia="en-US"/>
              </w:rPr>
              <w:t>Slight, reversible irritation observed but insufficient to merit classification</w:t>
            </w:r>
          </w:p>
          <w:p w:rsidR="00D551B5" w:rsidRPr="00446E76" w:rsidRDefault="00D551B5" w:rsidP="000D18F2">
            <w:pPr>
              <w:spacing w:line="260" w:lineRule="atLeast"/>
              <w:rPr>
                <w:sz w:val="18"/>
                <w:szCs w:val="18"/>
                <w:lang w:eastAsia="en-US"/>
              </w:rPr>
            </w:pPr>
          </w:p>
          <w:p w:rsidR="000D18F2" w:rsidRPr="0089436F" w:rsidRDefault="000D18F2" w:rsidP="000D18F2">
            <w:pPr>
              <w:spacing w:line="260" w:lineRule="atLeast"/>
              <w:rPr>
                <w:rFonts w:eastAsia="Calibri"/>
                <w:b/>
                <w:sz w:val="18"/>
                <w:szCs w:val="18"/>
                <w:lang w:eastAsia="en-US"/>
              </w:rPr>
            </w:pPr>
            <w:r w:rsidRPr="0089436F">
              <w:rPr>
                <w:b/>
                <w:color w:val="000000"/>
                <w:sz w:val="18"/>
                <w:szCs w:val="18"/>
              </w:rPr>
              <w:t>Reversibility</w:t>
            </w:r>
            <w:r w:rsidRPr="0089436F">
              <w:rPr>
                <w:b/>
                <w:sz w:val="18"/>
                <w:szCs w:val="18"/>
              </w:rPr>
              <w:t xml:space="preserve"> Yes, none of t</w:t>
            </w:r>
            <w:r w:rsidRPr="0089436F">
              <w:rPr>
                <w:b/>
                <w:sz w:val="18"/>
                <w:szCs w:val="18"/>
                <w:lang w:eastAsia="en-US"/>
              </w:rPr>
              <w:t>he findings recorded was present at 24h.</w:t>
            </w:r>
          </w:p>
        </w:tc>
        <w:tc>
          <w:tcPr>
            <w:tcW w:w="1283" w:type="dxa"/>
            <w:shd w:val="clear" w:color="auto" w:fill="auto"/>
          </w:tcPr>
          <w:p w:rsidR="000D18F2" w:rsidRPr="00446E76" w:rsidRDefault="000D18F2" w:rsidP="000D18F2">
            <w:pPr>
              <w:spacing w:line="260" w:lineRule="atLeast"/>
              <w:rPr>
                <w:rFonts w:eastAsia="Calibri"/>
                <w:sz w:val="18"/>
                <w:szCs w:val="18"/>
                <w:lang w:eastAsia="en-US"/>
              </w:rPr>
            </w:pPr>
            <w:r w:rsidRPr="00446E76">
              <w:rPr>
                <w:sz w:val="18"/>
                <w:szCs w:val="18"/>
                <w:lang w:eastAsia="en-US"/>
              </w:rPr>
              <w:t>Test substance contains 0.03%w/w Deltamethrin</w:t>
            </w:r>
            <w:r w:rsidRPr="00446E76">
              <w:rPr>
                <w:rFonts w:eastAsia="Calibri"/>
                <w:sz w:val="18"/>
                <w:szCs w:val="18"/>
                <w:lang w:eastAsia="en-US"/>
              </w:rPr>
              <w:t xml:space="preserve"> </w:t>
            </w:r>
          </w:p>
          <w:p w:rsidR="000D18F2" w:rsidRPr="00446E76" w:rsidRDefault="00DB36D3" w:rsidP="000D18F2">
            <w:pPr>
              <w:spacing w:line="260" w:lineRule="atLeast"/>
              <w:rPr>
                <w:rFonts w:eastAsia="Calibri"/>
                <w:sz w:val="18"/>
                <w:szCs w:val="18"/>
                <w:lang w:eastAsia="en-US"/>
              </w:rPr>
            </w:pPr>
            <w:r w:rsidRPr="00DB36D3">
              <w:rPr>
                <w:rFonts w:eastAsia="Calibri"/>
                <w:sz w:val="18"/>
                <w:szCs w:val="18"/>
                <w:lang w:eastAsia="en-US"/>
              </w:rPr>
              <w:t>Identity of the coformulants was provided.  Doc. IIIB2.2 (IUCLID Section 13 attachment:- IIIB2.2-Confidential Updated Jan 2017</w:t>
            </w:r>
          </w:p>
        </w:tc>
        <w:tc>
          <w:tcPr>
            <w:tcW w:w="1127" w:type="dxa"/>
            <w:shd w:val="clear" w:color="auto" w:fill="auto"/>
          </w:tcPr>
          <w:p w:rsidR="000D18F2" w:rsidRPr="00446E76" w:rsidRDefault="000D18F2" w:rsidP="000D18F2">
            <w:pPr>
              <w:spacing w:line="260" w:lineRule="atLeast"/>
              <w:rPr>
                <w:rFonts w:eastAsia="Calibri"/>
                <w:sz w:val="18"/>
                <w:szCs w:val="18"/>
                <w:lang w:eastAsia="en-US"/>
              </w:rPr>
            </w:pPr>
            <w:r w:rsidRPr="000D18F2">
              <w:rPr>
                <w:iCs/>
                <w:color w:val="000000"/>
                <w:sz w:val="18"/>
                <w:szCs w:val="18"/>
                <w:highlight w:val="black"/>
              </w:rPr>
              <w:t>Xxxxxxx xxxxxxx    xxxxx xxxx</w:t>
            </w:r>
          </w:p>
        </w:tc>
      </w:tr>
    </w:tbl>
    <w:p w:rsidR="0002668D" w:rsidRPr="00446E76" w:rsidRDefault="0002668D" w:rsidP="00FD2055">
      <w:pPr>
        <w:spacing w:line="260" w:lineRule="atLeast"/>
        <w:rPr>
          <w:rFonts w:ascii="Times New Roman" w:eastAsia="Calibri" w:hAnsi="Times New Roman"/>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FD2055" w:rsidRPr="00446E76" w:rsidRDefault="00FD2055" w:rsidP="00FD2055">
            <w:pPr>
              <w:spacing w:line="260" w:lineRule="atLeast"/>
              <w:rPr>
                <w:rFonts w:eastAsia="Calibri"/>
                <w:b/>
                <w:bCs/>
                <w:lang w:eastAsia="en-US"/>
              </w:rPr>
            </w:pPr>
            <w:r w:rsidRPr="00446E76">
              <w:rPr>
                <w:rFonts w:eastAsia="Calibri"/>
                <w:b/>
                <w:bCs/>
                <w:lang w:eastAsia="en-US"/>
              </w:rPr>
              <w:t xml:space="preserve">Conclusion used in Risk Assessment – Eye irritation </w:t>
            </w:r>
          </w:p>
        </w:tc>
      </w:tr>
      <w:tr w:rsidR="00FD2055" w:rsidRPr="00446E76" w:rsidTr="00B874AD">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lastRenderedPageBreak/>
              <w:t>Value/conclusion</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5A56F4" w:rsidP="00285FFA">
            <w:pPr>
              <w:spacing w:line="260" w:lineRule="atLeast"/>
              <w:jc w:val="both"/>
              <w:rPr>
                <w:rFonts w:eastAsia="Calibri"/>
                <w:lang w:eastAsia="en-US"/>
              </w:rPr>
            </w:pPr>
            <w:r w:rsidRPr="00446E76">
              <w:rPr>
                <w:rFonts w:eastAsia="Calibri"/>
                <w:lang w:eastAsia="en-US"/>
              </w:rPr>
              <w:t xml:space="preserve">In this study </w:t>
            </w:r>
            <w:r w:rsidR="00CE06B6" w:rsidRPr="00446E76">
              <w:rPr>
                <w:rFonts w:eastAsia="Calibri"/>
                <w:lang w:eastAsia="en-US"/>
              </w:rPr>
              <w:t xml:space="preserve">CIK Filling Solution </w:t>
            </w:r>
            <w:r w:rsidR="00806586" w:rsidRPr="00390B95">
              <w:rPr>
                <w:szCs w:val="22"/>
                <w:highlight w:val="black"/>
              </w:rPr>
              <w:t>XXX</w:t>
            </w:r>
            <w:r w:rsidR="00806586" w:rsidRPr="00446E76">
              <w:rPr>
                <w:rFonts w:eastAsia="Calibri"/>
                <w:lang w:eastAsia="en-US"/>
              </w:rPr>
              <w:t xml:space="preserve"> </w:t>
            </w:r>
            <w:r w:rsidR="00CE06B6" w:rsidRPr="00446E76">
              <w:rPr>
                <w:rFonts w:eastAsia="Calibri"/>
                <w:lang w:eastAsia="en-US"/>
              </w:rPr>
              <w:t>Deltamethrin 0.033% w/w, does not meet the criteria for classification for ocular irritation</w:t>
            </w:r>
          </w:p>
        </w:tc>
      </w:tr>
      <w:tr w:rsidR="00FD2055" w:rsidRPr="00446E76" w:rsidTr="00B874AD">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5E5850" w:rsidP="00FD2055">
            <w:pPr>
              <w:spacing w:line="260" w:lineRule="atLeast"/>
              <w:rPr>
                <w:rFonts w:eastAsia="Calibri"/>
                <w:lang w:eastAsia="en-US"/>
              </w:rPr>
            </w:pPr>
            <w:r w:rsidRPr="00446E76">
              <w:rPr>
                <w:rFonts w:eastAsia="Calibri"/>
                <w:lang w:eastAsia="en-US"/>
              </w:rPr>
              <w:t>Study report IIIB6.2(E)</w:t>
            </w:r>
          </w:p>
        </w:tc>
      </w:tr>
      <w:tr w:rsidR="00FD2055" w:rsidRPr="00446E76" w:rsidTr="00B874AD">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CE06B6" w:rsidP="00FD2055">
            <w:pPr>
              <w:spacing w:line="260" w:lineRule="atLeast"/>
              <w:rPr>
                <w:rFonts w:eastAsia="Calibri"/>
                <w:lang w:eastAsia="en-US"/>
              </w:rPr>
            </w:pPr>
            <w:r w:rsidRPr="00446E76">
              <w:rPr>
                <w:rFonts w:eastAsia="Calibri"/>
                <w:lang w:eastAsia="en-US"/>
              </w:rPr>
              <w:t>Not classifed</w:t>
            </w:r>
          </w:p>
        </w:tc>
      </w:tr>
    </w:tbl>
    <w:p w:rsidR="007524FD" w:rsidRPr="00446E76" w:rsidRDefault="007524FD" w:rsidP="00FD2055">
      <w:pPr>
        <w:rPr>
          <w:rFonts w:eastAsia="Calibri"/>
          <w:b/>
          <w:i/>
          <w:sz w:val="22"/>
          <w:szCs w:val="22"/>
          <w:lang w:eastAsia="en-US"/>
        </w:rPr>
      </w:pPr>
      <w:bookmarkStart w:id="1465" w:name="_Toc367976971"/>
      <w:bookmarkStart w:id="1466" w:name="_Toc367977148"/>
      <w:bookmarkStart w:id="1467" w:name="_Toc389729051"/>
      <w:bookmarkStart w:id="1468" w:name="_Toc403472756"/>
    </w:p>
    <w:p w:rsidR="00E31A5D" w:rsidRDefault="00FD2055" w:rsidP="00142626">
      <w:pPr>
        <w:spacing w:after="120"/>
        <w:rPr>
          <w:rFonts w:eastAsia="Calibri"/>
          <w:b/>
          <w:i/>
          <w:sz w:val="22"/>
          <w:szCs w:val="22"/>
          <w:lang w:eastAsia="en-US"/>
        </w:rPr>
      </w:pPr>
      <w:r w:rsidRPr="00446E76">
        <w:rPr>
          <w:rFonts w:eastAsia="Calibri"/>
          <w:b/>
          <w:i/>
          <w:sz w:val="22"/>
          <w:szCs w:val="22"/>
          <w:lang w:eastAsia="en-US"/>
        </w:rPr>
        <w:t>Respiratory tract irritation</w:t>
      </w:r>
      <w:bookmarkEnd w:id="1465"/>
      <w:bookmarkEnd w:id="1466"/>
      <w:bookmarkEnd w:id="1467"/>
      <w:bookmarkEnd w:id="1468"/>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3392A" w:rsidRPr="00446E76" w:rsidTr="0023392A">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23392A" w:rsidRPr="00446E76" w:rsidRDefault="0023392A" w:rsidP="0023392A">
            <w:pPr>
              <w:spacing w:line="260" w:lineRule="atLeast"/>
              <w:rPr>
                <w:rFonts w:eastAsia="Calibri"/>
                <w:b/>
                <w:bCs/>
                <w:lang w:eastAsia="en-US"/>
              </w:rPr>
            </w:pPr>
            <w:r w:rsidRPr="00446E76">
              <w:rPr>
                <w:rFonts w:eastAsia="Calibri"/>
                <w:b/>
                <w:bCs/>
                <w:lang w:eastAsia="en-US"/>
              </w:rPr>
              <w:t>Conclusi</w:t>
            </w:r>
            <w:r>
              <w:rPr>
                <w:rFonts w:eastAsia="Calibri"/>
                <w:b/>
                <w:bCs/>
                <w:lang w:eastAsia="en-US"/>
              </w:rPr>
              <w:t>on used in Risk Assessment – Respiratory tract</w:t>
            </w:r>
            <w:r w:rsidRPr="00446E76">
              <w:rPr>
                <w:rFonts w:eastAsia="Calibri"/>
                <w:b/>
                <w:bCs/>
                <w:lang w:eastAsia="en-US"/>
              </w:rPr>
              <w:t xml:space="preserve"> irritation </w:t>
            </w:r>
          </w:p>
        </w:tc>
      </w:tr>
      <w:tr w:rsidR="0023392A" w:rsidRPr="00446E76" w:rsidTr="0023392A">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23392A" w:rsidRPr="00446E76" w:rsidRDefault="0023392A" w:rsidP="0023392A">
            <w:pPr>
              <w:spacing w:line="260" w:lineRule="atLeast"/>
              <w:rPr>
                <w:rFonts w:eastAsia="Calibri"/>
                <w:lang w:eastAsia="en-US"/>
              </w:rPr>
            </w:pPr>
            <w:r w:rsidRPr="00446E76">
              <w:rPr>
                <w:rFonts w:eastAsia="Calibri"/>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23392A" w:rsidRPr="00446E76" w:rsidRDefault="0023392A" w:rsidP="000B0457">
            <w:pPr>
              <w:spacing w:line="260" w:lineRule="atLeast"/>
              <w:jc w:val="both"/>
              <w:rPr>
                <w:rFonts w:eastAsia="Calibri"/>
                <w:lang w:eastAsia="en-US"/>
              </w:rPr>
            </w:pPr>
            <w:r>
              <w:rPr>
                <w:rFonts w:eastAsia="Calibri"/>
                <w:lang w:eastAsia="en-US"/>
              </w:rPr>
              <w:t>No study is presented</w:t>
            </w:r>
          </w:p>
        </w:tc>
      </w:tr>
      <w:tr w:rsidR="0023392A" w:rsidRPr="00446E76" w:rsidTr="0023392A">
        <w:tc>
          <w:tcPr>
            <w:tcW w:w="1276" w:type="pct"/>
            <w:tcBorders>
              <w:top w:val="single" w:sz="6" w:space="0" w:color="auto"/>
              <w:left w:val="single" w:sz="4" w:space="0" w:color="auto"/>
              <w:bottom w:val="single" w:sz="6" w:space="0" w:color="auto"/>
              <w:right w:val="single" w:sz="6" w:space="0" w:color="auto"/>
            </w:tcBorders>
            <w:shd w:val="clear" w:color="auto" w:fill="auto"/>
          </w:tcPr>
          <w:p w:rsidR="0023392A" w:rsidRPr="00446E76" w:rsidRDefault="0023392A" w:rsidP="0023392A">
            <w:pPr>
              <w:spacing w:line="260" w:lineRule="atLeast"/>
              <w:rPr>
                <w:rFonts w:eastAsia="Calibri"/>
                <w:lang w:eastAsia="en-US"/>
              </w:rPr>
            </w:pPr>
            <w:r w:rsidRPr="00446E76">
              <w:rPr>
                <w:rFonts w:eastAsia="Calibri"/>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rsidR="0023392A" w:rsidRPr="00446E76" w:rsidRDefault="0023392A" w:rsidP="000B0457">
            <w:pPr>
              <w:rPr>
                <w:rFonts w:eastAsia="Calibri"/>
                <w:lang w:eastAsia="en-US"/>
              </w:rPr>
            </w:pPr>
            <w:r w:rsidRPr="00C52236">
              <w:rPr>
                <w:rFonts w:eastAsia="Calibri"/>
                <w:lang w:eastAsia="en-US"/>
              </w:rPr>
              <w:t xml:space="preserve">It is considered that Detrans® Deltamethrin CIK does not meet the criteria for </w:t>
            </w:r>
            <w:r>
              <w:rPr>
                <w:rFonts w:eastAsia="Calibri"/>
                <w:lang w:eastAsia="en-US"/>
              </w:rPr>
              <w:t>r</w:t>
            </w:r>
            <w:r w:rsidRPr="00C52236">
              <w:rPr>
                <w:rFonts w:eastAsia="Calibri"/>
                <w:lang w:eastAsia="en-US"/>
              </w:rPr>
              <w:t>espiratory tract irritation</w:t>
            </w:r>
            <w:r>
              <w:rPr>
                <w:rFonts w:eastAsia="Calibri"/>
                <w:lang w:eastAsia="en-US"/>
              </w:rPr>
              <w:t xml:space="preserve"> </w:t>
            </w:r>
            <w:r w:rsidRPr="00C52236">
              <w:rPr>
                <w:rFonts w:eastAsia="Calibri"/>
                <w:lang w:eastAsia="en-US"/>
              </w:rPr>
              <w:t>classification for according to Directive 67/548/EEC (as amended) or Regulation (EC) No 1272/2008 (as amended).</w:t>
            </w:r>
          </w:p>
        </w:tc>
      </w:tr>
    </w:tbl>
    <w:p w:rsidR="0023392A" w:rsidRDefault="0023392A" w:rsidP="00142626">
      <w:pPr>
        <w:spacing w:after="120"/>
        <w:rPr>
          <w:rFonts w:eastAsia="Calibri"/>
          <w:b/>
          <w:i/>
          <w:sz w:val="22"/>
          <w:szCs w:val="22"/>
          <w:lang w:eastAsia="en-US"/>
        </w:rPr>
      </w:pPr>
    </w:p>
    <w:p w:rsidR="00FD2055" w:rsidRPr="00446E76" w:rsidRDefault="00FD2055" w:rsidP="00142626">
      <w:pPr>
        <w:spacing w:after="120"/>
        <w:rPr>
          <w:rFonts w:eastAsia="Calibri"/>
          <w:b/>
          <w:i/>
          <w:sz w:val="22"/>
          <w:szCs w:val="22"/>
          <w:lang w:eastAsia="en-US"/>
        </w:rPr>
      </w:pPr>
      <w:bookmarkStart w:id="1469" w:name="_Toc389729052"/>
      <w:bookmarkStart w:id="1470" w:name="_Toc403472757"/>
      <w:r w:rsidRPr="00446E76">
        <w:rPr>
          <w:rFonts w:eastAsia="Calibri"/>
          <w:b/>
          <w:i/>
          <w:sz w:val="22"/>
          <w:szCs w:val="22"/>
          <w:lang w:eastAsia="en-US"/>
        </w:rPr>
        <w:t>Skin sensitization</w:t>
      </w:r>
      <w:bookmarkEnd w:id="1469"/>
      <w:bookmarkEnd w:id="1470"/>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76"/>
        <w:gridCol w:w="1297"/>
        <w:gridCol w:w="2672"/>
        <w:gridCol w:w="1417"/>
        <w:gridCol w:w="1276"/>
      </w:tblGrid>
      <w:tr w:rsidR="00FD2055" w:rsidRPr="00446E76" w:rsidTr="00B874AD">
        <w:trPr>
          <w:trHeight w:val="348"/>
          <w:tblHeader/>
        </w:trPr>
        <w:tc>
          <w:tcPr>
            <w:tcW w:w="9284" w:type="dxa"/>
            <w:gridSpan w:val="6"/>
            <w:shd w:val="clear" w:color="auto" w:fill="FFFFCC"/>
          </w:tcPr>
          <w:p w:rsidR="00FD2055" w:rsidRPr="00446E76" w:rsidRDefault="00FD2055" w:rsidP="00FD2055">
            <w:pPr>
              <w:spacing w:line="260" w:lineRule="atLeast"/>
              <w:jc w:val="center"/>
              <w:rPr>
                <w:rFonts w:eastAsia="Calibri"/>
                <w:b/>
                <w:sz w:val="18"/>
                <w:szCs w:val="18"/>
                <w:lang w:eastAsia="en-US"/>
              </w:rPr>
            </w:pPr>
            <w:r w:rsidRPr="00446E76">
              <w:rPr>
                <w:rFonts w:eastAsia="Calibri"/>
                <w:b/>
                <w:sz w:val="18"/>
                <w:szCs w:val="18"/>
                <w:lang w:eastAsia="en-US"/>
              </w:rPr>
              <w:t>Summary table of animal studies on skin sensitisation</w:t>
            </w:r>
          </w:p>
        </w:tc>
      </w:tr>
      <w:tr w:rsidR="00FD2055" w:rsidRPr="00446E76" w:rsidTr="00BD283B">
        <w:trPr>
          <w:trHeight w:val="651"/>
          <w:tblHeader/>
        </w:trPr>
        <w:tc>
          <w:tcPr>
            <w:tcW w:w="1346" w:type="dxa"/>
            <w:shd w:val="clear" w:color="auto" w:fill="auto"/>
            <w:tcMar>
              <w:top w:w="57" w:type="dxa"/>
              <w:bottom w:w="57" w:type="dxa"/>
            </w:tcMar>
          </w:tcPr>
          <w:p w:rsidR="00FD2055" w:rsidRPr="00446E76" w:rsidRDefault="00FD2055" w:rsidP="00FD2055">
            <w:pPr>
              <w:spacing w:line="260" w:lineRule="atLeast"/>
              <w:rPr>
                <w:rFonts w:eastAsia="Calibri"/>
                <w:sz w:val="18"/>
                <w:szCs w:val="18"/>
                <w:lang w:eastAsia="en-US"/>
              </w:rPr>
            </w:pPr>
            <w:r w:rsidRPr="00446E76">
              <w:rPr>
                <w:rFonts w:eastAsia="Calibri"/>
                <w:b/>
                <w:sz w:val="18"/>
                <w:szCs w:val="18"/>
                <w:lang w:eastAsia="en-GB"/>
              </w:rPr>
              <w:t>Method,</w:t>
            </w:r>
            <w:r w:rsidRPr="00446E76">
              <w:rPr>
                <w:rFonts w:eastAsia="Calibri"/>
                <w:b/>
                <w:sz w:val="18"/>
                <w:szCs w:val="18"/>
                <w:lang w:eastAsia="en-GB"/>
              </w:rPr>
              <w:br/>
              <w:t xml:space="preserve">Guideline, GLP status, </w:t>
            </w:r>
            <w:r w:rsidRPr="00446E76">
              <w:rPr>
                <w:rFonts w:eastAsia="Calibri"/>
                <w:b/>
                <w:bCs/>
                <w:color w:val="000000"/>
                <w:sz w:val="18"/>
                <w:szCs w:val="18"/>
                <w:lang w:eastAsia="en-GB"/>
              </w:rPr>
              <w:t>. Reliability</w:t>
            </w:r>
          </w:p>
        </w:tc>
        <w:tc>
          <w:tcPr>
            <w:tcW w:w="1276" w:type="dxa"/>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Species,</w:t>
            </w:r>
            <w:r w:rsidRPr="00446E76">
              <w:rPr>
                <w:rFonts w:eastAsia="Calibri"/>
                <w:b/>
                <w:sz w:val="18"/>
                <w:szCs w:val="18"/>
                <w:lang w:eastAsia="en-US"/>
              </w:rPr>
              <w:br/>
              <w:t>Strain,</w:t>
            </w:r>
            <w:r w:rsidRPr="00446E76">
              <w:rPr>
                <w:rFonts w:eastAsia="Calibri"/>
                <w:b/>
                <w:sz w:val="18"/>
                <w:szCs w:val="18"/>
                <w:lang w:eastAsia="en-US"/>
              </w:rPr>
              <w:br/>
              <w:t>Sex,</w:t>
            </w:r>
            <w:r w:rsidRPr="00446E76">
              <w:rPr>
                <w:rFonts w:eastAsia="Calibri"/>
                <w:b/>
                <w:sz w:val="18"/>
                <w:szCs w:val="18"/>
                <w:lang w:eastAsia="en-US"/>
              </w:rPr>
              <w:br/>
              <w:t>No/group</w:t>
            </w:r>
          </w:p>
        </w:tc>
        <w:tc>
          <w:tcPr>
            <w:tcW w:w="1297" w:type="dxa"/>
            <w:shd w:val="clear" w:color="auto" w:fill="auto"/>
            <w:tcMar>
              <w:top w:w="57" w:type="dxa"/>
              <w:bottom w:w="57" w:type="dxa"/>
            </w:tcMar>
          </w:tcPr>
          <w:p w:rsidR="00FD2055" w:rsidRPr="00446E76" w:rsidRDefault="00FD2055" w:rsidP="00FD2055">
            <w:pPr>
              <w:keepNext/>
              <w:widowControl w:val="0"/>
              <w:tabs>
                <w:tab w:val="center" w:pos="4536"/>
                <w:tab w:val="right" w:pos="9072"/>
              </w:tabs>
              <w:spacing w:before="60" w:after="60" w:line="260" w:lineRule="atLeast"/>
              <w:rPr>
                <w:rFonts w:eastAsia="Calibri"/>
                <w:b/>
                <w:bCs/>
                <w:color w:val="000000"/>
                <w:sz w:val="18"/>
                <w:szCs w:val="18"/>
                <w:lang w:eastAsia="en-GB"/>
              </w:rPr>
            </w:pPr>
            <w:r w:rsidRPr="00446E76">
              <w:rPr>
                <w:rFonts w:eastAsia="Calibri"/>
                <w:b/>
                <w:bCs/>
                <w:color w:val="000000"/>
                <w:sz w:val="18"/>
                <w:szCs w:val="18"/>
                <w:lang w:eastAsia="en-GB"/>
              </w:rPr>
              <w:t>Test substance, Vehicle,</w:t>
            </w:r>
          </w:p>
          <w:p w:rsidR="00FD2055" w:rsidRPr="00446E76" w:rsidRDefault="00FD2055" w:rsidP="00CE06B6">
            <w:pPr>
              <w:spacing w:line="260" w:lineRule="atLeast"/>
              <w:rPr>
                <w:rFonts w:eastAsia="Calibri"/>
                <w:sz w:val="18"/>
                <w:szCs w:val="18"/>
                <w:lang w:eastAsia="en-US"/>
              </w:rPr>
            </w:pPr>
            <w:r w:rsidRPr="00446E76">
              <w:rPr>
                <w:rFonts w:eastAsia="Calibri"/>
                <w:b/>
                <w:bCs/>
                <w:color w:val="000000"/>
                <w:sz w:val="18"/>
                <w:szCs w:val="18"/>
                <w:lang w:eastAsia="en-GB"/>
              </w:rPr>
              <w:t xml:space="preserve">Dose levels, </w:t>
            </w:r>
            <w:r w:rsidRPr="00446E76">
              <w:rPr>
                <w:rFonts w:eastAsia="Calibri"/>
                <w:b/>
                <w:bCs/>
                <w:color w:val="000000"/>
                <w:sz w:val="18"/>
                <w:szCs w:val="18"/>
                <w:lang w:eastAsia="en-GB"/>
              </w:rPr>
              <w:br/>
              <w:t>duration of exposure</w:t>
            </w:r>
            <w:r w:rsidRPr="00446E76">
              <w:rPr>
                <w:rFonts w:eastAsia="Calibri"/>
                <w:b/>
                <w:sz w:val="18"/>
                <w:szCs w:val="18"/>
                <w:lang w:eastAsia="en-GB"/>
              </w:rPr>
              <w:t xml:space="preserve"> Route of exposure</w:t>
            </w:r>
          </w:p>
        </w:tc>
        <w:tc>
          <w:tcPr>
            <w:tcW w:w="2672" w:type="dxa"/>
            <w:shd w:val="clear" w:color="auto" w:fill="auto"/>
            <w:tcMar>
              <w:top w:w="57" w:type="dxa"/>
              <w:bottom w:w="57" w:type="dxa"/>
            </w:tcMar>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 xml:space="preserve">Results </w:t>
            </w:r>
          </w:p>
          <w:p w:rsidR="00FD2055" w:rsidRPr="00446E76" w:rsidRDefault="00FD2055" w:rsidP="00FD2055">
            <w:pPr>
              <w:spacing w:line="260" w:lineRule="atLeast"/>
              <w:rPr>
                <w:rFonts w:eastAsia="Calibri"/>
                <w:b/>
                <w:sz w:val="18"/>
                <w:szCs w:val="18"/>
                <w:lang w:eastAsia="en-US"/>
              </w:rPr>
            </w:pPr>
            <w:r w:rsidRPr="00446E76">
              <w:rPr>
                <w:rFonts w:eastAsia="Calibri"/>
                <w:i/>
                <w:sz w:val="18"/>
                <w:szCs w:val="18"/>
                <w:lang w:eastAsia="en-US"/>
              </w:rPr>
              <w:t>(EC3-value or amount of sensitised animals at induction dose); evidence for local or systemic toxicity (time course of onset)</w:t>
            </w:r>
          </w:p>
        </w:tc>
        <w:tc>
          <w:tcPr>
            <w:tcW w:w="1417" w:type="dxa"/>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Remarks</w:t>
            </w:r>
          </w:p>
          <w:p w:rsidR="00FD2055" w:rsidRPr="00446E76" w:rsidRDefault="00FD2055" w:rsidP="00FD2055">
            <w:pPr>
              <w:spacing w:line="260" w:lineRule="atLeast"/>
              <w:rPr>
                <w:rFonts w:eastAsia="Calibri"/>
                <w:i/>
                <w:sz w:val="18"/>
                <w:szCs w:val="18"/>
                <w:lang w:eastAsia="en-US"/>
              </w:rPr>
            </w:pPr>
            <w:r w:rsidRPr="00446E76">
              <w:rPr>
                <w:rFonts w:eastAsia="Calibri"/>
                <w:i/>
                <w:sz w:val="18"/>
                <w:szCs w:val="18"/>
                <w:lang w:eastAsia="en-GB"/>
              </w:rPr>
              <w:t>(e.g. major deviations)</w:t>
            </w:r>
          </w:p>
        </w:tc>
        <w:tc>
          <w:tcPr>
            <w:tcW w:w="1276" w:type="dxa"/>
            <w:shd w:val="clear" w:color="auto" w:fill="auto"/>
            <w:tcMar>
              <w:top w:w="57" w:type="dxa"/>
              <w:bottom w:w="57" w:type="dxa"/>
            </w:tcMar>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 xml:space="preserve">Reference </w:t>
            </w:r>
          </w:p>
          <w:p w:rsidR="00FD2055" w:rsidRPr="00446E76" w:rsidRDefault="00FD2055" w:rsidP="00FD2055">
            <w:pPr>
              <w:spacing w:line="260" w:lineRule="atLeast"/>
              <w:rPr>
                <w:rFonts w:eastAsia="Calibri"/>
                <w:sz w:val="18"/>
                <w:szCs w:val="18"/>
                <w:lang w:eastAsia="en-US"/>
              </w:rPr>
            </w:pPr>
          </w:p>
        </w:tc>
      </w:tr>
      <w:tr w:rsidR="00907D50" w:rsidRPr="00446E76" w:rsidTr="00BD283B">
        <w:trPr>
          <w:trHeight w:val="227"/>
          <w:tblHeader/>
        </w:trPr>
        <w:tc>
          <w:tcPr>
            <w:tcW w:w="1346" w:type="dxa"/>
            <w:shd w:val="clear" w:color="auto" w:fill="auto"/>
          </w:tcPr>
          <w:p w:rsidR="008E1440" w:rsidRDefault="008E1440" w:rsidP="00907D50">
            <w:pPr>
              <w:spacing w:line="260" w:lineRule="atLeast"/>
              <w:rPr>
                <w:sz w:val="18"/>
                <w:szCs w:val="18"/>
                <w:lang w:eastAsia="en-US"/>
              </w:rPr>
            </w:pPr>
            <w:r w:rsidRPr="008E1440">
              <w:rPr>
                <w:sz w:val="18"/>
                <w:szCs w:val="18"/>
                <w:lang w:eastAsia="en-US"/>
              </w:rPr>
              <w:t>Guinea pig modified Buehler test</w:t>
            </w:r>
          </w:p>
          <w:p w:rsidR="00907D50" w:rsidRPr="00446E76" w:rsidRDefault="00907D50" w:rsidP="00907D50">
            <w:pPr>
              <w:spacing w:line="260" w:lineRule="atLeast"/>
              <w:rPr>
                <w:sz w:val="18"/>
                <w:szCs w:val="18"/>
                <w:lang w:eastAsia="en-US"/>
              </w:rPr>
            </w:pPr>
            <w:r w:rsidRPr="00446E76">
              <w:rPr>
                <w:sz w:val="18"/>
                <w:szCs w:val="18"/>
                <w:lang w:eastAsia="en-US"/>
              </w:rPr>
              <w:t xml:space="preserve">OECD (406), </w:t>
            </w:r>
          </w:p>
          <w:p w:rsidR="004E1070" w:rsidRPr="00446E76" w:rsidRDefault="004E1070" w:rsidP="00907D50">
            <w:pPr>
              <w:spacing w:line="260" w:lineRule="atLeast"/>
              <w:rPr>
                <w:sz w:val="18"/>
                <w:szCs w:val="18"/>
                <w:lang w:eastAsia="en-US"/>
              </w:rPr>
            </w:pPr>
            <w:r w:rsidRPr="00446E76">
              <w:rPr>
                <w:sz w:val="18"/>
                <w:szCs w:val="18"/>
                <w:lang w:eastAsia="en-US"/>
              </w:rPr>
              <w:t>GLP yes</w:t>
            </w:r>
          </w:p>
          <w:p w:rsidR="004E1070" w:rsidRPr="00446E76" w:rsidRDefault="004E1070" w:rsidP="00907D50">
            <w:pPr>
              <w:spacing w:line="260" w:lineRule="atLeast"/>
              <w:rPr>
                <w:rFonts w:eastAsia="Calibri"/>
                <w:sz w:val="18"/>
                <w:szCs w:val="18"/>
                <w:lang w:eastAsia="en-US"/>
              </w:rPr>
            </w:pPr>
            <w:r w:rsidRPr="00446E76">
              <w:rPr>
                <w:sz w:val="18"/>
                <w:szCs w:val="18"/>
                <w:lang w:eastAsia="en-US"/>
              </w:rPr>
              <w:t>Reliable</w:t>
            </w:r>
          </w:p>
        </w:tc>
        <w:tc>
          <w:tcPr>
            <w:tcW w:w="1276" w:type="dxa"/>
          </w:tcPr>
          <w:p w:rsidR="004E1070" w:rsidRPr="00446E76" w:rsidRDefault="00907D50" w:rsidP="00907D50">
            <w:pPr>
              <w:spacing w:line="260" w:lineRule="atLeast"/>
              <w:rPr>
                <w:color w:val="000000"/>
                <w:sz w:val="18"/>
                <w:szCs w:val="18"/>
              </w:rPr>
            </w:pPr>
            <w:r w:rsidRPr="00446E76">
              <w:rPr>
                <w:color w:val="000000"/>
                <w:sz w:val="18"/>
                <w:szCs w:val="18"/>
              </w:rPr>
              <w:t>Guinea Pig</w:t>
            </w:r>
            <w:r w:rsidR="004E1070" w:rsidRPr="00446E76">
              <w:rPr>
                <w:sz w:val="18"/>
                <w:szCs w:val="18"/>
              </w:rPr>
              <w:t xml:space="preserve"> </w:t>
            </w:r>
            <w:r w:rsidR="004E1070" w:rsidRPr="00446E76">
              <w:rPr>
                <w:color w:val="000000"/>
                <w:sz w:val="18"/>
                <w:szCs w:val="18"/>
              </w:rPr>
              <w:t>Dunkin/Hartley albino</w:t>
            </w:r>
          </w:p>
          <w:p w:rsidR="00907D50" w:rsidRPr="00446E76" w:rsidRDefault="004E1070" w:rsidP="00907D50">
            <w:pPr>
              <w:spacing w:line="260" w:lineRule="atLeast"/>
              <w:rPr>
                <w:color w:val="000000"/>
                <w:sz w:val="18"/>
                <w:szCs w:val="18"/>
              </w:rPr>
            </w:pPr>
            <w:r w:rsidRPr="00446E76">
              <w:rPr>
                <w:color w:val="000000"/>
                <w:sz w:val="18"/>
                <w:szCs w:val="18"/>
              </w:rPr>
              <w:t>Male</w:t>
            </w:r>
          </w:p>
          <w:p w:rsidR="004E1070" w:rsidRPr="00446E76" w:rsidRDefault="004E1070" w:rsidP="004E1070">
            <w:pPr>
              <w:spacing w:line="260" w:lineRule="atLeast"/>
              <w:rPr>
                <w:rFonts w:eastAsia="Calibri"/>
                <w:sz w:val="18"/>
                <w:szCs w:val="18"/>
                <w:lang w:eastAsia="en-US"/>
              </w:rPr>
            </w:pPr>
            <w:r w:rsidRPr="00446E76">
              <w:rPr>
                <w:color w:val="000000"/>
                <w:sz w:val="18"/>
                <w:szCs w:val="18"/>
              </w:rPr>
              <w:t>10 control group/ 20 test group</w:t>
            </w:r>
          </w:p>
        </w:tc>
        <w:tc>
          <w:tcPr>
            <w:tcW w:w="1297" w:type="dxa"/>
          </w:tcPr>
          <w:p w:rsidR="004E1070" w:rsidRPr="00446E76" w:rsidRDefault="004E1070" w:rsidP="004E1070">
            <w:pPr>
              <w:spacing w:line="260" w:lineRule="atLeast"/>
              <w:rPr>
                <w:rFonts w:eastAsia="Calibri"/>
                <w:sz w:val="18"/>
                <w:szCs w:val="18"/>
                <w:lang w:eastAsia="en-US"/>
              </w:rPr>
            </w:pPr>
            <w:r w:rsidRPr="00446E76">
              <w:rPr>
                <w:rFonts w:eastAsia="Calibri"/>
                <w:sz w:val="18"/>
                <w:szCs w:val="18"/>
                <w:lang w:eastAsia="en-US"/>
              </w:rPr>
              <w:t>Aerosol CIK Filling solution undiluted</w:t>
            </w:r>
            <w:r w:rsidR="00CE06B6" w:rsidRPr="00446E76">
              <w:rPr>
                <w:rFonts w:eastAsia="Calibri"/>
                <w:sz w:val="18"/>
                <w:szCs w:val="18"/>
                <w:lang w:eastAsia="en-US"/>
              </w:rPr>
              <w:t xml:space="preserve"> t</w:t>
            </w:r>
            <w:r w:rsidRPr="00446E76">
              <w:rPr>
                <w:rFonts w:eastAsia="Calibri"/>
                <w:sz w:val="18"/>
                <w:szCs w:val="18"/>
                <w:lang w:eastAsia="en-US"/>
              </w:rPr>
              <w:t xml:space="preserve">opical induction 0.5 ml </w:t>
            </w:r>
            <w:r w:rsidR="00CE06B6" w:rsidRPr="00446E76">
              <w:rPr>
                <w:rFonts w:eastAsia="Calibri"/>
                <w:sz w:val="18"/>
                <w:szCs w:val="18"/>
                <w:lang w:eastAsia="en-US"/>
              </w:rPr>
              <w:t>(days 1, 8 &amp; 15);</w:t>
            </w:r>
          </w:p>
          <w:p w:rsidR="004E1070" w:rsidRPr="00446E76" w:rsidRDefault="00CE06B6" w:rsidP="00CE06B6">
            <w:pPr>
              <w:spacing w:line="260" w:lineRule="atLeast"/>
              <w:rPr>
                <w:rFonts w:eastAsia="Calibri"/>
                <w:sz w:val="18"/>
                <w:szCs w:val="18"/>
                <w:lang w:eastAsia="en-US"/>
              </w:rPr>
            </w:pPr>
            <w:r w:rsidRPr="00446E76">
              <w:rPr>
                <w:rFonts w:eastAsia="Calibri"/>
                <w:sz w:val="18"/>
                <w:szCs w:val="18"/>
                <w:lang w:eastAsia="en-US"/>
              </w:rPr>
              <w:t xml:space="preserve">Day 29 topical challenge w. </w:t>
            </w:r>
            <w:r w:rsidRPr="00446E76">
              <w:rPr>
                <w:color w:val="000000"/>
                <w:sz w:val="18"/>
                <w:szCs w:val="18"/>
              </w:rPr>
              <w:t xml:space="preserve">0.5 ml </w:t>
            </w:r>
            <w:r w:rsidR="00806586" w:rsidRPr="00390B95">
              <w:rPr>
                <w:szCs w:val="22"/>
                <w:highlight w:val="black"/>
              </w:rPr>
              <w:t>XXX</w:t>
            </w:r>
            <w:r w:rsidRPr="00446E76">
              <w:rPr>
                <w:color w:val="000000"/>
                <w:sz w:val="18"/>
                <w:szCs w:val="18"/>
              </w:rPr>
              <w:t>, 50% v/v in Alembicol D</w:t>
            </w:r>
          </w:p>
        </w:tc>
        <w:tc>
          <w:tcPr>
            <w:tcW w:w="2672" w:type="dxa"/>
            <w:shd w:val="clear" w:color="auto" w:fill="auto"/>
          </w:tcPr>
          <w:p w:rsidR="00907D50" w:rsidRPr="00446E76" w:rsidRDefault="00907D50" w:rsidP="00907D50">
            <w:pPr>
              <w:spacing w:before="60" w:after="60"/>
              <w:jc w:val="center"/>
              <w:rPr>
                <w:color w:val="000000"/>
                <w:sz w:val="18"/>
                <w:szCs w:val="18"/>
              </w:rPr>
            </w:pPr>
            <w:r w:rsidRPr="00446E76">
              <w:rPr>
                <w:sz w:val="18"/>
                <w:szCs w:val="18"/>
                <w:lang w:eastAsia="en-US"/>
              </w:rPr>
              <w:t>0/20 test animals at the 24-hour and 48-hour scoring intervals</w:t>
            </w:r>
          </w:p>
        </w:tc>
        <w:tc>
          <w:tcPr>
            <w:tcW w:w="1417" w:type="dxa"/>
            <w:shd w:val="clear" w:color="auto" w:fill="auto"/>
          </w:tcPr>
          <w:p w:rsidR="00DB36D3" w:rsidRDefault="00CE06B6" w:rsidP="00DB36D3">
            <w:pPr>
              <w:spacing w:line="260" w:lineRule="atLeast"/>
              <w:rPr>
                <w:rFonts w:eastAsia="Calibri"/>
                <w:sz w:val="18"/>
                <w:szCs w:val="18"/>
                <w:lang w:eastAsia="en-US"/>
              </w:rPr>
            </w:pPr>
            <w:r w:rsidRPr="00446E76">
              <w:rPr>
                <w:sz w:val="18"/>
                <w:szCs w:val="18"/>
                <w:lang w:eastAsia="en-US"/>
              </w:rPr>
              <w:t>Test substance contains 0.03%w/w Deltamethrin</w:t>
            </w:r>
            <w:r w:rsidR="005B573C" w:rsidRPr="00446E76">
              <w:rPr>
                <w:rFonts w:eastAsia="Calibri"/>
                <w:sz w:val="18"/>
                <w:szCs w:val="18"/>
                <w:lang w:eastAsia="en-US"/>
              </w:rPr>
              <w:t xml:space="preserve"> </w:t>
            </w:r>
          </w:p>
          <w:p w:rsidR="00907D50" w:rsidRPr="00446E76" w:rsidRDefault="00DB36D3" w:rsidP="00DB36D3">
            <w:pPr>
              <w:spacing w:line="260" w:lineRule="atLeast"/>
              <w:rPr>
                <w:sz w:val="18"/>
                <w:szCs w:val="18"/>
                <w:lang w:eastAsia="en-US"/>
              </w:rPr>
            </w:pPr>
            <w:r w:rsidRPr="00DB36D3">
              <w:rPr>
                <w:rFonts w:eastAsia="Calibri"/>
                <w:sz w:val="18"/>
                <w:szCs w:val="18"/>
                <w:lang w:eastAsia="en-US"/>
              </w:rPr>
              <w:t>Identity of the coformulants was provided.  Doc. IIIB2.2 (IUCLID Section 13 attachment:- IIIB2.2-Confidential Updated Jan 2017</w:t>
            </w:r>
          </w:p>
        </w:tc>
        <w:tc>
          <w:tcPr>
            <w:tcW w:w="1276" w:type="dxa"/>
          </w:tcPr>
          <w:p w:rsidR="004E1070" w:rsidRPr="00446E76" w:rsidRDefault="004E1070" w:rsidP="00907D50">
            <w:pPr>
              <w:spacing w:line="260" w:lineRule="atLeast"/>
              <w:rPr>
                <w:iCs/>
                <w:color w:val="000000"/>
                <w:sz w:val="18"/>
                <w:szCs w:val="18"/>
              </w:rPr>
            </w:pPr>
            <w:r w:rsidRPr="00446E76">
              <w:rPr>
                <w:iCs/>
                <w:color w:val="000000"/>
                <w:sz w:val="18"/>
                <w:szCs w:val="18"/>
              </w:rPr>
              <w:t>IIIB6.3</w:t>
            </w:r>
          </w:p>
          <w:p w:rsidR="00907D50" w:rsidRPr="00446E76" w:rsidRDefault="00806586" w:rsidP="00907D50">
            <w:pPr>
              <w:spacing w:line="260" w:lineRule="atLeast"/>
              <w:rPr>
                <w:iCs/>
                <w:color w:val="000000"/>
                <w:sz w:val="18"/>
                <w:szCs w:val="18"/>
              </w:rPr>
            </w:pPr>
            <w:r w:rsidRPr="00390B95">
              <w:rPr>
                <w:szCs w:val="22"/>
                <w:highlight w:val="black"/>
              </w:rPr>
              <w:t>XXX</w:t>
            </w:r>
          </w:p>
        </w:tc>
      </w:tr>
    </w:tbl>
    <w:p w:rsidR="00FD2055"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FD2055" w:rsidRPr="00446E76" w:rsidRDefault="00FD2055" w:rsidP="00FD2055">
            <w:pPr>
              <w:spacing w:line="260" w:lineRule="atLeast"/>
              <w:rPr>
                <w:rFonts w:eastAsia="Calibri"/>
                <w:b/>
                <w:bCs/>
                <w:lang w:eastAsia="en-US"/>
              </w:rPr>
            </w:pPr>
            <w:r w:rsidRPr="00446E76">
              <w:rPr>
                <w:rFonts w:eastAsia="Calibri"/>
                <w:b/>
                <w:bCs/>
                <w:lang w:eastAsia="en-US"/>
              </w:rPr>
              <w:t>Conclusion used in Risk Assessment – Skin sensitisation</w:t>
            </w:r>
          </w:p>
        </w:tc>
      </w:tr>
      <w:tr w:rsidR="00FD2055" w:rsidRPr="00446E76" w:rsidTr="00B874AD">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CE06B6" w:rsidP="00087624">
            <w:pPr>
              <w:spacing w:line="260" w:lineRule="atLeast"/>
              <w:jc w:val="both"/>
              <w:rPr>
                <w:rFonts w:eastAsia="Calibri"/>
                <w:lang w:eastAsia="en-US"/>
              </w:rPr>
            </w:pPr>
            <w:r w:rsidRPr="00446E76">
              <w:rPr>
                <w:rFonts w:eastAsia="Calibri"/>
                <w:lang w:eastAsia="en-US"/>
              </w:rPr>
              <w:t xml:space="preserve">Under the conditions of this test, Aerosol CIK Filling solution </w:t>
            </w:r>
            <w:r w:rsidR="00806586" w:rsidRPr="00390B95">
              <w:rPr>
                <w:szCs w:val="22"/>
                <w:highlight w:val="black"/>
              </w:rPr>
              <w:t>XXX</w:t>
            </w:r>
            <w:r w:rsidRPr="00446E76">
              <w:rPr>
                <w:rFonts w:eastAsia="Calibri"/>
                <w:lang w:eastAsia="en-US"/>
              </w:rPr>
              <w:t xml:space="preserve"> </w:t>
            </w:r>
            <w:r w:rsidRPr="00446E76">
              <w:rPr>
                <w:rFonts w:eastAsia="Calibri"/>
                <w:lang w:eastAsia="en-US"/>
              </w:rPr>
              <w:lastRenderedPageBreak/>
              <w:t>(0.033% w/w deltamethrin) was not a skin sensitiser.</w:t>
            </w:r>
          </w:p>
        </w:tc>
      </w:tr>
      <w:tr w:rsidR="00FD2055" w:rsidRPr="00446E76" w:rsidTr="00B874AD">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lastRenderedPageBreak/>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4E1070" w:rsidP="00FD2055">
            <w:pPr>
              <w:spacing w:line="260" w:lineRule="atLeast"/>
              <w:rPr>
                <w:rFonts w:eastAsia="Calibri"/>
                <w:lang w:eastAsia="en-US"/>
              </w:rPr>
            </w:pPr>
            <w:r w:rsidRPr="00446E76">
              <w:rPr>
                <w:rFonts w:eastAsia="Calibri"/>
                <w:lang w:eastAsia="en-US"/>
              </w:rPr>
              <w:t>Study report IIIB6.3</w:t>
            </w:r>
          </w:p>
        </w:tc>
      </w:tr>
      <w:tr w:rsidR="00FD2055" w:rsidRPr="00446E76" w:rsidTr="00B874AD">
        <w:tc>
          <w:tcPr>
            <w:tcW w:w="1276"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rsidR="00FD2055" w:rsidRPr="00446E76" w:rsidRDefault="00CE06B6" w:rsidP="00CE06B6">
            <w:pPr>
              <w:spacing w:line="260" w:lineRule="atLeast"/>
              <w:rPr>
                <w:rFonts w:eastAsia="Calibri"/>
                <w:lang w:eastAsia="en-US"/>
              </w:rPr>
            </w:pPr>
            <w:r w:rsidRPr="00446E76">
              <w:rPr>
                <w:rFonts w:eastAsia="Calibri"/>
                <w:lang w:eastAsia="en-US"/>
              </w:rPr>
              <w:t>Not classified.</w:t>
            </w:r>
          </w:p>
        </w:tc>
      </w:tr>
    </w:tbl>
    <w:p w:rsidR="00FD2055" w:rsidRPr="00446E76" w:rsidRDefault="00FD2055" w:rsidP="00FD2055">
      <w:pPr>
        <w:spacing w:line="260" w:lineRule="atLeast"/>
        <w:rPr>
          <w:rFonts w:eastAsia="Calibri"/>
          <w:lang w:eastAsia="en-US"/>
        </w:rPr>
      </w:pPr>
    </w:p>
    <w:p w:rsidR="00FD2055" w:rsidRDefault="00FD2055" w:rsidP="00FD2055">
      <w:pPr>
        <w:rPr>
          <w:rFonts w:eastAsia="Calibri"/>
          <w:b/>
          <w:i/>
          <w:sz w:val="22"/>
          <w:szCs w:val="22"/>
          <w:lang w:eastAsia="en-US"/>
        </w:rPr>
      </w:pPr>
      <w:bookmarkStart w:id="1471" w:name="_Toc389729053"/>
      <w:bookmarkStart w:id="1472" w:name="_Toc403472758"/>
      <w:r w:rsidRPr="00446E76">
        <w:rPr>
          <w:rFonts w:eastAsia="Calibri"/>
          <w:b/>
          <w:i/>
          <w:sz w:val="22"/>
          <w:szCs w:val="22"/>
          <w:lang w:eastAsia="en-US"/>
        </w:rPr>
        <w:t>Respiratory sensitization (ADS)</w:t>
      </w:r>
      <w:bookmarkEnd w:id="1471"/>
      <w:bookmarkEnd w:id="1472"/>
    </w:p>
    <w:p w:rsidR="00F347B2" w:rsidRDefault="00F347B2" w:rsidP="00FD2055">
      <w:pPr>
        <w:rPr>
          <w:rFonts w:eastAsia="Calibri"/>
          <w:b/>
          <w:i/>
          <w:sz w:val="22"/>
          <w:szCs w:val="22"/>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F347B2" w:rsidRPr="00F347B2" w:rsidTr="000B0457">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F347B2" w:rsidRPr="00F347B2" w:rsidRDefault="00F347B2" w:rsidP="00F347B2">
            <w:pPr>
              <w:rPr>
                <w:rFonts w:eastAsia="Calibri"/>
                <w:b/>
                <w:bCs/>
                <w:i/>
                <w:sz w:val="22"/>
                <w:szCs w:val="22"/>
                <w:lang w:eastAsia="en-US"/>
              </w:rPr>
            </w:pPr>
            <w:r w:rsidRPr="00F347B2">
              <w:rPr>
                <w:rFonts w:eastAsia="Calibri"/>
                <w:b/>
                <w:bCs/>
                <w:i/>
                <w:sz w:val="22"/>
                <w:szCs w:val="22"/>
                <w:lang w:eastAsia="en-US"/>
              </w:rPr>
              <w:t xml:space="preserve">Conclusion used in Risk Assessment – Respiratory </w:t>
            </w:r>
            <w:r>
              <w:rPr>
                <w:rFonts w:eastAsia="Calibri"/>
                <w:b/>
                <w:bCs/>
                <w:i/>
                <w:sz w:val="22"/>
                <w:szCs w:val="22"/>
                <w:lang w:eastAsia="en-US"/>
              </w:rPr>
              <w:t>Sensitization</w:t>
            </w:r>
          </w:p>
        </w:tc>
      </w:tr>
      <w:tr w:rsidR="00F347B2" w:rsidRPr="00F347B2" w:rsidTr="000B0457">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F347B2" w:rsidRPr="00F347B2" w:rsidRDefault="00F347B2" w:rsidP="00F347B2">
            <w:pPr>
              <w:rPr>
                <w:rFonts w:eastAsia="Calibri"/>
                <w:b/>
                <w:i/>
                <w:sz w:val="22"/>
                <w:szCs w:val="22"/>
                <w:lang w:eastAsia="en-US"/>
              </w:rPr>
            </w:pPr>
            <w:r w:rsidRPr="00F347B2">
              <w:rPr>
                <w:rFonts w:eastAsia="Calibri"/>
                <w:b/>
                <w:i/>
                <w:sz w:val="22"/>
                <w:szCs w:val="22"/>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F347B2" w:rsidRPr="00F347B2" w:rsidRDefault="00F347B2" w:rsidP="00F347B2">
            <w:pPr>
              <w:rPr>
                <w:rFonts w:eastAsia="Calibri"/>
                <w:sz w:val="22"/>
                <w:szCs w:val="22"/>
                <w:lang w:eastAsia="en-US"/>
              </w:rPr>
            </w:pPr>
            <w:r w:rsidRPr="00F347B2">
              <w:rPr>
                <w:rFonts w:eastAsia="Calibri"/>
                <w:sz w:val="22"/>
                <w:szCs w:val="22"/>
                <w:lang w:eastAsia="en-US"/>
              </w:rPr>
              <w:t>No study is presented</w:t>
            </w:r>
          </w:p>
          <w:p w:rsidR="00F347B2" w:rsidRPr="00F347B2" w:rsidRDefault="00F347B2" w:rsidP="00F347B2">
            <w:pPr>
              <w:rPr>
                <w:rFonts w:eastAsia="Calibri"/>
                <w:sz w:val="22"/>
                <w:szCs w:val="22"/>
                <w:lang w:eastAsia="en-US"/>
              </w:rPr>
            </w:pPr>
          </w:p>
        </w:tc>
      </w:tr>
      <w:tr w:rsidR="00F347B2" w:rsidRPr="00F347B2" w:rsidTr="000B0457">
        <w:tc>
          <w:tcPr>
            <w:tcW w:w="1276" w:type="pct"/>
            <w:tcBorders>
              <w:top w:val="single" w:sz="6" w:space="0" w:color="auto"/>
              <w:left w:val="single" w:sz="4" w:space="0" w:color="auto"/>
              <w:bottom w:val="single" w:sz="6" w:space="0" w:color="auto"/>
              <w:right w:val="single" w:sz="6" w:space="0" w:color="auto"/>
            </w:tcBorders>
            <w:shd w:val="clear" w:color="auto" w:fill="auto"/>
          </w:tcPr>
          <w:p w:rsidR="00F347B2" w:rsidRPr="00F347B2" w:rsidRDefault="00F347B2" w:rsidP="00F347B2">
            <w:pPr>
              <w:rPr>
                <w:rFonts w:eastAsia="Calibri"/>
                <w:b/>
                <w:i/>
                <w:sz w:val="22"/>
                <w:szCs w:val="22"/>
                <w:lang w:eastAsia="en-US"/>
              </w:rPr>
            </w:pPr>
            <w:r w:rsidRPr="00F347B2">
              <w:rPr>
                <w:rFonts w:eastAsia="Calibri"/>
                <w:b/>
                <w:i/>
                <w:sz w:val="22"/>
                <w:szCs w:val="22"/>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rsidR="00F347B2" w:rsidRPr="00F347B2" w:rsidRDefault="00F347B2" w:rsidP="00F347B2">
            <w:pPr>
              <w:rPr>
                <w:rFonts w:eastAsia="Calibri"/>
                <w:sz w:val="22"/>
                <w:szCs w:val="22"/>
                <w:lang w:eastAsia="en-US"/>
              </w:rPr>
            </w:pPr>
            <w:r w:rsidRPr="00F347B2">
              <w:rPr>
                <w:rFonts w:eastAsia="Calibri"/>
                <w:sz w:val="22"/>
                <w:szCs w:val="22"/>
                <w:lang w:eastAsia="en-US"/>
              </w:rPr>
              <w:t>It is considered that Detrans® Deltamethrin CIK does not meet the criteria for respiratory sensitization classification for according to Directive 67/548/EEC (as amended) or Regulation (EC) No 1272/2008 (as amended).</w:t>
            </w:r>
          </w:p>
          <w:p w:rsidR="00F347B2" w:rsidRPr="00F347B2" w:rsidRDefault="00F347B2" w:rsidP="00F347B2">
            <w:pPr>
              <w:rPr>
                <w:rFonts w:eastAsia="Calibri"/>
                <w:sz w:val="22"/>
                <w:szCs w:val="22"/>
                <w:lang w:eastAsia="en-US"/>
              </w:rPr>
            </w:pPr>
          </w:p>
        </w:tc>
      </w:tr>
    </w:tbl>
    <w:p w:rsidR="006148DD" w:rsidRPr="00446E76" w:rsidRDefault="006148DD" w:rsidP="00FD2055">
      <w:pPr>
        <w:rPr>
          <w:rFonts w:eastAsia="Calibri"/>
          <w:b/>
          <w:i/>
          <w:sz w:val="22"/>
          <w:szCs w:val="22"/>
          <w:lang w:eastAsia="en-US"/>
        </w:rPr>
      </w:pPr>
      <w:bookmarkStart w:id="1473" w:name="_Toc389729054"/>
      <w:bookmarkStart w:id="1474" w:name="_Toc403472759"/>
    </w:p>
    <w:p w:rsidR="00FD2055" w:rsidRPr="00446E76" w:rsidRDefault="00FD2055" w:rsidP="00FD2055">
      <w:pPr>
        <w:rPr>
          <w:rFonts w:eastAsia="Calibri"/>
          <w:b/>
          <w:i/>
          <w:sz w:val="22"/>
          <w:szCs w:val="22"/>
          <w:lang w:eastAsia="en-US"/>
        </w:rPr>
      </w:pPr>
      <w:r w:rsidRPr="00446E76">
        <w:rPr>
          <w:rFonts w:eastAsia="Calibri"/>
          <w:b/>
          <w:i/>
          <w:sz w:val="22"/>
          <w:szCs w:val="22"/>
          <w:lang w:eastAsia="en-US"/>
        </w:rPr>
        <w:t>Acute toxicity</w:t>
      </w:r>
      <w:bookmarkEnd w:id="1473"/>
      <w:bookmarkEnd w:id="1474"/>
    </w:p>
    <w:p w:rsidR="00FD2055" w:rsidRPr="00446E76" w:rsidRDefault="00FD2055" w:rsidP="00D00381">
      <w:pPr>
        <w:spacing w:after="120"/>
        <w:rPr>
          <w:rFonts w:eastAsia="Calibri"/>
          <w:i/>
          <w:u w:val="single"/>
          <w:lang w:eastAsia="en-US"/>
        </w:rPr>
      </w:pPr>
      <w:bookmarkStart w:id="1475" w:name="_Toc389729055"/>
      <w:r w:rsidRPr="00446E76">
        <w:rPr>
          <w:rFonts w:eastAsia="Calibri"/>
          <w:i/>
          <w:u w:val="single"/>
          <w:lang w:eastAsia="en-US"/>
        </w:rPr>
        <w:t>Acute toxicity by oral route</w:t>
      </w:r>
      <w:bookmarkEnd w:id="1475"/>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851"/>
        <w:gridCol w:w="1417"/>
        <w:gridCol w:w="1276"/>
      </w:tblGrid>
      <w:tr w:rsidR="00FD2055" w:rsidRPr="00446E76" w:rsidTr="00B874AD">
        <w:trPr>
          <w:tblHeader/>
        </w:trPr>
        <w:tc>
          <w:tcPr>
            <w:tcW w:w="9284" w:type="dxa"/>
            <w:gridSpan w:val="7"/>
            <w:shd w:val="clear" w:color="auto" w:fill="FFFFCC"/>
          </w:tcPr>
          <w:p w:rsidR="00FD2055" w:rsidRPr="00446E76" w:rsidRDefault="00FD2055" w:rsidP="00FD2055">
            <w:pPr>
              <w:spacing w:line="260" w:lineRule="atLeast"/>
              <w:jc w:val="center"/>
              <w:rPr>
                <w:rFonts w:eastAsia="Calibri"/>
                <w:b/>
                <w:sz w:val="18"/>
                <w:szCs w:val="18"/>
                <w:lang w:eastAsia="en-US"/>
              </w:rPr>
            </w:pPr>
            <w:r w:rsidRPr="00446E76">
              <w:rPr>
                <w:rFonts w:eastAsia="Calibri"/>
                <w:b/>
                <w:sz w:val="18"/>
                <w:szCs w:val="18"/>
                <w:lang w:eastAsia="en-US"/>
              </w:rPr>
              <w:t>Summary table of animal studies on acute oral toxicity</w:t>
            </w:r>
          </w:p>
        </w:tc>
      </w:tr>
      <w:tr w:rsidR="00FD2055" w:rsidRPr="00446E76" w:rsidTr="00D00381">
        <w:trPr>
          <w:tblHeader/>
        </w:trPr>
        <w:tc>
          <w:tcPr>
            <w:tcW w:w="1346" w:type="dxa"/>
            <w:shd w:val="clear" w:color="auto" w:fill="auto"/>
          </w:tcPr>
          <w:p w:rsidR="00FD2055" w:rsidRPr="00446E76" w:rsidRDefault="00FD2055" w:rsidP="00FD2055">
            <w:pPr>
              <w:keepNext/>
              <w:autoSpaceDE w:val="0"/>
              <w:autoSpaceDN w:val="0"/>
              <w:adjustRightInd w:val="0"/>
              <w:spacing w:line="260" w:lineRule="atLeast"/>
              <w:rPr>
                <w:rFonts w:eastAsia="Calibri"/>
                <w:b/>
                <w:bCs/>
                <w:sz w:val="18"/>
                <w:szCs w:val="18"/>
                <w:lang w:eastAsia="en-GB"/>
              </w:rPr>
            </w:pPr>
            <w:r w:rsidRPr="00446E76">
              <w:rPr>
                <w:rFonts w:eastAsia="Calibri"/>
                <w:b/>
                <w:bCs/>
                <w:sz w:val="18"/>
                <w:szCs w:val="18"/>
                <w:lang w:eastAsia="en-GB"/>
              </w:rPr>
              <w:t>Method Guideline</w:t>
            </w:r>
          </w:p>
          <w:p w:rsidR="00FD2055" w:rsidRPr="00446E76" w:rsidRDefault="00FD2055" w:rsidP="00FD2055">
            <w:pPr>
              <w:spacing w:line="260" w:lineRule="atLeast"/>
              <w:rPr>
                <w:rFonts w:eastAsia="Calibri"/>
                <w:sz w:val="18"/>
                <w:szCs w:val="18"/>
                <w:lang w:eastAsia="en-US"/>
              </w:rPr>
            </w:pPr>
            <w:r w:rsidRPr="00446E76">
              <w:rPr>
                <w:rFonts w:eastAsia="Calibri"/>
                <w:b/>
                <w:bCs/>
                <w:sz w:val="18"/>
                <w:szCs w:val="18"/>
                <w:lang w:eastAsia="en-GB"/>
              </w:rPr>
              <w:t>GLP status, Reliability</w:t>
            </w:r>
            <w:r w:rsidRPr="00446E76" w:rsidDel="00C4462B">
              <w:rPr>
                <w:rFonts w:eastAsia="Calibri"/>
                <w:sz w:val="18"/>
                <w:szCs w:val="18"/>
                <w:lang w:eastAsia="en-US"/>
              </w:rPr>
              <w:t xml:space="preserve"> </w:t>
            </w:r>
          </w:p>
        </w:tc>
        <w:tc>
          <w:tcPr>
            <w:tcW w:w="1418" w:type="dxa"/>
            <w:shd w:val="clear" w:color="auto" w:fill="auto"/>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Species,</w:t>
            </w:r>
            <w:r w:rsidRPr="00446E76">
              <w:rPr>
                <w:rFonts w:eastAsia="Calibri"/>
                <w:b/>
                <w:sz w:val="18"/>
                <w:szCs w:val="18"/>
                <w:lang w:eastAsia="en-US"/>
              </w:rPr>
              <w:br/>
              <w:t>Strain,</w:t>
            </w:r>
            <w:r w:rsidRPr="00446E76">
              <w:rPr>
                <w:rFonts w:eastAsia="Calibri"/>
                <w:b/>
                <w:sz w:val="18"/>
                <w:szCs w:val="18"/>
                <w:lang w:eastAsia="en-US"/>
              </w:rPr>
              <w:br/>
              <w:t>Sex,</w:t>
            </w:r>
            <w:r w:rsidRPr="00446E76">
              <w:rPr>
                <w:rFonts w:eastAsia="Calibri"/>
                <w:b/>
                <w:sz w:val="18"/>
                <w:szCs w:val="18"/>
                <w:lang w:eastAsia="en-US"/>
              </w:rPr>
              <w:br/>
              <w:t>No/group</w:t>
            </w:r>
          </w:p>
        </w:tc>
        <w:tc>
          <w:tcPr>
            <w:tcW w:w="1417" w:type="dxa"/>
            <w:shd w:val="clear" w:color="auto" w:fill="auto"/>
          </w:tcPr>
          <w:p w:rsidR="00FD2055" w:rsidRPr="00446E76" w:rsidRDefault="00FD2055" w:rsidP="00FD2055">
            <w:pPr>
              <w:spacing w:line="260" w:lineRule="atLeast"/>
              <w:rPr>
                <w:rFonts w:eastAsia="Calibri"/>
                <w:b/>
                <w:sz w:val="18"/>
                <w:szCs w:val="18"/>
                <w:lang w:eastAsia="en-GB"/>
              </w:rPr>
            </w:pPr>
            <w:r w:rsidRPr="00446E76">
              <w:rPr>
                <w:rFonts w:eastAsia="Calibri"/>
                <w:b/>
                <w:sz w:val="18"/>
                <w:szCs w:val="18"/>
                <w:lang w:eastAsia="en-GB"/>
              </w:rPr>
              <w:t>Test substance</w:t>
            </w:r>
          </w:p>
          <w:p w:rsidR="00FD2055" w:rsidRPr="00446E76" w:rsidRDefault="00FD2055" w:rsidP="0040232E">
            <w:pPr>
              <w:spacing w:line="260" w:lineRule="atLeast"/>
              <w:rPr>
                <w:rFonts w:eastAsia="Calibri"/>
                <w:sz w:val="18"/>
                <w:szCs w:val="18"/>
                <w:lang w:eastAsia="en-US"/>
              </w:rPr>
            </w:pPr>
            <w:r w:rsidRPr="00446E76">
              <w:rPr>
                <w:rFonts w:eastAsia="Calibri"/>
                <w:b/>
                <w:sz w:val="18"/>
                <w:szCs w:val="18"/>
                <w:lang w:eastAsia="en-GB"/>
              </w:rPr>
              <w:t>Dose levelsType of administration</w:t>
            </w:r>
          </w:p>
        </w:tc>
        <w:tc>
          <w:tcPr>
            <w:tcW w:w="1559" w:type="dxa"/>
            <w:shd w:val="clear" w:color="auto" w:fill="auto"/>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 xml:space="preserve">Signs of toxicity </w:t>
            </w:r>
            <w:r w:rsidRPr="00446E76">
              <w:rPr>
                <w:rFonts w:eastAsia="Calibri"/>
                <w:i/>
                <w:sz w:val="18"/>
                <w:szCs w:val="18"/>
                <w:lang w:eastAsia="en-US"/>
              </w:rPr>
              <w:t>(nature, onset, duration, severity, reversibility)</w:t>
            </w:r>
          </w:p>
        </w:tc>
        <w:tc>
          <w:tcPr>
            <w:tcW w:w="851" w:type="dxa"/>
            <w:shd w:val="clear" w:color="auto" w:fill="auto"/>
            <w:tcMar>
              <w:top w:w="57" w:type="dxa"/>
              <w:bottom w:w="57" w:type="dxa"/>
            </w:tcMar>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Value</w:t>
            </w:r>
            <w:r w:rsidRPr="00446E76">
              <w:rPr>
                <w:rFonts w:eastAsia="Calibri"/>
                <w:b/>
                <w:sz w:val="18"/>
                <w:szCs w:val="18"/>
                <w:lang w:eastAsia="en-US"/>
              </w:rPr>
              <w:br/>
              <w:t>LD50</w:t>
            </w:r>
          </w:p>
        </w:tc>
        <w:tc>
          <w:tcPr>
            <w:tcW w:w="1417" w:type="dxa"/>
          </w:tcPr>
          <w:p w:rsidR="0040232E" w:rsidRPr="00446E76" w:rsidRDefault="00FD2055" w:rsidP="00FD2055">
            <w:pPr>
              <w:spacing w:line="260" w:lineRule="atLeast"/>
              <w:rPr>
                <w:rFonts w:eastAsia="Calibri"/>
                <w:b/>
                <w:sz w:val="18"/>
                <w:szCs w:val="18"/>
                <w:lang w:eastAsia="en-GB"/>
              </w:rPr>
            </w:pPr>
            <w:r w:rsidRPr="00446E76">
              <w:rPr>
                <w:rFonts w:eastAsia="Calibri"/>
                <w:b/>
                <w:sz w:val="18"/>
                <w:szCs w:val="18"/>
                <w:lang w:eastAsia="en-GB"/>
              </w:rPr>
              <w:t xml:space="preserve">Remarks </w:t>
            </w:r>
          </w:p>
          <w:p w:rsidR="00FD2055" w:rsidRPr="00446E76" w:rsidRDefault="00FD2055" w:rsidP="00FD2055">
            <w:pPr>
              <w:spacing w:line="260" w:lineRule="atLeast"/>
              <w:rPr>
                <w:rFonts w:eastAsia="Calibri"/>
                <w:sz w:val="18"/>
                <w:szCs w:val="18"/>
                <w:lang w:eastAsia="en-US"/>
              </w:rPr>
            </w:pPr>
            <w:r w:rsidRPr="00446E76">
              <w:rPr>
                <w:rFonts w:eastAsia="Calibri"/>
                <w:i/>
                <w:sz w:val="18"/>
                <w:szCs w:val="18"/>
                <w:lang w:eastAsia="en-GB"/>
              </w:rPr>
              <w:t>(e.g. major deviations)</w:t>
            </w:r>
          </w:p>
        </w:tc>
        <w:tc>
          <w:tcPr>
            <w:tcW w:w="1276" w:type="dxa"/>
            <w:shd w:val="clear" w:color="auto" w:fill="auto"/>
            <w:tcMar>
              <w:top w:w="57" w:type="dxa"/>
              <w:bottom w:w="57" w:type="dxa"/>
            </w:tcMar>
          </w:tcPr>
          <w:p w:rsidR="00FD2055" w:rsidRPr="00446E76" w:rsidRDefault="00FD2055" w:rsidP="00D00381">
            <w:pPr>
              <w:spacing w:line="260" w:lineRule="atLeast"/>
              <w:rPr>
                <w:rFonts w:eastAsia="Calibri"/>
                <w:sz w:val="18"/>
                <w:szCs w:val="18"/>
                <w:lang w:eastAsia="en-US"/>
              </w:rPr>
            </w:pPr>
            <w:r w:rsidRPr="00446E76">
              <w:rPr>
                <w:rFonts w:eastAsia="Calibri"/>
                <w:b/>
                <w:sz w:val="18"/>
                <w:szCs w:val="18"/>
                <w:lang w:eastAsia="en-US"/>
              </w:rPr>
              <w:t>Reference</w:t>
            </w:r>
          </w:p>
        </w:tc>
      </w:tr>
      <w:tr w:rsidR="000D18F2" w:rsidRPr="00446E76" w:rsidTr="00D00381">
        <w:trPr>
          <w:tblHeader/>
        </w:trPr>
        <w:tc>
          <w:tcPr>
            <w:tcW w:w="1346" w:type="dxa"/>
            <w:shd w:val="clear" w:color="auto" w:fill="auto"/>
          </w:tcPr>
          <w:p w:rsidR="000D18F2" w:rsidRDefault="000D18F2" w:rsidP="000D18F2">
            <w:pPr>
              <w:spacing w:line="260" w:lineRule="atLeast"/>
              <w:rPr>
                <w:sz w:val="18"/>
                <w:szCs w:val="18"/>
                <w:lang w:eastAsia="en-US"/>
              </w:rPr>
            </w:pPr>
            <w:r w:rsidRPr="008E1440">
              <w:rPr>
                <w:sz w:val="18"/>
                <w:szCs w:val="18"/>
                <w:lang w:eastAsia="en-US"/>
              </w:rPr>
              <w:t>Acute Oral Toxicity Study in Rats</w:t>
            </w:r>
          </w:p>
          <w:p w:rsidR="000D18F2" w:rsidRPr="00446E76" w:rsidRDefault="000D18F2" w:rsidP="000D18F2">
            <w:pPr>
              <w:spacing w:line="260" w:lineRule="atLeast"/>
              <w:rPr>
                <w:sz w:val="18"/>
                <w:szCs w:val="18"/>
                <w:lang w:eastAsia="en-US"/>
              </w:rPr>
            </w:pPr>
            <w:r w:rsidRPr="00446E76">
              <w:rPr>
                <w:sz w:val="18"/>
                <w:szCs w:val="18"/>
                <w:lang w:eastAsia="en-US"/>
              </w:rPr>
              <w:t>OECD (401)</w:t>
            </w:r>
          </w:p>
          <w:p w:rsidR="000D18F2" w:rsidRPr="00446E76" w:rsidRDefault="000D18F2" w:rsidP="000D18F2">
            <w:pPr>
              <w:spacing w:line="260" w:lineRule="atLeast"/>
              <w:rPr>
                <w:sz w:val="18"/>
                <w:szCs w:val="18"/>
                <w:lang w:eastAsia="en-US"/>
              </w:rPr>
            </w:pPr>
            <w:r w:rsidRPr="00446E76">
              <w:rPr>
                <w:sz w:val="18"/>
                <w:szCs w:val="18"/>
                <w:lang w:eastAsia="en-US"/>
              </w:rPr>
              <w:t>GLP yes</w:t>
            </w:r>
          </w:p>
          <w:p w:rsidR="000D18F2" w:rsidRPr="00446E76" w:rsidRDefault="000D18F2" w:rsidP="000D18F2">
            <w:pPr>
              <w:spacing w:line="260" w:lineRule="atLeast"/>
              <w:rPr>
                <w:rFonts w:eastAsia="Calibri"/>
                <w:sz w:val="18"/>
                <w:szCs w:val="18"/>
                <w:lang w:eastAsia="en-US"/>
              </w:rPr>
            </w:pPr>
            <w:r w:rsidRPr="00446E76">
              <w:rPr>
                <w:rFonts w:eastAsia="Calibri"/>
                <w:sz w:val="18"/>
                <w:szCs w:val="18"/>
                <w:lang w:eastAsia="en-US"/>
              </w:rPr>
              <w:t>Reliable</w:t>
            </w:r>
          </w:p>
        </w:tc>
        <w:tc>
          <w:tcPr>
            <w:tcW w:w="1418" w:type="dxa"/>
            <w:shd w:val="clear" w:color="auto" w:fill="auto"/>
          </w:tcPr>
          <w:p w:rsidR="000D18F2" w:rsidRPr="00446E76" w:rsidRDefault="000D18F2" w:rsidP="000D18F2">
            <w:pPr>
              <w:spacing w:line="260" w:lineRule="atLeast"/>
              <w:rPr>
                <w:color w:val="000000"/>
                <w:sz w:val="18"/>
                <w:szCs w:val="18"/>
              </w:rPr>
            </w:pPr>
            <w:r w:rsidRPr="00446E76">
              <w:rPr>
                <w:sz w:val="18"/>
                <w:szCs w:val="18"/>
                <w:lang w:eastAsia="en-US"/>
              </w:rPr>
              <w:t>Sprague Dawley rats, CRL:CD(SD)BR;</w:t>
            </w:r>
          </w:p>
          <w:p w:rsidR="000D18F2" w:rsidRPr="00446E76" w:rsidRDefault="000D18F2" w:rsidP="000D18F2">
            <w:pPr>
              <w:spacing w:line="260" w:lineRule="atLeast"/>
              <w:rPr>
                <w:rFonts w:eastAsia="Calibri"/>
                <w:sz w:val="18"/>
                <w:szCs w:val="18"/>
                <w:lang w:eastAsia="en-US"/>
              </w:rPr>
            </w:pPr>
            <w:r w:rsidRPr="00446E76">
              <w:rPr>
                <w:color w:val="000000"/>
                <w:sz w:val="18"/>
                <w:szCs w:val="18"/>
              </w:rPr>
              <w:t>5</w:t>
            </w:r>
            <w:r w:rsidRPr="00446E76">
              <w:rPr>
                <w:bCs/>
                <w:sz w:val="18"/>
                <w:szCs w:val="18"/>
                <w:lang w:eastAsia="en-US"/>
              </w:rPr>
              <w:t>♂ and 5</w:t>
            </w:r>
            <w:r w:rsidRPr="00446E76">
              <w:rPr>
                <w:color w:val="000000"/>
                <w:sz w:val="18"/>
                <w:szCs w:val="18"/>
              </w:rPr>
              <w:t>♀ in the control and treated group</w:t>
            </w:r>
          </w:p>
        </w:tc>
        <w:tc>
          <w:tcPr>
            <w:tcW w:w="1417" w:type="dxa"/>
            <w:shd w:val="clear" w:color="auto" w:fill="auto"/>
          </w:tcPr>
          <w:p w:rsidR="000D18F2" w:rsidRPr="00446E76" w:rsidRDefault="000D18F2" w:rsidP="000D18F2">
            <w:pPr>
              <w:spacing w:line="260" w:lineRule="atLeast"/>
              <w:rPr>
                <w:sz w:val="18"/>
                <w:szCs w:val="18"/>
              </w:rPr>
            </w:pPr>
            <w:r w:rsidRPr="00446E76">
              <w:rPr>
                <w:sz w:val="18"/>
                <w:szCs w:val="18"/>
              </w:rPr>
              <w:t>Deltamethrin Aerosol CIK Filling Solution (</w:t>
            </w:r>
            <w:r w:rsidR="00806586" w:rsidRPr="00390B95">
              <w:rPr>
                <w:szCs w:val="22"/>
                <w:highlight w:val="black"/>
              </w:rPr>
              <w:t>XXX</w:t>
            </w:r>
            <w:r w:rsidRPr="00446E76">
              <w:rPr>
                <w:sz w:val="18"/>
                <w:szCs w:val="18"/>
              </w:rPr>
              <w:t>);</w:t>
            </w:r>
          </w:p>
          <w:p w:rsidR="000D18F2" w:rsidRPr="00446E76" w:rsidRDefault="000D18F2" w:rsidP="000D18F2">
            <w:pPr>
              <w:spacing w:line="260" w:lineRule="atLeast"/>
              <w:rPr>
                <w:sz w:val="18"/>
                <w:szCs w:val="18"/>
              </w:rPr>
            </w:pPr>
          </w:p>
          <w:p w:rsidR="000D18F2" w:rsidRPr="00446E76" w:rsidRDefault="000D18F2" w:rsidP="000D18F2">
            <w:pPr>
              <w:spacing w:line="260" w:lineRule="atLeast"/>
              <w:rPr>
                <w:sz w:val="18"/>
                <w:szCs w:val="18"/>
              </w:rPr>
            </w:pPr>
            <w:r w:rsidRPr="00446E76">
              <w:rPr>
                <w:sz w:val="18"/>
                <w:szCs w:val="18"/>
              </w:rPr>
              <w:t>5000 mg/kg bw, gavage,</w:t>
            </w:r>
          </w:p>
          <w:p w:rsidR="000D18F2" w:rsidRPr="00446E76" w:rsidRDefault="000D18F2" w:rsidP="000D18F2">
            <w:pPr>
              <w:spacing w:line="260" w:lineRule="atLeast"/>
              <w:rPr>
                <w:rFonts w:eastAsia="Calibri"/>
                <w:sz w:val="18"/>
                <w:szCs w:val="18"/>
                <w:lang w:eastAsia="en-US"/>
              </w:rPr>
            </w:pPr>
            <w:r w:rsidRPr="00446E76">
              <w:rPr>
                <w:sz w:val="18"/>
                <w:szCs w:val="18"/>
              </w:rPr>
              <w:t>single exposure</w:t>
            </w:r>
          </w:p>
        </w:tc>
        <w:tc>
          <w:tcPr>
            <w:tcW w:w="1559" w:type="dxa"/>
            <w:shd w:val="clear" w:color="auto" w:fill="auto"/>
          </w:tcPr>
          <w:p w:rsidR="000D18F2" w:rsidRPr="00446E76" w:rsidRDefault="000D18F2" w:rsidP="000D18F2">
            <w:pPr>
              <w:spacing w:line="260" w:lineRule="atLeast"/>
              <w:rPr>
                <w:rFonts w:eastAsia="Calibri"/>
                <w:sz w:val="18"/>
                <w:szCs w:val="18"/>
                <w:lang w:eastAsia="en-US"/>
              </w:rPr>
            </w:pPr>
            <w:r w:rsidRPr="00446E76">
              <w:rPr>
                <w:iCs/>
                <w:sz w:val="18"/>
                <w:szCs w:val="18"/>
              </w:rPr>
              <w:t>Body soiling was seen in all treated animals at around 5 hours after dosing with recovery within 3 days except for 1 male that recovered within 6 days of dosing.</w:t>
            </w:r>
          </w:p>
        </w:tc>
        <w:tc>
          <w:tcPr>
            <w:tcW w:w="851" w:type="dxa"/>
            <w:shd w:val="clear" w:color="auto" w:fill="auto"/>
          </w:tcPr>
          <w:p w:rsidR="000D18F2" w:rsidRPr="00446E76" w:rsidRDefault="000D18F2" w:rsidP="000D18F2">
            <w:pPr>
              <w:spacing w:line="260" w:lineRule="atLeast"/>
              <w:rPr>
                <w:rFonts w:eastAsia="Calibri"/>
                <w:sz w:val="18"/>
                <w:szCs w:val="18"/>
                <w:lang w:eastAsia="en-US"/>
              </w:rPr>
            </w:pPr>
            <w:r w:rsidRPr="00446E76">
              <w:rPr>
                <w:bCs/>
                <w:sz w:val="18"/>
                <w:szCs w:val="18"/>
                <w:lang w:eastAsia="en-US"/>
              </w:rPr>
              <w:t>&gt;5000 mg/kg bw</w:t>
            </w:r>
          </w:p>
        </w:tc>
        <w:tc>
          <w:tcPr>
            <w:tcW w:w="1417" w:type="dxa"/>
          </w:tcPr>
          <w:p w:rsidR="000D18F2" w:rsidRDefault="000D18F2" w:rsidP="00DB36D3">
            <w:pPr>
              <w:spacing w:line="260" w:lineRule="atLeast"/>
              <w:rPr>
                <w:rFonts w:eastAsia="Calibri"/>
                <w:sz w:val="18"/>
                <w:szCs w:val="18"/>
                <w:lang w:eastAsia="en-US"/>
              </w:rPr>
            </w:pPr>
            <w:r w:rsidRPr="00446E76">
              <w:rPr>
                <w:iCs/>
                <w:sz w:val="18"/>
                <w:szCs w:val="18"/>
              </w:rPr>
              <w:t>Test substance contains 0.033%w/w Deltamethrin</w:t>
            </w:r>
            <w:r w:rsidRPr="00446E76">
              <w:rPr>
                <w:rFonts w:eastAsia="Calibri"/>
                <w:sz w:val="18"/>
                <w:szCs w:val="18"/>
                <w:lang w:eastAsia="en-US"/>
              </w:rPr>
              <w:t xml:space="preserve"> </w:t>
            </w:r>
          </w:p>
          <w:p w:rsidR="00DB36D3" w:rsidRDefault="00DB36D3" w:rsidP="00DB36D3">
            <w:pPr>
              <w:spacing w:line="260" w:lineRule="atLeast"/>
              <w:rPr>
                <w:rFonts w:eastAsia="Calibri"/>
                <w:sz w:val="18"/>
                <w:szCs w:val="18"/>
                <w:lang w:eastAsia="en-US"/>
              </w:rPr>
            </w:pPr>
          </w:p>
          <w:p w:rsidR="00DB36D3" w:rsidRPr="00446E76" w:rsidRDefault="00DB36D3" w:rsidP="00DB36D3">
            <w:pPr>
              <w:spacing w:line="260" w:lineRule="atLeast"/>
              <w:rPr>
                <w:rFonts w:eastAsia="Calibri"/>
                <w:sz w:val="18"/>
                <w:szCs w:val="18"/>
                <w:lang w:eastAsia="en-US"/>
              </w:rPr>
            </w:pPr>
            <w:r w:rsidRPr="00DB36D3">
              <w:rPr>
                <w:rFonts w:eastAsia="Calibri"/>
                <w:sz w:val="18"/>
                <w:szCs w:val="18"/>
                <w:lang w:eastAsia="en-US"/>
              </w:rPr>
              <w:t>Identity of the coformulants was provided.  Doc. IIIB2.2 (IUCLID Section 13 attachment:- IIIB2.2-Confidential Updated Jan 2017</w:t>
            </w:r>
          </w:p>
        </w:tc>
        <w:tc>
          <w:tcPr>
            <w:tcW w:w="1276" w:type="dxa"/>
            <w:shd w:val="clear" w:color="auto" w:fill="auto"/>
          </w:tcPr>
          <w:p w:rsidR="000D18F2" w:rsidRPr="00446E76" w:rsidRDefault="000D18F2" w:rsidP="000D18F2">
            <w:pPr>
              <w:spacing w:line="260" w:lineRule="atLeast"/>
              <w:rPr>
                <w:rFonts w:eastAsia="Calibri"/>
                <w:sz w:val="18"/>
                <w:szCs w:val="18"/>
                <w:lang w:eastAsia="en-US"/>
              </w:rPr>
            </w:pPr>
            <w:r w:rsidRPr="000D18F2">
              <w:rPr>
                <w:iCs/>
                <w:color w:val="000000"/>
                <w:sz w:val="18"/>
                <w:szCs w:val="18"/>
                <w:highlight w:val="black"/>
              </w:rPr>
              <w:t>Xxxxxxx xxxxxxx    xxxxx xxxx</w:t>
            </w:r>
          </w:p>
        </w:tc>
      </w:tr>
    </w:tbl>
    <w:p w:rsidR="00FD2055" w:rsidRPr="00446E76" w:rsidRDefault="00FD2055" w:rsidP="00FD2055">
      <w:pPr>
        <w:spacing w:line="260" w:lineRule="atLeast"/>
        <w:rPr>
          <w:rFonts w:eastAsia="Calibri"/>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FD2055" w:rsidRPr="00446E76" w:rsidRDefault="00FD2055" w:rsidP="00FD2055">
            <w:pPr>
              <w:spacing w:line="260" w:lineRule="atLeast"/>
              <w:rPr>
                <w:rFonts w:eastAsia="Calibri"/>
                <w:b/>
                <w:bCs/>
                <w:lang w:eastAsia="en-US"/>
              </w:rPr>
            </w:pPr>
            <w:r w:rsidRPr="00446E76">
              <w:rPr>
                <w:rFonts w:eastAsia="Calibri"/>
                <w:b/>
                <w:bCs/>
                <w:lang w:eastAsia="en-US"/>
              </w:rPr>
              <w:t>Value used in the Risk Assessment – Acute oral toxicity</w:t>
            </w:r>
          </w:p>
        </w:tc>
      </w:tr>
      <w:tr w:rsidR="00FD2055" w:rsidRPr="00446E76" w:rsidTr="00B874AD">
        <w:tc>
          <w:tcPr>
            <w:tcW w:w="1061"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Value</w:t>
            </w:r>
          </w:p>
        </w:tc>
        <w:tc>
          <w:tcPr>
            <w:tcW w:w="3939" w:type="pct"/>
            <w:tcBorders>
              <w:top w:val="single" w:sz="6" w:space="0" w:color="auto"/>
              <w:left w:val="single" w:sz="6" w:space="0" w:color="auto"/>
              <w:bottom w:val="single" w:sz="6" w:space="0" w:color="auto"/>
              <w:right w:val="single" w:sz="6" w:space="0" w:color="auto"/>
            </w:tcBorders>
          </w:tcPr>
          <w:p w:rsidR="00FD2055" w:rsidRPr="00446E76" w:rsidRDefault="00345801" w:rsidP="00087624">
            <w:pPr>
              <w:spacing w:line="260" w:lineRule="atLeast"/>
              <w:jc w:val="both"/>
              <w:rPr>
                <w:rFonts w:eastAsia="Calibri"/>
                <w:lang w:eastAsia="en-US"/>
              </w:rPr>
            </w:pPr>
            <w:r w:rsidRPr="00345801">
              <w:rPr>
                <w:rFonts w:eastAsia="Calibri"/>
                <w:lang w:eastAsia="en-US"/>
              </w:rPr>
              <w:t>&gt;5000 mg/kg bw</w:t>
            </w:r>
          </w:p>
        </w:tc>
      </w:tr>
      <w:tr w:rsidR="00FD2055" w:rsidRPr="00446E76" w:rsidTr="00B874AD">
        <w:tc>
          <w:tcPr>
            <w:tcW w:w="1061"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lastRenderedPageBreak/>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rsidR="00FD2055" w:rsidRPr="00446E76" w:rsidRDefault="0040232E" w:rsidP="00FD2055">
            <w:pPr>
              <w:spacing w:line="260" w:lineRule="atLeast"/>
              <w:rPr>
                <w:rFonts w:eastAsia="Calibri"/>
                <w:lang w:eastAsia="en-US"/>
              </w:rPr>
            </w:pPr>
            <w:r w:rsidRPr="00446E76">
              <w:rPr>
                <w:rFonts w:eastAsia="Calibri"/>
                <w:lang w:eastAsia="en-US"/>
              </w:rPr>
              <w:t>Study report IIIB6.1.1</w:t>
            </w:r>
          </w:p>
        </w:tc>
      </w:tr>
      <w:tr w:rsidR="00345801" w:rsidRPr="00446E76" w:rsidTr="00B874AD">
        <w:tc>
          <w:tcPr>
            <w:tcW w:w="1061" w:type="pct"/>
            <w:tcBorders>
              <w:top w:val="single" w:sz="6" w:space="0" w:color="auto"/>
              <w:left w:val="single" w:sz="4" w:space="0" w:color="auto"/>
              <w:bottom w:val="single" w:sz="6" w:space="0" w:color="auto"/>
              <w:right w:val="single" w:sz="6" w:space="0" w:color="auto"/>
            </w:tcBorders>
            <w:shd w:val="clear" w:color="auto" w:fill="auto"/>
          </w:tcPr>
          <w:p w:rsidR="00345801" w:rsidRPr="00446E76" w:rsidRDefault="00345801" w:rsidP="00345801">
            <w:pPr>
              <w:spacing w:line="260" w:lineRule="atLeast"/>
              <w:rPr>
                <w:rFonts w:eastAsia="Calibri"/>
                <w:lang w:eastAsia="en-US"/>
              </w:rPr>
            </w:pPr>
            <w:r w:rsidRPr="00446E76">
              <w:rPr>
                <w:rFonts w:eastAsia="Calibri"/>
                <w:lang w:eastAsia="en-US"/>
              </w:rPr>
              <w:t>Classification of the product according to CLP and DSD</w:t>
            </w:r>
          </w:p>
        </w:tc>
        <w:tc>
          <w:tcPr>
            <w:tcW w:w="3939" w:type="pct"/>
            <w:tcBorders>
              <w:top w:val="single" w:sz="6" w:space="0" w:color="auto"/>
              <w:left w:val="single" w:sz="6" w:space="0" w:color="auto"/>
              <w:bottom w:val="single" w:sz="6" w:space="0" w:color="auto"/>
              <w:right w:val="single" w:sz="6" w:space="0" w:color="auto"/>
            </w:tcBorders>
          </w:tcPr>
          <w:p w:rsidR="00345801" w:rsidRPr="00446E76" w:rsidRDefault="00345801" w:rsidP="00345801">
            <w:pPr>
              <w:spacing w:line="260" w:lineRule="atLeast"/>
              <w:rPr>
                <w:rFonts w:eastAsia="Calibri"/>
                <w:lang w:eastAsia="en-US"/>
              </w:rPr>
            </w:pPr>
            <w:r w:rsidRPr="00446E76">
              <w:rPr>
                <w:rFonts w:eastAsia="Calibri"/>
                <w:lang w:eastAsia="en-US"/>
              </w:rPr>
              <w:t>In this study Deltamethrin Aerosol CIK Filling Solution (</w:t>
            </w:r>
            <w:r w:rsidR="00806586" w:rsidRPr="00390B95">
              <w:rPr>
                <w:szCs w:val="22"/>
                <w:highlight w:val="black"/>
              </w:rPr>
              <w:t>XXX</w:t>
            </w:r>
            <w:r w:rsidRPr="00446E76">
              <w:rPr>
                <w:rFonts w:eastAsia="Calibri"/>
                <w:lang w:eastAsia="en-US"/>
              </w:rPr>
              <w:t>) does not meet the criteria for classification for acute oral toxicity.</w:t>
            </w:r>
          </w:p>
        </w:tc>
      </w:tr>
    </w:tbl>
    <w:p w:rsidR="00FD2055" w:rsidRPr="00446E76"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85FFA" w:rsidRPr="00446E76" w:rsidTr="00724919">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285FFA" w:rsidRPr="00446E76" w:rsidRDefault="00285FFA" w:rsidP="00724919">
            <w:pPr>
              <w:spacing w:line="260" w:lineRule="atLeast"/>
              <w:rPr>
                <w:rFonts w:eastAsia="Calibri"/>
                <w:b/>
                <w:lang w:eastAsia="en-US"/>
              </w:rPr>
            </w:pPr>
            <w:r w:rsidRPr="00446E76">
              <w:rPr>
                <w:rFonts w:eastAsia="Calibri"/>
                <w:b/>
                <w:lang w:eastAsia="en-US"/>
              </w:rPr>
              <w:t>Data waiving</w:t>
            </w:r>
          </w:p>
        </w:tc>
      </w:tr>
      <w:tr w:rsidR="00285FFA" w:rsidRPr="00446E76" w:rsidTr="00724919">
        <w:tc>
          <w:tcPr>
            <w:tcW w:w="1048" w:type="pct"/>
            <w:tcBorders>
              <w:top w:val="single" w:sz="6" w:space="0" w:color="auto"/>
              <w:left w:val="single" w:sz="4" w:space="0" w:color="auto"/>
              <w:bottom w:val="single" w:sz="6" w:space="0" w:color="auto"/>
              <w:right w:val="single" w:sz="6" w:space="0" w:color="auto"/>
            </w:tcBorders>
            <w:shd w:val="clear" w:color="auto" w:fill="auto"/>
          </w:tcPr>
          <w:p w:rsidR="00285FFA" w:rsidRPr="00446E76" w:rsidRDefault="00285FFA" w:rsidP="00724919">
            <w:pPr>
              <w:spacing w:line="260" w:lineRule="atLeast"/>
              <w:rPr>
                <w:rFonts w:eastAsia="Calibri"/>
                <w:lang w:eastAsia="en-US"/>
              </w:rPr>
            </w:pPr>
            <w:r w:rsidRPr="00446E76">
              <w:rPr>
                <w:rFonts w:eastAsia="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rsidR="00285FFA" w:rsidRPr="00446E76" w:rsidRDefault="00285FFA" w:rsidP="00724919">
            <w:pPr>
              <w:spacing w:line="260" w:lineRule="atLeast"/>
              <w:rPr>
                <w:rFonts w:eastAsia="Calibri"/>
                <w:lang w:eastAsia="en-US"/>
              </w:rPr>
            </w:pPr>
            <w:r w:rsidRPr="00446E76">
              <w:rPr>
                <w:rFonts w:eastAsia="Calibri"/>
                <w:lang w:eastAsia="en-US"/>
              </w:rPr>
              <w:t>Identification of co-formulants in Deltamethrin Aerosol CIK Filling Solution (</w:t>
            </w:r>
            <w:r w:rsidR="00806586" w:rsidRPr="00390B95">
              <w:rPr>
                <w:szCs w:val="22"/>
                <w:highlight w:val="black"/>
              </w:rPr>
              <w:t>XXX</w:t>
            </w:r>
            <w:r w:rsidRPr="00446E76">
              <w:rPr>
                <w:rFonts w:eastAsia="Calibri"/>
                <w:lang w:eastAsia="en-US"/>
              </w:rPr>
              <w:t>) and Detrans® Deltamethrin CIK</w:t>
            </w:r>
          </w:p>
        </w:tc>
      </w:tr>
      <w:tr w:rsidR="00285FFA" w:rsidRPr="00446E76" w:rsidTr="00724919">
        <w:tc>
          <w:tcPr>
            <w:tcW w:w="1048" w:type="pct"/>
            <w:tcBorders>
              <w:top w:val="single" w:sz="6" w:space="0" w:color="auto"/>
              <w:left w:val="single" w:sz="4" w:space="0" w:color="auto"/>
              <w:bottom w:val="single" w:sz="6" w:space="0" w:color="auto"/>
              <w:right w:val="single" w:sz="6" w:space="0" w:color="auto"/>
            </w:tcBorders>
            <w:shd w:val="clear" w:color="auto" w:fill="auto"/>
          </w:tcPr>
          <w:p w:rsidR="00285FFA" w:rsidRPr="00446E76" w:rsidRDefault="00285FFA" w:rsidP="00724919">
            <w:pPr>
              <w:spacing w:line="260" w:lineRule="atLeast"/>
              <w:rPr>
                <w:rFonts w:eastAsia="Calibri"/>
                <w:lang w:eastAsia="en-US"/>
              </w:rPr>
            </w:pPr>
            <w:r w:rsidRPr="00446E76">
              <w:rPr>
                <w:rFonts w:eastAsia="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rsidR="00285FFA" w:rsidRPr="00446E76" w:rsidRDefault="00285FFA" w:rsidP="00724919">
            <w:pPr>
              <w:spacing w:before="120" w:after="120"/>
              <w:jc w:val="both"/>
              <w:rPr>
                <w:szCs w:val="22"/>
              </w:rPr>
            </w:pPr>
            <w:r w:rsidRPr="00446E76">
              <w:rPr>
                <w:szCs w:val="22"/>
              </w:rPr>
              <w:t>The applicant proposes to read-across from the results of this study to the product Detrans® Deltamethrin CIK (0.02% w/w)</w:t>
            </w:r>
          </w:p>
          <w:p w:rsidR="00285FFA" w:rsidRPr="00446E76" w:rsidRDefault="00285FFA" w:rsidP="0032007C">
            <w:pPr>
              <w:spacing w:line="260" w:lineRule="atLeast"/>
              <w:rPr>
                <w:rFonts w:eastAsia="Calibri"/>
                <w:lang w:eastAsia="en-US"/>
              </w:rPr>
            </w:pPr>
            <w:r w:rsidRPr="00065D3B">
              <w:rPr>
                <w:szCs w:val="22"/>
              </w:rPr>
              <w:t>The CA accept this justification for no submission of data considering that the equivalence of the co-formulant of concern in both formulations is provided.</w:t>
            </w:r>
          </w:p>
        </w:tc>
      </w:tr>
    </w:tbl>
    <w:p w:rsidR="00FD2055" w:rsidRPr="00446E76" w:rsidRDefault="00FD2055" w:rsidP="00FD2055">
      <w:pPr>
        <w:spacing w:line="260" w:lineRule="atLeast"/>
        <w:rPr>
          <w:rFonts w:ascii="Times New Roman" w:eastAsia="Calibri" w:hAnsi="Times New Roman"/>
          <w:i/>
          <w:iCs/>
          <w:lang w:eastAsia="en-US"/>
        </w:rPr>
      </w:pPr>
    </w:p>
    <w:p w:rsidR="00FD2055" w:rsidRDefault="00FD2055" w:rsidP="00FD2055">
      <w:pPr>
        <w:rPr>
          <w:rFonts w:eastAsia="Calibri"/>
          <w:i/>
          <w:u w:val="single"/>
          <w:lang w:eastAsia="en-US"/>
        </w:rPr>
      </w:pPr>
      <w:bookmarkStart w:id="1476" w:name="_Toc389729056"/>
      <w:r w:rsidRPr="00446E76">
        <w:rPr>
          <w:rFonts w:eastAsia="Calibri"/>
          <w:i/>
          <w:u w:val="single"/>
          <w:lang w:eastAsia="en-US"/>
        </w:rPr>
        <w:t>Acute toxicity by inhalation</w:t>
      </w:r>
      <w:bookmarkEnd w:id="1476"/>
    </w:p>
    <w:p w:rsidR="009245A9" w:rsidRPr="00446E76" w:rsidRDefault="009245A9" w:rsidP="00FD2055">
      <w:pPr>
        <w:rPr>
          <w:rFonts w:eastAsia="Calibri"/>
          <w:i/>
          <w:u w:val="single"/>
          <w:lang w:eastAsia="en-US"/>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21"/>
        <w:gridCol w:w="1939"/>
        <w:gridCol w:w="1560"/>
        <w:gridCol w:w="850"/>
        <w:gridCol w:w="1559"/>
        <w:gridCol w:w="896"/>
      </w:tblGrid>
      <w:tr w:rsidR="00FD2055" w:rsidRPr="00446E76" w:rsidTr="00D00381">
        <w:trPr>
          <w:trHeight w:val="413"/>
        </w:trPr>
        <w:tc>
          <w:tcPr>
            <w:tcW w:w="9509" w:type="dxa"/>
            <w:gridSpan w:val="7"/>
            <w:shd w:val="clear" w:color="auto" w:fill="FFFFCC"/>
          </w:tcPr>
          <w:p w:rsidR="00FD2055" w:rsidRPr="00446E76" w:rsidRDefault="00FD2055" w:rsidP="00FD2055">
            <w:pPr>
              <w:spacing w:line="260" w:lineRule="atLeast"/>
              <w:jc w:val="center"/>
              <w:rPr>
                <w:rFonts w:eastAsia="Calibri"/>
                <w:b/>
                <w:lang w:eastAsia="en-US"/>
              </w:rPr>
            </w:pPr>
            <w:r w:rsidRPr="00446E76">
              <w:rPr>
                <w:rFonts w:eastAsia="Calibri"/>
                <w:b/>
                <w:lang w:eastAsia="en-US"/>
              </w:rPr>
              <w:t>Summary table of animal studies on acute inhalation toxicity</w:t>
            </w:r>
          </w:p>
        </w:tc>
      </w:tr>
      <w:tr w:rsidR="00FD2055" w:rsidRPr="00446E76" w:rsidTr="00BD283B">
        <w:trPr>
          <w:trHeight w:val="2177"/>
        </w:trPr>
        <w:tc>
          <w:tcPr>
            <w:tcW w:w="1384" w:type="dxa"/>
            <w:shd w:val="clear" w:color="auto" w:fill="auto"/>
          </w:tcPr>
          <w:p w:rsidR="00FD2055" w:rsidRPr="00446E76" w:rsidRDefault="00FD2055" w:rsidP="00FD2055">
            <w:pPr>
              <w:keepNext/>
              <w:spacing w:line="260" w:lineRule="atLeast"/>
              <w:rPr>
                <w:rFonts w:eastAsia="Calibri"/>
                <w:b/>
                <w:sz w:val="18"/>
                <w:szCs w:val="18"/>
                <w:lang w:eastAsia="en-GB"/>
              </w:rPr>
            </w:pPr>
            <w:r w:rsidRPr="00446E76">
              <w:rPr>
                <w:rFonts w:eastAsia="Calibri"/>
                <w:b/>
                <w:sz w:val="18"/>
                <w:szCs w:val="18"/>
                <w:lang w:eastAsia="en-GB"/>
              </w:rPr>
              <w:t>Method,</w:t>
            </w:r>
            <w:r w:rsidRPr="00446E76">
              <w:rPr>
                <w:rFonts w:eastAsia="Calibri"/>
                <w:b/>
                <w:sz w:val="18"/>
                <w:szCs w:val="18"/>
                <w:lang w:eastAsia="en-GB"/>
              </w:rPr>
              <w:br/>
              <w:t>Guideline,</w:t>
            </w:r>
          </w:p>
          <w:p w:rsidR="00FD2055" w:rsidRPr="00446E76" w:rsidRDefault="00FD2055" w:rsidP="00FD2055">
            <w:pPr>
              <w:spacing w:line="260" w:lineRule="atLeast"/>
              <w:rPr>
                <w:rFonts w:eastAsia="Calibri"/>
                <w:sz w:val="18"/>
                <w:szCs w:val="18"/>
                <w:lang w:eastAsia="en-US"/>
              </w:rPr>
            </w:pPr>
            <w:r w:rsidRPr="00446E76">
              <w:rPr>
                <w:rFonts w:eastAsia="Calibri"/>
                <w:b/>
                <w:sz w:val="18"/>
                <w:szCs w:val="18"/>
                <w:lang w:eastAsia="en-GB"/>
              </w:rPr>
              <w:t>GLP status , Reliability</w:t>
            </w:r>
          </w:p>
        </w:tc>
        <w:tc>
          <w:tcPr>
            <w:tcW w:w="1321" w:type="dxa"/>
            <w:shd w:val="clear" w:color="auto" w:fill="auto"/>
          </w:tcPr>
          <w:p w:rsidR="00FD2055" w:rsidRPr="00446E76" w:rsidRDefault="00FD2055" w:rsidP="00FD2055">
            <w:pPr>
              <w:spacing w:line="260" w:lineRule="atLeast"/>
              <w:rPr>
                <w:rFonts w:eastAsia="Calibri"/>
                <w:sz w:val="18"/>
                <w:szCs w:val="18"/>
                <w:lang w:eastAsia="en-US"/>
              </w:rPr>
            </w:pPr>
            <w:r w:rsidRPr="00446E76">
              <w:rPr>
                <w:rFonts w:eastAsia="Calibri"/>
                <w:b/>
                <w:sz w:val="18"/>
                <w:szCs w:val="18"/>
                <w:lang w:eastAsia="en-GB"/>
              </w:rPr>
              <w:t>Species,</w:t>
            </w:r>
            <w:r w:rsidRPr="00446E76">
              <w:rPr>
                <w:rFonts w:eastAsia="Calibri"/>
                <w:b/>
                <w:sz w:val="18"/>
                <w:szCs w:val="18"/>
                <w:lang w:eastAsia="en-GB"/>
              </w:rPr>
              <w:br/>
              <w:t>Strain,</w:t>
            </w:r>
            <w:r w:rsidRPr="00446E76">
              <w:rPr>
                <w:rFonts w:eastAsia="Calibri"/>
                <w:b/>
                <w:sz w:val="18"/>
                <w:szCs w:val="18"/>
                <w:lang w:eastAsia="en-GB"/>
              </w:rPr>
              <w:br/>
              <w:t>Sex,</w:t>
            </w:r>
            <w:r w:rsidRPr="00446E76">
              <w:rPr>
                <w:rFonts w:eastAsia="Calibri"/>
                <w:b/>
                <w:sz w:val="18"/>
                <w:szCs w:val="18"/>
                <w:lang w:eastAsia="en-GB"/>
              </w:rPr>
              <w:br/>
              <w:t>No/group</w:t>
            </w:r>
          </w:p>
        </w:tc>
        <w:tc>
          <w:tcPr>
            <w:tcW w:w="1939" w:type="dxa"/>
            <w:shd w:val="clear" w:color="auto" w:fill="auto"/>
          </w:tcPr>
          <w:p w:rsidR="00FD2055" w:rsidRPr="00446E76" w:rsidRDefault="00FD2055" w:rsidP="00FD2055">
            <w:pPr>
              <w:keepNext/>
              <w:spacing w:line="260" w:lineRule="atLeast"/>
              <w:rPr>
                <w:rFonts w:eastAsia="Calibri"/>
                <w:b/>
                <w:sz w:val="18"/>
                <w:szCs w:val="18"/>
                <w:lang w:eastAsia="en-GB"/>
              </w:rPr>
            </w:pPr>
            <w:r w:rsidRPr="00446E76">
              <w:rPr>
                <w:rFonts w:eastAsia="Calibri"/>
                <w:b/>
                <w:sz w:val="18"/>
                <w:szCs w:val="18"/>
                <w:lang w:eastAsia="en-GB"/>
              </w:rPr>
              <w:t xml:space="preserve">Test substance, form </w:t>
            </w:r>
            <w:r w:rsidRPr="00446E76">
              <w:rPr>
                <w:rFonts w:eastAsia="Calibri"/>
                <w:i/>
                <w:sz w:val="18"/>
                <w:szCs w:val="18"/>
                <w:lang w:eastAsia="en-US"/>
              </w:rPr>
              <w:t>(gas, vapour, dust, mist)</w:t>
            </w:r>
            <w:r w:rsidRPr="00446E76">
              <w:rPr>
                <w:rFonts w:eastAsia="Calibri"/>
                <w:b/>
                <w:sz w:val="18"/>
                <w:szCs w:val="18"/>
                <w:lang w:eastAsia="en-GB"/>
              </w:rPr>
              <w:t xml:space="preserve"> and particle size (MMAD)</w:t>
            </w:r>
          </w:p>
          <w:p w:rsidR="00FD2055" w:rsidRPr="00446E76" w:rsidRDefault="00FD2055" w:rsidP="00535678">
            <w:pPr>
              <w:spacing w:line="260" w:lineRule="atLeast"/>
              <w:rPr>
                <w:rFonts w:eastAsia="Calibri"/>
                <w:sz w:val="18"/>
                <w:szCs w:val="18"/>
                <w:lang w:eastAsia="en-US"/>
              </w:rPr>
            </w:pPr>
            <w:r w:rsidRPr="00446E76">
              <w:rPr>
                <w:rFonts w:eastAsia="Calibri"/>
                <w:b/>
                <w:sz w:val="18"/>
                <w:szCs w:val="18"/>
                <w:lang w:eastAsia="en-GB"/>
              </w:rPr>
              <w:t xml:space="preserve">Actual and nominal concentration, Type of administration </w:t>
            </w:r>
            <w:r w:rsidRPr="00446E76">
              <w:rPr>
                <w:rFonts w:eastAsia="Calibri"/>
                <w:i/>
                <w:sz w:val="18"/>
                <w:szCs w:val="18"/>
                <w:lang w:eastAsia="en-GB"/>
              </w:rPr>
              <w:t>(nose only / whole body/ head only)</w:t>
            </w:r>
          </w:p>
        </w:tc>
        <w:tc>
          <w:tcPr>
            <w:tcW w:w="1560" w:type="dxa"/>
            <w:shd w:val="clear" w:color="auto" w:fill="auto"/>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 xml:space="preserve">Signs of toxicity </w:t>
            </w:r>
            <w:r w:rsidRPr="00446E76">
              <w:rPr>
                <w:rFonts w:eastAsia="Calibri"/>
                <w:i/>
                <w:sz w:val="18"/>
                <w:szCs w:val="18"/>
                <w:lang w:eastAsia="en-US"/>
              </w:rPr>
              <w:t>(nature, onset, duration, severity, reversibility)</w:t>
            </w:r>
          </w:p>
        </w:tc>
        <w:tc>
          <w:tcPr>
            <w:tcW w:w="850" w:type="dxa"/>
            <w:shd w:val="clear" w:color="auto" w:fill="auto"/>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LC50</w:t>
            </w:r>
          </w:p>
        </w:tc>
        <w:tc>
          <w:tcPr>
            <w:tcW w:w="1559" w:type="dxa"/>
          </w:tcPr>
          <w:p w:rsidR="00FD2055" w:rsidRPr="00446E76" w:rsidRDefault="00FD2055" w:rsidP="00FD2055">
            <w:pPr>
              <w:spacing w:line="260" w:lineRule="atLeast"/>
              <w:rPr>
                <w:rFonts w:eastAsia="Calibri"/>
                <w:sz w:val="18"/>
                <w:szCs w:val="18"/>
                <w:lang w:eastAsia="en-US"/>
              </w:rPr>
            </w:pPr>
            <w:r w:rsidRPr="00446E76">
              <w:rPr>
                <w:rFonts w:eastAsia="Calibri"/>
                <w:b/>
                <w:sz w:val="18"/>
                <w:szCs w:val="18"/>
                <w:lang w:eastAsia="en-US"/>
              </w:rPr>
              <w:t xml:space="preserve">Remarks </w:t>
            </w:r>
            <w:r w:rsidRPr="00446E76">
              <w:rPr>
                <w:rFonts w:eastAsia="Calibri"/>
                <w:i/>
                <w:sz w:val="18"/>
                <w:szCs w:val="18"/>
                <w:lang w:eastAsia="en-GB"/>
              </w:rPr>
              <w:t>(e.g. major deviations)</w:t>
            </w:r>
          </w:p>
        </w:tc>
        <w:tc>
          <w:tcPr>
            <w:tcW w:w="896" w:type="dxa"/>
            <w:shd w:val="clear" w:color="auto" w:fill="auto"/>
          </w:tcPr>
          <w:p w:rsidR="00FD2055" w:rsidRPr="00446E76" w:rsidRDefault="00FD2055" w:rsidP="00FD2055">
            <w:pPr>
              <w:spacing w:line="260" w:lineRule="atLeast"/>
              <w:rPr>
                <w:rFonts w:eastAsia="Calibri"/>
                <w:b/>
                <w:sz w:val="18"/>
                <w:szCs w:val="18"/>
                <w:lang w:eastAsia="en-US"/>
              </w:rPr>
            </w:pPr>
            <w:r w:rsidRPr="00446E76">
              <w:rPr>
                <w:rFonts w:eastAsia="Calibri"/>
                <w:b/>
                <w:sz w:val="18"/>
                <w:szCs w:val="18"/>
                <w:lang w:eastAsia="en-US"/>
              </w:rPr>
              <w:t>Reference</w:t>
            </w:r>
          </w:p>
        </w:tc>
      </w:tr>
      <w:tr w:rsidR="000D18F2" w:rsidRPr="00446E76" w:rsidTr="00BD283B">
        <w:trPr>
          <w:trHeight w:val="388"/>
        </w:trPr>
        <w:tc>
          <w:tcPr>
            <w:tcW w:w="1384" w:type="dxa"/>
            <w:shd w:val="clear" w:color="auto" w:fill="auto"/>
          </w:tcPr>
          <w:p w:rsidR="000D18F2" w:rsidRDefault="000D18F2" w:rsidP="000D18F2">
            <w:pPr>
              <w:rPr>
                <w:rFonts w:eastAsia="Calibri"/>
                <w:i/>
                <w:sz w:val="18"/>
                <w:szCs w:val="18"/>
                <w:lang w:eastAsia="en-US"/>
              </w:rPr>
            </w:pPr>
            <w:r w:rsidRPr="008E1440">
              <w:rPr>
                <w:rFonts w:eastAsia="Calibri"/>
                <w:i/>
                <w:sz w:val="18"/>
                <w:szCs w:val="18"/>
                <w:lang w:eastAsia="en-US"/>
              </w:rPr>
              <w:t>Acute Inhalation Toxicity Study in the Rat</w:t>
            </w:r>
          </w:p>
          <w:p w:rsidR="000D18F2" w:rsidRPr="00446E76" w:rsidRDefault="000D18F2" w:rsidP="000D18F2">
            <w:pPr>
              <w:rPr>
                <w:rFonts w:eastAsia="Calibri"/>
                <w:i/>
                <w:sz w:val="18"/>
                <w:szCs w:val="18"/>
                <w:lang w:eastAsia="en-US"/>
              </w:rPr>
            </w:pPr>
            <w:r w:rsidRPr="00446E76">
              <w:rPr>
                <w:rFonts w:eastAsia="Calibri"/>
                <w:i/>
                <w:sz w:val="18"/>
                <w:szCs w:val="18"/>
                <w:lang w:eastAsia="en-US"/>
              </w:rPr>
              <w:t>None specified</w:t>
            </w:r>
          </w:p>
          <w:p w:rsidR="000D18F2" w:rsidRPr="00446E76" w:rsidRDefault="000D18F2" w:rsidP="000D18F2">
            <w:pPr>
              <w:rPr>
                <w:rFonts w:eastAsia="Calibri"/>
                <w:i/>
                <w:sz w:val="18"/>
                <w:szCs w:val="18"/>
                <w:lang w:eastAsia="en-US"/>
              </w:rPr>
            </w:pPr>
            <w:r w:rsidRPr="00446E76">
              <w:rPr>
                <w:rFonts w:eastAsia="Calibri"/>
                <w:i/>
                <w:sz w:val="18"/>
                <w:szCs w:val="18"/>
                <w:lang w:eastAsia="en-US"/>
              </w:rPr>
              <w:t>GLP Yes</w:t>
            </w:r>
          </w:p>
          <w:p w:rsidR="000D18F2" w:rsidRPr="00446E76" w:rsidRDefault="000D18F2" w:rsidP="000D18F2">
            <w:pPr>
              <w:rPr>
                <w:rFonts w:eastAsia="Calibri"/>
                <w:sz w:val="18"/>
                <w:szCs w:val="18"/>
                <w:lang w:eastAsia="en-US"/>
              </w:rPr>
            </w:pPr>
            <w:r w:rsidRPr="00446E76">
              <w:rPr>
                <w:rFonts w:eastAsia="Calibri"/>
                <w:i/>
                <w:sz w:val="18"/>
                <w:szCs w:val="18"/>
                <w:lang w:eastAsia="en-US"/>
              </w:rPr>
              <w:t>Reliability</w:t>
            </w:r>
            <w:r w:rsidRPr="00446E76">
              <w:rPr>
                <w:rFonts w:eastAsia="Calibri"/>
                <w:sz w:val="18"/>
                <w:szCs w:val="18"/>
                <w:lang w:eastAsia="en-US"/>
              </w:rPr>
              <w:t xml:space="preserve"> 0</w:t>
            </w:r>
          </w:p>
        </w:tc>
        <w:tc>
          <w:tcPr>
            <w:tcW w:w="1321" w:type="dxa"/>
            <w:shd w:val="clear" w:color="auto" w:fill="auto"/>
          </w:tcPr>
          <w:p w:rsidR="000D18F2" w:rsidRPr="00446E76" w:rsidRDefault="000D18F2" w:rsidP="000D18F2">
            <w:pPr>
              <w:rPr>
                <w:rFonts w:eastAsia="Calibri"/>
                <w:sz w:val="18"/>
                <w:szCs w:val="18"/>
                <w:lang w:eastAsia="en-US"/>
              </w:rPr>
            </w:pPr>
            <w:r w:rsidRPr="00446E76">
              <w:rPr>
                <w:rFonts w:eastAsia="Calibri"/>
                <w:sz w:val="18"/>
                <w:szCs w:val="18"/>
                <w:lang w:eastAsia="en-US"/>
              </w:rPr>
              <w:t>Sprague Dawley rats CRL:CD(SD)BR; 5♂ and 5♀</w:t>
            </w:r>
          </w:p>
          <w:p w:rsidR="000D18F2" w:rsidRPr="00446E76" w:rsidRDefault="000D18F2" w:rsidP="000D18F2">
            <w:pPr>
              <w:rPr>
                <w:rFonts w:eastAsia="Calibri"/>
                <w:sz w:val="18"/>
                <w:szCs w:val="18"/>
                <w:lang w:eastAsia="en-US"/>
              </w:rPr>
            </w:pPr>
          </w:p>
          <w:p w:rsidR="000D18F2" w:rsidRPr="00446E76" w:rsidRDefault="000D18F2" w:rsidP="000D18F2">
            <w:pPr>
              <w:rPr>
                <w:rFonts w:eastAsia="Calibri"/>
                <w:sz w:val="18"/>
                <w:szCs w:val="18"/>
                <w:lang w:eastAsia="en-US"/>
              </w:rPr>
            </w:pPr>
            <w:r w:rsidRPr="00446E76">
              <w:rPr>
                <w:rFonts w:eastAsia="Calibri"/>
                <w:sz w:val="18"/>
                <w:szCs w:val="18"/>
                <w:lang w:eastAsia="en-US"/>
              </w:rPr>
              <w:t>Female nulliparous and non-pregnant, 7-8 weeks,</w:t>
            </w:r>
          </w:p>
          <w:p w:rsidR="000D18F2" w:rsidRPr="00446E76" w:rsidRDefault="000D18F2" w:rsidP="000D18F2">
            <w:pPr>
              <w:rPr>
                <w:rFonts w:eastAsia="Calibri"/>
                <w:sz w:val="18"/>
                <w:szCs w:val="18"/>
                <w:lang w:eastAsia="en-US"/>
              </w:rPr>
            </w:pPr>
            <w:r w:rsidRPr="00446E76">
              <w:rPr>
                <w:rFonts w:eastAsia="Calibri"/>
                <w:sz w:val="18"/>
                <w:szCs w:val="18"/>
                <w:lang w:eastAsia="en-US"/>
              </w:rPr>
              <w:t>2 groups (divided according to sex)</w:t>
            </w:r>
          </w:p>
        </w:tc>
        <w:tc>
          <w:tcPr>
            <w:tcW w:w="1939" w:type="dxa"/>
          </w:tcPr>
          <w:p w:rsidR="000D18F2" w:rsidRPr="005972C5" w:rsidRDefault="000D18F2" w:rsidP="000D18F2">
            <w:pPr>
              <w:rPr>
                <w:rFonts w:eastAsia="Calibri"/>
                <w:sz w:val="18"/>
                <w:szCs w:val="18"/>
                <w:lang w:eastAsia="en-US"/>
              </w:rPr>
            </w:pPr>
            <w:r w:rsidRPr="005972C5">
              <w:rPr>
                <w:rFonts w:eastAsia="Calibri"/>
                <w:sz w:val="18"/>
                <w:szCs w:val="18"/>
                <w:lang w:eastAsia="en-US"/>
              </w:rPr>
              <w:t>Aerosol CIK 0.02%w/w Deltamethrin (</w:t>
            </w:r>
            <w:r w:rsidR="00806586" w:rsidRPr="00390B95">
              <w:rPr>
                <w:szCs w:val="22"/>
                <w:highlight w:val="black"/>
              </w:rPr>
              <w:t>XXX</w:t>
            </w:r>
            <w:r w:rsidRPr="005972C5">
              <w:rPr>
                <w:rFonts w:eastAsia="Calibri"/>
                <w:sz w:val="18"/>
                <w:szCs w:val="18"/>
                <w:lang w:eastAsia="en-US"/>
              </w:rPr>
              <w:t>) released from spray can: test substance form and MMAD unknown;</w:t>
            </w:r>
          </w:p>
          <w:p w:rsidR="000D18F2" w:rsidRPr="005972C5" w:rsidRDefault="000D18F2" w:rsidP="000D18F2">
            <w:pPr>
              <w:rPr>
                <w:rFonts w:eastAsia="Calibri"/>
                <w:sz w:val="18"/>
                <w:szCs w:val="18"/>
                <w:lang w:eastAsia="en-US"/>
              </w:rPr>
            </w:pPr>
            <w:r w:rsidRPr="005972C5">
              <w:rPr>
                <w:rFonts w:eastAsia="Calibri"/>
                <w:sz w:val="18"/>
                <w:szCs w:val="18"/>
                <w:lang w:eastAsia="en-US"/>
              </w:rPr>
              <w:t>Actual conc. 0.178 µg/L deltamethrin in the chamber atmosphere; nominal conc. 261 mg/l.</w:t>
            </w:r>
          </w:p>
          <w:p w:rsidR="000D18F2" w:rsidRPr="005972C5" w:rsidRDefault="000D18F2" w:rsidP="000D18F2">
            <w:pPr>
              <w:rPr>
                <w:rFonts w:eastAsia="Calibri"/>
                <w:sz w:val="18"/>
                <w:szCs w:val="18"/>
                <w:lang w:eastAsia="en-US"/>
              </w:rPr>
            </w:pPr>
            <w:r w:rsidRPr="005972C5">
              <w:rPr>
                <w:rFonts w:eastAsia="Calibri"/>
                <w:sz w:val="18"/>
                <w:szCs w:val="18"/>
                <w:lang w:eastAsia="en-US"/>
              </w:rPr>
              <w:t>MMAD 6</w:t>
            </w:r>
            <w:r w:rsidR="00682414">
              <w:rPr>
                <w:rFonts w:eastAsia="Calibri"/>
                <w:sz w:val="18"/>
                <w:szCs w:val="18"/>
                <w:lang w:eastAsia="en-US"/>
              </w:rPr>
              <w:t xml:space="preserve">.3 </w:t>
            </w:r>
            <w:r w:rsidRPr="005972C5">
              <w:rPr>
                <w:rFonts w:eastAsia="Calibri"/>
                <w:sz w:val="18"/>
                <w:szCs w:val="18"/>
                <w:lang w:eastAsia="en-US"/>
              </w:rPr>
              <w:t>µm in the chamber atmosphere;</w:t>
            </w:r>
          </w:p>
          <w:p w:rsidR="000D18F2" w:rsidRPr="005972C5" w:rsidRDefault="000D18F2" w:rsidP="000D18F2">
            <w:pPr>
              <w:rPr>
                <w:rFonts w:eastAsia="Calibri"/>
                <w:sz w:val="18"/>
                <w:szCs w:val="18"/>
                <w:lang w:eastAsia="en-US"/>
              </w:rPr>
            </w:pPr>
            <w:r w:rsidRPr="005972C5">
              <w:rPr>
                <w:rFonts w:eastAsia="Calibri"/>
                <w:sz w:val="18"/>
                <w:szCs w:val="18"/>
                <w:lang w:eastAsia="en-US"/>
              </w:rPr>
              <w:t xml:space="preserve">Snout-only exposure </w:t>
            </w:r>
            <w:r w:rsidRPr="005972C5">
              <w:rPr>
                <w:rFonts w:eastAsia="Calibri"/>
                <w:sz w:val="18"/>
                <w:szCs w:val="18"/>
                <w:lang w:eastAsia="en-US"/>
              </w:rPr>
              <w:lastRenderedPageBreak/>
              <w:t>chambers;</w:t>
            </w:r>
          </w:p>
          <w:p w:rsidR="000D18F2" w:rsidRPr="005972C5" w:rsidRDefault="000D18F2" w:rsidP="000D18F2">
            <w:pPr>
              <w:rPr>
                <w:rFonts w:eastAsia="Calibri"/>
                <w:sz w:val="18"/>
                <w:szCs w:val="18"/>
                <w:lang w:eastAsia="en-US"/>
              </w:rPr>
            </w:pPr>
            <w:r w:rsidRPr="005972C5">
              <w:rPr>
                <w:rFonts w:eastAsia="Calibri"/>
                <w:sz w:val="18"/>
                <w:szCs w:val="18"/>
                <w:lang w:eastAsia="en-US"/>
              </w:rPr>
              <w:t>Duration of exposure = 4h;</w:t>
            </w:r>
          </w:p>
          <w:p w:rsidR="000D18F2" w:rsidRPr="00446E76" w:rsidRDefault="000D18F2" w:rsidP="000D18F2">
            <w:pPr>
              <w:rPr>
                <w:rFonts w:eastAsia="Calibri"/>
                <w:sz w:val="18"/>
                <w:szCs w:val="18"/>
                <w:lang w:eastAsia="en-US"/>
              </w:rPr>
            </w:pPr>
            <w:r w:rsidRPr="005972C5">
              <w:rPr>
                <w:rFonts w:eastAsia="Calibri"/>
                <w:sz w:val="18"/>
                <w:szCs w:val="18"/>
                <w:lang w:eastAsia="en-US"/>
              </w:rPr>
              <w:t>14 days observation period.</w:t>
            </w:r>
          </w:p>
        </w:tc>
        <w:tc>
          <w:tcPr>
            <w:tcW w:w="1560" w:type="dxa"/>
            <w:shd w:val="clear" w:color="auto" w:fill="auto"/>
          </w:tcPr>
          <w:p w:rsidR="000D18F2" w:rsidRPr="00446E76" w:rsidRDefault="000D18F2" w:rsidP="000D18F2">
            <w:pPr>
              <w:rPr>
                <w:rFonts w:eastAsia="Calibri"/>
                <w:sz w:val="18"/>
                <w:szCs w:val="18"/>
                <w:lang w:eastAsia="en-US"/>
              </w:rPr>
            </w:pPr>
            <w:r w:rsidRPr="00446E76">
              <w:rPr>
                <w:rFonts w:eastAsia="Calibri"/>
                <w:sz w:val="18"/>
                <w:szCs w:val="18"/>
                <w:lang w:eastAsia="en-US"/>
              </w:rPr>
              <w:lastRenderedPageBreak/>
              <w:t>Mean food consumption was reduced for one day following exposure. Water intake was increased in treated females on Day I post exposure.</w:t>
            </w:r>
          </w:p>
          <w:p w:rsidR="000D18F2" w:rsidRPr="00446E76" w:rsidRDefault="000D18F2" w:rsidP="000D18F2">
            <w:pPr>
              <w:rPr>
                <w:rFonts w:eastAsia="Calibri"/>
                <w:sz w:val="18"/>
                <w:szCs w:val="18"/>
                <w:lang w:eastAsia="en-US"/>
              </w:rPr>
            </w:pPr>
            <w:r w:rsidRPr="00446E76">
              <w:rPr>
                <w:rFonts w:eastAsia="Calibri"/>
                <w:sz w:val="18"/>
                <w:szCs w:val="18"/>
                <w:lang w:eastAsia="en-US"/>
              </w:rPr>
              <w:t>No mortalities,</w:t>
            </w:r>
            <w:r>
              <w:rPr>
                <w:rFonts w:eastAsia="Calibri"/>
                <w:sz w:val="18"/>
                <w:szCs w:val="18"/>
                <w:lang w:eastAsia="en-US"/>
              </w:rPr>
              <w:t xml:space="preserve"> </w:t>
            </w:r>
            <w:r w:rsidRPr="00446E76">
              <w:rPr>
                <w:rFonts w:eastAsia="Calibri"/>
                <w:sz w:val="18"/>
                <w:szCs w:val="18"/>
                <w:lang w:eastAsia="en-US"/>
              </w:rPr>
              <w:t xml:space="preserve">no clinical signs of toxicity </w:t>
            </w:r>
          </w:p>
          <w:p w:rsidR="000D18F2" w:rsidRPr="00446E76" w:rsidRDefault="000D18F2" w:rsidP="000D18F2">
            <w:pPr>
              <w:rPr>
                <w:sz w:val="18"/>
                <w:szCs w:val="18"/>
              </w:rPr>
            </w:pPr>
            <w:r w:rsidRPr="00446E76">
              <w:rPr>
                <w:rFonts w:eastAsia="Calibri"/>
                <w:sz w:val="18"/>
                <w:szCs w:val="18"/>
                <w:lang w:eastAsia="en-US"/>
              </w:rPr>
              <w:t>no effect on bodyweight,</w:t>
            </w:r>
          </w:p>
          <w:p w:rsidR="000D18F2" w:rsidRDefault="000D18F2" w:rsidP="000D18F2">
            <w:pPr>
              <w:rPr>
                <w:rFonts w:eastAsia="Calibri"/>
                <w:sz w:val="18"/>
                <w:szCs w:val="18"/>
                <w:lang w:eastAsia="en-US"/>
              </w:rPr>
            </w:pPr>
            <w:r w:rsidRPr="00446E76">
              <w:rPr>
                <w:rFonts w:eastAsia="Calibri"/>
                <w:sz w:val="18"/>
                <w:szCs w:val="18"/>
                <w:lang w:eastAsia="en-US"/>
              </w:rPr>
              <w:t xml:space="preserve">lung weight to </w:t>
            </w:r>
            <w:r w:rsidRPr="00446E76">
              <w:rPr>
                <w:rFonts w:eastAsia="Calibri"/>
                <w:sz w:val="18"/>
                <w:szCs w:val="18"/>
                <w:lang w:eastAsia="en-US"/>
              </w:rPr>
              <w:lastRenderedPageBreak/>
              <w:t>bodyweight ratios unaffected,</w:t>
            </w:r>
            <w:r>
              <w:rPr>
                <w:rFonts w:eastAsia="Calibri"/>
                <w:sz w:val="18"/>
                <w:szCs w:val="18"/>
                <w:lang w:eastAsia="en-US"/>
              </w:rPr>
              <w:t xml:space="preserve"> </w:t>
            </w:r>
          </w:p>
          <w:p w:rsidR="000D18F2" w:rsidRPr="00446E76" w:rsidRDefault="000D18F2" w:rsidP="000D18F2">
            <w:pPr>
              <w:rPr>
                <w:rFonts w:eastAsia="Calibri"/>
                <w:sz w:val="18"/>
                <w:szCs w:val="18"/>
                <w:lang w:eastAsia="en-US"/>
              </w:rPr>
            </w:pPr>
            <w:r w:rsidRPr="00446E76">
              <w:rPr>
                <w:rFonts w:eastAsia="Calibri"/>
                <w:sz w:val="18"/>
                <w:szCs w:val="18"/>
                <w:lang w:eastAsia="en-US"/>
              </w:rPr>
              <w:t>no macroscopic abnormalities observed at necropsy</w:t>
            </w:r>
          </w:p>
        </w:tc>
        <w:tc>
          <w:tcPr>
            <w:tcW w:w="850" w:type="dxa"/>
            <w:shd w:val="clear" w:color="auto" w:fill="auto"/>
          </w:tcPr>
          <w:p w:rsidR="000D18F2" w:rsidRPr="00446E76" w:rsidRDefault="000D18F2" w:rsidP="000D18F2">
            <w:pPr>
              <w:rPr>
                <w:rFonts w:eastAsia="Calibri"/>
                <w:sz w:val="18"/>
                <w:szCs w:val="18"/>
                <w:lang w:eastAsia="en-US"/>
              </w:rPr>
            </w:pPr>
            <w:r w:rsidRPr="00446E76">
              <w:rPr>
                <w:color w:val="000000"/>
                <w:sz w:val="18"/>
                <w:szCs w:val="18"/>
              </w:rPr>
              <w:lastRenderedPageBreak/>
              <w:t>&gt; 0.89 mg/L*</w:t>
            </w:r>
          </w:p>
        </w:tc>
        <w:tc>
          <w:tcPr>
            <w:tcW w:w="1559" w:type="dxa"/>
          </w:tcPr>
          <w:p w:rsidR="000D18F2" w:rsidRPr="00446E76" w:rsidRDefault="000D18F2" w:rsidP="000D18F2">
            <w:pPr>
              <w:rPr>
                <w:rFonts w:eastAsia="Calibri"/>
                <w:sz w:val="18"/>
                <w:szCs w:val="18"/>
                <w:lang w:eastAsia="en-US"/>
              </w:rPr>
            </w:pPr>
            <w:r w:rsidRPr="00446E76">
              <w:rPr>
                <w:rFonts w:eastAsia="Calibri"/>
                <w:sz w:val="18"/>
                <w:szCs w:val="18"/>
                <w:lang w:eastAsia="en-US"/>
              </w:rPr>
              <w:t>Test substance contains 0.02%w/w Deltamethrin;</w:t>
            </w:r>
          </w:p>
          <w:p w:rsidR="000D18F2" w:rsidRPr="00446E76" w:rsidRDefault="000D18F2" w:rsidP="000D18F2">
            <w:pPr>
              <w:rPr>
                <w:rFonts w:eastAsia="Calibri"/>
                <w:sz w:val="18"/>
                <w:szCs w:val="18"/>
                <w:lang w:eastAsia="en-US"/>
              </w:rPr>
            </w:pPr>
            <w:r w:rsidRPr="00446E76">
              <w:rPr>
                <w:rFonts w:eastAsia="Calibri"/>
                <w:sz w:val="18"/>
                <w:szCs w:val="18"/>
                <w:lang w:eastAsia="en-US"/>
              </w:rPr>
              <w:t xml:space="preserve">*The value 0.89 mg/L of the formulation in the chamber atmosphere is estimated, total formulation is not measured, (co-formulants represent &gt;99%w/w of the biocidal </w:t>
            </w:r>
            <w:r w:rsidRPr="00446E76">
              <w:rPr>
                <w:rFonts w:eastAsia="Calibri"/>
                <w:sz w:val="18"/>
                <w:szCs w:val="18"/>
                <w:lang w:eastAsia="en-US"/>
              </w:rPr>
              <w:lastRenderedPageBreak/>
              <w:t>product and are/might be classified for toxicity via inhalation)</w:t>
            </w:r>
          </w:p>
          <w:p w:rsidR="000D18F2" w:rsidRPr="00446E76" w:rsidRDefault="000D18F2" w:rsidP="000D18F2">
            <w:pPr>
              <w:jc w:val="both"/>
              <w:rPr>
                <w:rFonts w:eastAsia="Calibri"/>
                <w:sz w:val="18"/>
                <w:szCs w:val="18"/>
                <w:lang w:eastAsia="en-US"/>
              </w:rPr>
            </w:pPr>
            <w:r w:rsidRPr="00446E76">
              <w:rPr>
                <w:rFonts w:eastAsia="Calibri"/>
                <w:sz w:val="18"/>
                <w:szCs w:val="18"/>
                <w:lang w:eastAsia="en-US"/>
              </w:rPr>
              <w:t>Mass median aerodynamic diameter (MMAD) of the gas/vapour or aerosol droplets from the representative product Detrans® Deltamethrin CIK is unknown (previous characterisation of the test article is required to design the experiment properly)</w:t>
            </w:r>
          </w:p>
        </w:tc>
        <w:tc>
          <w:tcPr>
            <w:tcW w:w="896" w:type="dxa"/>
            <w:shd w:val="clear" w:color="auto" w:fill="auto"/>
          </w:tcPr>
          <w:p w:rsidR="000D18F2" w:rsidRPr="00446E76" w:rsidRDefault="000D18F2" w:rsidP="000D18F2">
            <w:pPr>
              <w:spacing w:line="260" w:lineRule="atLeast"/>
              <w:rPr>
                <w:rFonts w:eastAsia="Calibri"/>
                <w:sz w:val="18"/>
                <w:szCs w:val="18"/>
                <w:lang w:eastAsia="en-US"/>
              </w:rPr>
            </w:pPr>
            <w:r w:rsidRPr="000D18F2">
              <w:rPr>
                <w:iCs/>
                <w:color w:val="000000"/>
                <w:sz w:val="18"/>
                <w:szCs w:val="18"/>
                <w:highlight w:val="black"/>
              </w:rPr>
              <w:lastRenderedPageBreak/>
              <w:t>Xxxxxxx xxxxxxx    xxxxx xxxx</w:t>
            </w:r>
          </w:p>
        </w:tc>
      </w:tr>
    </w:tbl>
    <w:p w:rsidR="00FD2055" w:rsidRPr="00446E76" w:rsidRDefault="00FD2055" w:rsidP="00FD2055">
      <w:pPr>
        <w:spacing w:line="260" w:lineRule="atLeast"/>
        <w:rPr>
          <w:rFonts w:eastAsia="Calibri"/>
          <w:b/>
          <w:b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FD2055" w:rsidRPr="00446E76" w:rsidRDefault="00FD2055" w:rsidP="00FD2055">
            <w:pPr>
              <w:spacing w:line="260" w:lineRule="atLeast"/>
              <w:rPr>
                <w:rFonts w:eastAsia="Calibri"/>
                <w:b/>
                <w:bCs/>
                <w:lang w:eastAsia="en-US"/>
              </w:rPr>
            </w:pPr>
            <w:r w:rsidRPr="00446E76">
              <w:rPr>
                <w:rFonts w:eastAsia="Calibri"/>
                <w:b/>
                <w:bCs/>
                <w:lang w:eastAsia="en-US"/>
              </w:rPr>
              <w:t>Value used in the Risk Assessment – Acute inhalation toxicity</w:t>
            </w:r>
          </w:p>
        </w:tc>
      </w:tr>
      <w:tr w:rsidR="00FD2055"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Value</w:t>
            </w:r>
          </w:p>
        </w:tc>
        <w:tc>
          <w:tcPr>
            <w:tcW w:w="3952" w:type="pct"/>
            <w:tcBorders>
              <w:top w:val="single" w:sz="6" w:space="0" w:color="auto"/>
              <w:left w:val="single" w:sz="6" w:space="0" w:color="auto"/>
              <w:bottom w:val="single" w:sz="6" w:space="0" w:color="auto"/>
              <w:right w:val="single" w:sz="6" w:space="0" w:color="auto"/>
            </w:tcBorders>
          </w:tcPr>
          <w:p w:rsidR="00FD2055" w:rsidRPr="00446E76" w:rsidRDefault="00320C1A" w:rsidP="00087624">
            <w:pPr>
              <w:spacing w:line="260" w:lineRule="atLeast"/>
              <w:jc w:val="both"/>
              <w:rPr>
                <w:rFonts w:eastAsia="Calibri"/>
                <w:lang w:eastAsia="en-US"/>
              </w:rPr>
            </w:pPr>
            <w:r w:rsidRPr="00446E76">
              <w:rPr>
                <w:rFonts w:eastAsia="Calibri"/>
                <w:lang w:eastAsia="en-US"/>
              </w:rPr>
              <w:t>Not applicable</w:t>
            </w:r>
          </w:p>
        </w:tc>
      </w:tr>
      <w:tr w:rsidR="00345801"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345801" w:rsidRPr="00446E76" w:rsidRDefault="00345801" w:rsidP="00345801">
            <w:pPr>
              <w:spacing w:line="260" w:lineRule="atLeast"/>
              <w:rPr>
                <w:rFonts w:eastAsia="Calibri"/>
                <w:lang w:eastAsia="en-US"/>
              </w:rPr>
            </w:pPr>
            <w:r w:rsidRPr="00446E76">
              <w:rPr>
                <w:rFonts w:eastAsia="Calibri"/>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rsidR="00345801" w:rsidRPr="00D507A8" w:rsidRDefault="00345801" w:rsidP="00345801">
            <w:pPr>
              <w:spacing w:before="120" w:after="120"/>
              <w:jc w:val="both"/>
              <w:rPr>
                <w:rFonts w:eastAsia="Calibri"/>
                <w:lang w:eastAsia="en-US"/>
              </w:rPr>
            </w:pPr>
            <w:r>
              <w:rPr>
                <w:rFonts w:eastAsia="Calibri"/>
                <w:lang w:eastAsia="en-US"/>
              </w:rPr>
              <w:t xml:space="preserve">The study flaws according to </w:t>
            </w:r>
            <w:r w:rsidRPr="008326B8">
              <w:rPr>
                <w:rFonts w:eastAsia="Calibri"/>
                <w:lang w:eastAsia="en-US"/>
              </w:rPr>
              <w:t>OECD TG 403</w:t>
            </w:r>
            <w:r>
              <w:rPr>
                <w:rFonts w:eastAsia="Calibri"/>
                <w:lang w:eastAsia="en-US"/>
              </w:rPr>
              <w:t>, 2009, are</w:t>
            </w:r>
            <w:r w:rsidRPr="00D507A8">
              <w:rPr>
                <w:rFonts w:eastAsia="Calibri"/>
                <w:lang w:eastAsia="en-US"/>
              </w:rPr>
              <w:t xml:space="preserve">: </w:t>
            </w:r>
          </w:p>
          <w:p w:rsidR="00DB36D3" w:rsidRDefault="00345801" w:rsidP="00345801">
            <w:pPr>
              <w:spacing w:before="120" w:after="120"/>
              <w:jc w:val="both"/>
              <w:rPr>
                <w:rFonts w:eastAsia="Calibri"/>
                <w:lang w:eastAsia="en-US"/>
              </w:rPr>
            </w:pPr>
            <w:r w:rsidRPr="00EA79D8">
              <w:rPr>
                <w:rFonts w:eastAsia="Calibri"/>
                <w:lang w:eastAsia="en-US"/>
              </w:rPr>
              <w:t xml:space="preserve">Test product contains 0.02%w/w Deltamethrin; </w:t>
            </w:r>
          </w:p>
          <w:p w:rsidR="00345801" w:rsidRDefault="00345801" w:rsidP="00345801">
            <w:pPr>
              <w:spacing w:before="120" w:after="120"/>
              <w:jc w:val="both"/>
              <w:rPr>
                <w:rFonts w:eastAsia="Calibri"/>
                <w:lang w:eastAsia="en-US"/>
              </w:rPr>
            </w:pPr>
            <w:r w:rsidRPr="002801DF">
              <w:rPr>
                <w:rFonts w:eastAsia="Calibri"/>
                <w:lang w:eastAsia="en-US"/>
              </w:rPr>
              <w:t xml:space="preserve">The </w:t>
            </w:r>
            <w:r>
              <w:rPr>
                <w:rFonts w:eastAsia="Calibri"/>
                <w:lang w:eastAsia="en-US"/>
              </w:rPr>
              <w:t>study report sets a LC</w:t>
            </w:r>
            <w:r w:rsidRPr="0032007C">
              <w:rPr>
                <w:rFonts w:eastAsia="Calibri"/>
                <w:vertAlign w:val="subscript"/>
                <w:lang w:eastAsia="en-US"/>
              </w:rPr>
              <w:t>50</w:t>
            </w:r>
            <w:r>
              <w:rPr>
                <w:rFonts w:eastAsia="Calibri"/>
                <w:lang w:eastAsia="en-US"/>
              </w:rPr>
              <w:t xml:space="preserve"> </w:t>
            </w:r>
            <w:r w:rsidRPr="002801DF">
              <w:rPr>
                <w:rFonts w:eastAsia="Calibri"/>
                <w:lang w:eastAsia="en-US"/>
              </w:rPr>
              <w:t xml:space="preserve">value </w:t>
            </w:r>
            <w:r>
              <w:rPr>
                <w:rFonts w:eastAsia="Calibri"/>
                <w:lang w:eastAsia="en-US"/>
              </w:rPr>
              <w:t>&gt;</w:t>
            </w:r>
            <w:r w:rsidRPr="002801DF">
              <w:rPr>
                <w:rFonts w:eastAsia="Calibri"/>
                <w:lang w:eastAsia="en-US"/>
              </w:rPr>
              <w:t>0.89 mg/L of the formulation in the chamber atmosphere</w:t>
            </w:r>
            <w:r>
              <w:rPr>
                <w:rFonts w:eastAsia="Calibri"/>
                <w:lang w:eastAsia="en-US"/>
              </w:rPr>
              <w:t>. This value</w:t>
            </w:r>
            <w:r w:rsidRPr="002801DF">
              <w:rPr>
                <w:rFonts w:eastAsia="Calibri"/>
                <w:lang w:eastAsia="en-US"/>
              </w:rPr>
              <w:t xml:space="preserve"> is estimated from the </w:t>
            </w:r>
            <w:r>
              <w:rPr>
                <w:rFonts w:eastAsia="Calibri"/>
                <w:lang w:eastAsia="en-US"/>
              </w:rPr>
              <w:t>measurement</w:t>
            </w:r>
            <w:r w:rsidRPr="002801DF">
              <w:rPr>
                <w:rFonts w:eastAsia="Calibri"/>
                <w:lang w:eastAsia="en-US"/>
              </w:rPr>
              <w:t xml:space="preserve"> of a.i. </w:t>
            </w:r>
            <w:r>
              <w:rPr>
                <w:rFonts w:eastAsia="Calibri"/>
                <w:lang w:eastAsia="en-US"/>
              </w:rPr>
              <w:t xml:space="preserve">in the chamber </w:t>
            </w:r>
            <w:r w:rsidRPr="002801DF">
              <w:rPr>
                <w:rFonts w:eastAsia="Calibri"/>
                <w:lang w:eastAsia="en-US"/>
              </w:rPr>
              <w:t>(0.178 ug/</w:t>
            </w:r>
            <w:r w:rsidR="008179F2" w:rsidRPr="002801DF">
              <w:rPr>
                <w:rFonts w:eastAsia="Calibri"/>
                <w:lang w:eastAsia="en-US"/>
              </w:rPr>
              <w:t>L</w:t>
            </w:r>
            <w:r>
              <w:rPr>
                <w:rFonts w:eastAsia="Calibri"/>
                <w:lang w:eastAsia="en-US"/>
              </w:rPr>
              <w:t xml:space="preserve">) taking into account that the amount of a.s. in the product is 0.02%w/w. However, it is an estimated value not confirmed by the measurement of the total content of the formulation in the chamber. </w:t>
            </w:r>
          </w:p>
          <w:p w:rsidR="00345801" w:rsidRPr="00D21FFA" w:rsidRDefault="00345801" w:rsidP="00345801">
            <w:pPr>
              <w:spacing w:before="120" w:after="120"/>
              <w:jc w:val="both"/>
              <w:rPr>
                <w:rFonts w:eastAsia="Calibri"/>
                <w:lang w:eastAsia="en-US"/>
              </w:rPr>
            </w:pPr>
            <w:r>
              <w:rPr>
                <w:rFonts w:eastAsia="Calibri"/>
                <w:lang w:eastAsia="en-US"/>
              </w:rPr>
              <w:t>In addition, the n</w:t>
            </w:r>
            <w:r w:rsidRPr="002801DF">
              <w:rPr>
                <w:rFonts w:eastAsia="Calibri"/>
                <w:lang w:eastAsia="en-US"/>
              </w:rPr>
              <w:t>ominal concentration (</w:t>
            </w:r>
            <w:r w:rsidRPr="00D21FFA">
              <w:rPr>
                <w:rFonts w:eastAsia="Calibri"/>
                <w:lang w:eastAsia="en-US"/>
              </w:rPr>
              <w:t>mass of generated test article</w:t>
            </w:r>
            <w:r w:rsidRPr="002801DF">
              <w:t xml:space="preserve"> </w:t>
            </w:r>
            <w:r w:rsidRPr="00D21FFA">
              <w:rPr>
                <w:rFonts w:eastAsia="Calibri"/>
                <w:lang w:eastAsia="en-US"/>
              </w:rPr>
              <w:t>divided by the total volume of air passed through the chamber system) is estimated as 261 mg/</w:t>
            </w:r>
            <w:r w:rsidR="008179F2" w:rsidRPr="00D21FFA">
              <w:rPr>
                <w:rFonts w:eastAsia="Calibri"/>
                <w:lang w:eastAsia="en-US"/>
              </w:rPr>
              <w:t>L</w:t>
            </w:r>
            <w:r w:rsidRPr="00D21FFA">
              <w:rPr>
                <w:rFonts w:eastAsia="Calibri"/>
                <w:lang w:eastAsia="en-US"/>
              </w:rPr>
              <w:t xml:space="preserve">: there is a great unexplained difference compared to the estimated amount of the formulation in the chamber. </w:t>
            </w:r>
          </w:p>
          <w:p w:rsidR="00345801" w:rsidRDefault="00345801" w:rsidP="00345801">
            <w:pPr>
              <w:spacing w:before="120" w:after="120"/>
              <w:jc w:val="both"/>
              <w:rPr>
                <w:rFonts w:eastAsia="Calibri"/>
                <w:lang w:eastAsia="en-US"/>
              </w:rPr>
            </w:pPr>
            <w:r>
              <w:rPr>
                <w:rFonts w:eastAsia="Calibri"/>
                <w:lang w:eastAsia="en-US"/>
              </w:rPr>
              <w:t>The study report concludes that ‘</w:t>
            </w:r>
            <w:r w:rsidRPr="008B5B01">
              <w:rPr>
                <w:rFonts w:eastAsia="Calibri"/>
                <w:lang w:eastAsia="en-US"/>
              </w:rPr>
              <w:t>Approximately 56% of the active ingredient</w:t>
            </w:r>
            <w:r>
              <w:rPr>
                <w:rFonts w:eastAsia="Calibri"/>
                <w:lang w:eastAsia="en-US"/>
              </w:rPr>
              <w:t>,</w:t>
            </w:r>
            <w:r w:rsidRPr="008B5B01">
              <w:rPr>
                <w:rFonts w:eastAsia="Calibri"/>
                <w:lang w:eastAsia="en-US"/>
              </w:rPr>
              <w:t xml:space="preserve"> Deltamethrin, was associated with droplets ofrespirable size (&lt;7μm aerod</w:t>
            </w:r>
            <w:r>
              <w:rPr>
                <w:rFonts w:eastAsia="Calibri"/>
                <w:lang w:eastAsia="en-US"/>
              </w:rPr>
              <w:t>i</w:t>
            </w:r>
            <w:r w:rsidRPr="008B5B01">
              <w:rPr>
                <w:rFonts w:eastAsia="Calibri"/>
                <w:lang w:eastAsia="en-US"/>
              </w:rPr>
              <w:t>namic diameter)</w:t>
            </w:r>
            <w:r>
              <w:rPr>
                <w:rFonts w:eastAsia="Calibri"/>
                <w:lang w:eastAsia="en-US"/>
              </w:rPr>
              <w:t xml:space="preserve">’ we disagree for the following reasons: </w:t>
            </w:r>
          </w:p>
          <w:p w:rsidR="00345801" w:rsidRDefault="00345801" w:rsidP="00345801">
            <w:pPr>
              <w:spacing w:before="120" w:after="120"/>
              <w:jc w:val="both"/>
              <w:rPr>
                <w:rFonts w:eastAsia="Calibri"/>
                <w:lang w:eastAsia="en-US"/>
              </w:rPr>
            </w:pPr>
            <w:r>
              <w:rPr>
                <w:rFonts w:eastAsia="Calibri"/>
                <w:lang w:eastAsia="en-US"/>
              </w:rPr>
              <w:t>According to the study report, t</w:t>
            </w:r>
            <w:r w:rsidRPr="002B3F73">
              <w:rPr>
                <w:rFonts w:eastAsia="Calibri"/>
                <w:lang w:eastAsia="en-US"/>
              </w:rPr>
              <w:t xml:space="preserve">he aerosol generation system was designed to produce and maintain the maximum attainable concentration of droplets </w:t>
            </w:r>
            <w:r>
              <w:rPr>
                <w:rFonts w:eastAsia="Calibri"/>
                <w:lang w:eastAsia="en-US"/>
              </w:rPr>
              <w:t>&lt;7</w:t>
            </w:r>
            <w:r w:rsidR="006F2AA2" w:rsidRPr="006F2AA2">
              <w:rPr>
                <w:rFonts w:eastAsia="Calibri"/>
                <w:lang w:eastAsia="en-US"/>
              </w:rPr>
              <w:t>μ</w:t>
            </w:r>
            <w:r>
              <w:rPr>
                <w:rFonts w:eastAsia="Calibri"/>
                <w:lang w:eastAsia="en-US"/>
              </w:rPr>
              <w:t xml:space="preserve">m </w:t>
            </w:r>
            <w:r w:rsidRPr="002B3F73">
              <w:rPr>
                <w:rFonts w:eastAsia="Calibri"/>
                <w:lang w:eastAsia="en-US"/>
              </w:rPr>
              <w:t>remov</w:t>
            </w:r>
            <w:r>
              <w:rPr>
                <w:rFonts w:eastAsia="Calibri"/>
                <w:lang w:eastAsia="en-US"/>
              </w:rPr>
              <w:t>ing</w:t>
            </w:r>
            <w:r w:rsidRPr="002B3F73">
              <w:rPr>
                <w:rFonts w:eastAsia="Calibri"/>
                <w:lang w:eastAsia="en-US"/>
              </w:rPr>
              <w:t xml:space="preserve"> larger droplets</w:t>
            </w:r>
            <w:r>
              <w:rPr>
                <w:rFonts w:eastAsia="Calibri"/>
                <w:lang w:eastAsia="en-US"/>
              </w:rPr>
              <w:t xml:space="preserve"> by an </w:t>
            </w:r>
            <w:r w:rsidRPr="002B3F73">
              <w:rPr>
                <w:rFonts w:eastAsia="Calibri"/>
                <w:lang w:eastAsia="en-US"/>
              </w:rPr>
              <w:t>elutriator.</w:t>
            </w:r>
            <w:r>
              <w:rPr>
                <w:rFonts w:eastAsia="Calibri"/>
                <w:lang w:eastAsia="en-US"/>
              </w:rPr>
              <w:t xml:space="preserve"> It must be noted that the particle distribution of the test product is unknown, hence the formulation removed by the elutriator that does not reach the chamber is not identified.</w:t>
            </w:r>
          </w:p>
          <w:p w:rsidR="00345801" w:rsidRDefault="00345801" w:rsidP="00345801">
            <w:pPr>
              <w:spacing w:before="120" w:after="120"/>
              <w:jc w:val="both"/>
              <w:rPr>
                <w:rFonts w:eastAsia="Calibri"/>
                <w:lang w:eastAsia="en-US"/>
              </w:rPr>
            </w:pPr>
            <w:r w:rsidRPr="00D21FFA">
              <w:rPr>
                <w:rFonts w:eastAsia="Calibri"/>
                <w:lang w:eastAsia="en-US"/>
              </w:rPr>
              <w:lastRenderedPageBreak/>
              <w:t xml:space="preserve">The toxicity of the test vehicle is not reported: data demonstrating that the vehicle does not interfere with the outcome of the study is lacking. </w:t>
            </w:r>
          </w:p>
          <w:p w:rsidR="00682414" w:rsidRDefault="00345801" w:rsidP="00345801">
            <w:pPr>
              <w:spacing w:before="120" w:after="120"/>
              <w:jc w:val="both"/>
              <w:rPr>
                <w:rFonts w:eastAsia="Calibri"/>
                <w:lang w:eastAsia="en-US"/>
              </w:rPr>
            </w:pPr>
            <w:r w:rsidRPr="00D21FFA">
              <w:rPr>
                <w:rFonts w:eastAsia="Calibri"/>
                <w:lang w:eastAsia="en-US"/>
              </w:rPr>
              <w:t>T</w:t>
            </w:r>
            <w:r>
              <w:rPr>
                <w:rFonts w:eastAsia="Calibri"/>
                <w:lang w:eastAsia="en-US"/>
              </w:rPr>
              <w:t xml:space="preserve">he content of the formulation in the chamber atmosphere is not characterised/measured. </w:t>
            </w:r>
          </w:p>
          <w:p w:rsidR="00345801" w:rsidRPr="00D507A8" w:rsidRDefault="00345801" w:rsidP="00345801">
            <w:pPr>
              <w:spacing w:before="120" w:after="120"/>
              <w:jc w:val="both"/>
              <w:rPr>
                <w:rFonts w:eastAsia="Calibri"/>
                <w:lang w:eastAsia="en-US"/>
              </w:rPr>
            </w:pPr>
            <w:r w:rsidRPr="008326B8">
              <w:rPr>
                <w:rFonts w:eastAsia="Calibri"/>
                <w:lang w:eastAsia="en-US"/>
              </w:rPr>
              <w:t xml:space="preserve">The particle size distribution should be determined at least twice during </w:t>
            </w:r>
            <w:r>
              <w:rPr>
                <w:rFonts w:eastAsia="Calibri"/>
                <w:lang w:eastAsia="en-US"/>
              </w:rPr>
              <w:t>the</w:t>
            </w:r>
            <w:r w:rsidRPr="008326B8">
              <w:rPr>
                <w:rFonts w:eastAsia="Calibri"/>
                <w:lang w:eastAsia="en-US"/>
              </w:rPr>
              <w:t xml:space="preserve"> 4 hour exposure</w:t>
            </w:r>
            <w:r>
              <w:rPr>
                <w:rFonts w:eastAsia="Calibri"/>
                <w:lang w:eastAsia="en-US"/>
              </w:rPr>
              <w:t xml:space="preserve"> and a confirmatory method to demonstrate the </w:t>
            </w:r>
            <w:r w:rsidRPr="00D21FFA">
              <w:rPr>
                <w:rFonts w:eastAsia="Calibri"/>
                <w:lang w:eastAsia="en-US"/>
              </w:rPr>
              <w:t xml:space="preserve">collection efficiency of the primary instrument should be used in parallel. None of these requirements are met in this study. </w:t>
            </w:r>
          </w:p>
          <w:p w:rsidR="00345801" w:rsidRPr="00D507A8" w:rsidRDefault="00345801" w:rsidP="00DB36D3">
            <w:pPr>
              <w:spacing w:before="120" w:after="120"/>
              <w:jc w:val="both"/>
              <w:rPr>
                <w:rFonts w:eastAsia="Calibri"/>
                <w:lang w:eastAsia="en-US"/>
              </w:rPr>
            </w:pPr>
            <w:r w:rsidRPr="00522BC2">
              <w:rPr>
                <w:rFonts w:eastAsia="Calibri"/>
                <w:lang w:eastAsia="en-US"/>
              </w:rPr>
              <w:t>Particle size distribution and geometric standard deviation (σg), their methods of calculation</w:t>
            </w:r>
            <w:r>
              <w:rPr>
                <w:rFonts w:eastAsia="Calibri"/>
                <w:lang w:eastAsia="en-US"/>
              </w:rPr>
              <w:t xml:space="preserve"> and i</w:t>
            </w:r>
            <w:r w:rsidRPr="00522BC2">
              <w:rPr>
                <w:rFonts w:eastAsia="Calibri"/>
                <w:lang w:eastAsia="en-US"/>
              </w:rPr>
              <w:t xml:space="preserve">ndividual particle size analyses </w:t>
            </w:r>
            <w:r>
              <w:rPr>
                <w:rFonts w:eastAsia="Calibri"/>
                <w:lang w:eastAsia="en-US"/>
              </w:rPr>
              <w:t>are not provided</w:t>
            </w:r>
            <w:r w:rsidRPr="00D507A8">
              <w:rPr>
                <w:rFonts w:eastAsia="Calibri"/>
                <w:lang w:eastAsia="en-US"/>
              </w:rPr>
              <w:t>.</w:t>
            </w:r>
          </w:p>
        </w:tc>
      </w:tr>
      <w:tr w:rsidR="00FD2055"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lastRenderedPageBreak/>
              <w:t>Classification of the product according to CLP and DSD</w:t>
            </w:r>
          </w:p>
        </w:tc>
        <w:tc>
          <w:tcPr>
            <w:tcW w:w="3952" w:type="pct"/>
            <w:tcBorders>
              <w:top w:val="single" w:sz="6" w:space="0" w:color="auto"/>
              <w:left w:val="single" w:sz="6" w:space="0" w:color="auto"/>
              <w:bottom w:val="single" w:sz="6" w:space="0" w:color="auto"/>
              <w:right w:val="single" w:sz="6" w:space="0" w:color="auto"/>
            </w:tcBorders>
          </w:tcPr>
          <w:p w:rsidR="00EB5F83" w:rsidRPr="00446E76" w:rsidRDefault="00E31A5D" w:rsidP="00030F20">
            <w:pPr>
              <w:spacing w:line="260" w:lineRule="atLeast"/>
              <w:rPr>
                <w:rFonts w:eastAsia="Calibri"/>
                <w:lang w:eastAsia="en-US"/>
              </w:rPr>
            </w:pPr>
            <w:r w:rsidRPr="00E31A5D">
              <w:t>It is considered that Detrans® Deltamethrin CIK does not meet the criteria for classification for acute inhalation toxicity according to Regulation (EC) No 1272/2008 (as amended).</w:t>
            </w:r>
          </w:p>
        </w:tc>
      </w:tr>
    </w:tbl>
    <w:p w:rsidR="00FD2055" w:rsidRPr="00446E76"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FD2055" w:rsidRPr="00446E76" w:rsidRDefault="00FD2055" w:rsidP="00FD2055">
            <w:pPr>
              <w:spacing w:line="260" w:lineRule="atLeast"/>
              <w:rPr>
                <w:rFonts w:eastAsia="Calibri"/>
                <w:b/>
                <w:lang w:eastAsia="en-US"/>
              </w:rPr>
            </w:pPr>
            <w:r w:rsidRPr="00446E76">
              <w:rPr>
                <w:rFonts w:eastAsia="Calibri"/>
                <w:b/>
                <w:lang w:eastAsia="en-US"/>
              </w:rPr>
              <w:t>Data waiving</w:t>
            </w:r>
          </w:p>
        </w:tc>
      </w:tr>
      <w:tr w:rsidR="00FD2055"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rsidR="00FD2055" w:rsidRPr="00446E76" w:rsidRDefault="00345801" w:rsidP="008179F2">
            <w:pPr>
              <w:spacing w:line="260" w:lineRule="atLeast"/>
              <w:jc w:val="both"/>
              <w:rPr>
                <w:rFonts w:eastAsia="Calibri"/>
                <w:lang w:eastAsia="en-US"/>
              </w:rPr>
            </w:pPr>
            <w:r w:rsidRPr="00345801">
              <w:t xml:space="preserve">Data waiving is accepted: the inhalation toxicity study </w:t>
            </w:r>
            <w:r w:rsidR="008179F2">
              <w:t>will</w:t>
            </w:r>
            <w:r w:rsidR="008179F2" w:rsidRPr="00345801">
              <w:t xml:space="preserve"> </w:t>
            </w:r>
            <w:r w:rsidRPr="00345801">
              <w:t>not be used for classification purposes.</w:t>
            </w:r>
          </w:p>
        </w:tc>
      </w:tr>
      <w:tr w:rsidR="00345801"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345801" w:rsidRPr="00446E76" w:rsidRDefault="00345801" w:rsidP="00345801">
            <w:pPr>
              <w:spacing w:line="260" w:lineRule="atLeast"/>
              <w:rPr>
                <w:rFonts w:eastAsia="Calibri"/>
                <w:lang w:eastAsia="en-US"/>
              </w:rPr>
            </w:pPr>
            <w:r w:rsidRPr="00446E76">
              <w:rPr>
                <w:rFonts w:eastAsia="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rsidR="00345801" w:rsidRPr="00446E76" w:rsidRDefault="00E31A5D" w:rsidP="008179F2">
            <w:pPr>
              <w:spacing w:line="260" w:lineRule="atLeast"/>
              <w:jc w:val="both"/>
              <w:rPr>
                <w:rFonts w:eastAsia="Calibri"/>
                <w:lang w:eastAsia="en-US"/>
              </w:rPr>
            </w:pPr>
            <w:r w:rsidRPr="00E31A5D">
              <w:rPr>
                <w:szCs w:val="22"/>
              </w:rPr>
              <w:t>There is one co-formulant classified as aspiration toxicity cat. 1 which is present at c.a. 60%w/w and considered a substance of concern. This component is present i</w:t>
            </w:r>
            <w:r>
              <w:rPr>
                <w:szCs w:val="22"/>
              </w:rPr>
              <w:t xml:space="preserve">n both formulations </w:t>
            </w:r>
            <w:r w:rsidR="00806586" w:rsidRPr="00390B95">
              <w:rPr>
                <w:szCs w:val="22"/>
                <w:highlight w:val="black"/>
              </w:rPr>
              <w:t>XXX</w:t>
            </w:r>
            <w:r w:rsidRPr="00E31A5D">
              <w:rPr>
                <w:szCs w:val="22"/>
              </w:rPr>
              <w:t xml:space="preserve"> and Detrans® Deltamethrin CIK. </w:t>
            </w:r>
          </w:p>
        </w:tc>
      </w:tr>
    </w:tbl>
    <w:p w:rsidR="0097534F" w:rsidRDefault="0097534F" w:rsidP="0097534F">
      <w:bookmarkStart w:id="1477" w:name="_Toc389729057"/>
    </w:p>
    <w:p w:rsidR="00FD2055" w:rsidRDefault="00FD2055" w:rsidP="0097534F">
      <w:pPr>
        <w:rPr>
          <w:rFonts w:eastAsia="Calibri"/>
          <w:i/>
          <w:u w:val="single"/>
          <w:lang w:eastAsia="en-US"/>
        </w:rPr>
      </w:pPr>
      <w:r w:rsidRPr="00446E76">
        <w:rPr>
          <w:rFonts w:eastAsia="Calibri"/>
          <w:i/>
          <w:u w:val="single"/>
          <w:lang w:eastAsia="en-US"/>
        </w:rPr>
        <w:t>Acute toxicity by dermal route</w:t>
      </w:r>
      <w:bookmarkEnd w:id="1477"/>
    </w:p>
    <w:p w:rsidR="00030F20" w:rsidRPr="00446E76" w:rsidRDefault="00030F20" w:rsidP="0097534F">
      <w:pPr>
        <w:rPr>
          <w:rFonts w:eastAsia="Calibri"/>
          <w:i/>
          <w:u w:val="single"/>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559"/>
        <w:gridCol w:w="1418"/>
        <w:gridCol w:w="1275"/>
        <w:gridCol w:w="1418"/>
        <w:gridCol w:w="992"/>
      </w:tblGrid>
      <w:tr w:rsidR="00FD2055" w:rsidRPr="00446E76" w:rsidTr="00B874AD">
        <w:trPr>
          <w:trHeight w:val="253"/>
        </w:trPr>
        <w:tc>
          <w:tcPr>
            <w:tcW w:w="9322" w:type="dxa"/>
            <w:gridSpan w:val="7"/>
            <w:shd w:val="clear" w:color="auto" w:fill="FFFFCC"/>
          </w:tcPr>
          <w:p w:rsidR="00FD2055" w:rsidRPr="00446E76" w:rsidRDefault="00FD2055" w:rsidP="00FD2055">
            <w:pPr>
              <w:spacing w:line="260" w:lineRule="atLeast"/>
              <w:jc w:val="center"/>
              <w:rPr>
                <w:rFonts w:eastAsia="Calibri"/>
                <w:b/>
                <w:lang w:eastAsia="en-US"/>
              </w:rPr>
            </w:pPr>
            <w:r w:rsidRPr="00446E76">
              <w:rPr>
                <w:rFonts w:eastAsia="Calibri"/>
                <w:b/>
                <w:lang w:eastAsia="en-US"/>
              </w:rPr>
              <w:t>Summary table of animal studies on acute dermal toxicity</w:t>
            </w:r>
          </w:p>
        </w:tc>
      </w:tr>
      <w:tr w:rsidR="00FD2055" w:rsidRPr="00446E76" w:rsidTr="0034794E">
        <w:trPr>
          <w:trHeight w:val="2519"/>
        </w:trPr>
        <w:tc>
          <w:tcPr>
            <w:tcW w:w="1101" w:type="dxa"/>
            <w:shd w:val="clear" w:color="auto" w:fill="auto"/>
          </w:tcPr>
          <w:p w:rsidR="00FD2055" w:rsidRPr="00446E76" w:rsidRDefault="00FD2055" w:rsidP="00FD2055">
            <w:pPr>
              <w:spacing w:line="260" w:lineRule="atLeast"/>
              <w:rPr>
                <w:rFonts w:eastAsia="Calibri"/>
                <w:b/>
                <w:lang w:eastAsia="en-GB"/>
              </w:rPr>
            </w:pPr>
            <w:r w:rsidRPr="00446E76">
              <w:rPr>
                <w:rFonts w:eastAsia="Calibri"/>
                <w:b/>
                <w:lang w:eastAsia="en-GB"/>
              </w:rPr>
              <w:t>Method,</w:t>
            </w:r>
            <w:r w:rsidR="00027CB4" w:rsidRPr="00446E76">
              <w:rPr>
                <w:rFonts w:eastAsia="Calibri"/>
                <w:b/>
                <w:lang w:eastAsia="en-GB"/>
              </w:rPr>
              <w:t xml:space="preserve"> </w:t>
            </w:r>
            <w:r w:rsidRPr="00446E76">
              <w:rPr>
                <w:rFonts w:eastAsia="Calibri"/>
                <w:b/>
                <w:lang w:eastAsia="en-GB"/>
              </w:rPr>
              <w:t>Guideline,</w:t>
            </w:r>
          </w:p>
          <w:p w:rsidR="00FD2055" w:rsidRPr="00446E76" w:rsidRDefault="00FD2055" w:rsidP="00FD2055">
            <w:pPr>
              <w:spacing w:line="260" w:lineRule="atLeast"/>
              <w:rPr>
                <w:rFonts w:eastAsia="Calibri"/>
                <w:b/>
                <w:lang w:eastAsia="en-GB"/>
              </w:rPr>
            </w:pPr>
            <w:r w:rsidRPr="00446E76">
              <w:rPr>
                <w:rFonts w:eastAsia="Calibri"/>
                <w:b/>
                <w:lang w:eastAsia="en-GB"/>
              </w:rPr>
              <w:t>GLP status,</w:t>
            </w:r>
          </w:p>
          <w:p w:rsidR="00FD2055" w:rsidRPr="00446E76" w:rsidRDefault="00FD2055" w:rsidP="00FD2055">
            <w:pPr>
              <w:spacing w:line="260" w:lineRule="atLeast"/>
              <w:rPr>
                <w:rFonts w:eastAsia="Calibri"/>
                <w:lang w:eastAsia="en-US"/>
              </w:rPr>
            </w:pPr>
            <w:r w:rsidRPr="00446E76">
              <w:rPr>
                <w:rFonts w:eastAsia="Calibri"/>
                <w:b/>
                <w:lang w:eastAsia="en-GB"/>
              </w:rPr>
              <w:t>Reliability</w:t>
            </w:r>
          </w:p>
        </w:tc>
        <w:tc>
          <w:tcPr>
            <w:tcW w:w="1559" w:type="dxa"/>
            <w:shd w:val="clear" w:color="auto" w:fill="auto"/>
          </w:tcPr>
          <w:p w:rsidR="00FD2055" w:rsidRPr="00446E76" w:rsidDel="0048714C" w:rsidRDefault="00FD2055" w:rsidP="00027CB4">
            <w:pPr>
              <w:spacing w:line="260" w:lineRule="atLeast"/>
              <w:rPr>
                <w:rFonts w:eastAsia="Calibri"/>
                <w:b/>
                <w:lang w:eastAsia="en-US"/>
              </w:rPr>
            </w:pPr>
            <w:r w:rsidRPr="00446E76">
              <w:rPr>
                <w:rFonts w:eastAsia="Calibri"/>
                <w:b/>
                <w:lang w:eastAsia="en-US"/>
              </w:rPr>
              <w:t>Species, strain, Sex,</w:t>
            </w:r>
            <w:r w:rsidR="00027CB4" w:rsidRPr="00446E76">
              <w:rPr>
                <w:rFonts w:eastAsia="Calibri"/>
                <w:b/>
                <w:lang w:eastAsia="en-US"/>
              </w:rPr>
              <w:t xml:space="preserve"> </w:t>
            </w:r>
            <w:r w:rsidRPr="00446E76">
              <w:rPr>
                <w:rFonts w:eastAsia="Calibri"/>
                <w:b/>
                <w:lang w:eastAsia="en-US"/>
              </w:rPr>
              <w:t>No/group</w:t>
            </w:r>
          </w:p>
        </w:tc>
        <w:tc>
          <w:tcPr>
            <w:tcW w:w="1559" w:type="dxa"/>
            <w:shd w:val="clear" w:color="auto" w:fill="auto"/>
          </w:tcPr>
          <w:p w:rsidR="00FD2055" w:rsidRPr="00446E76" w:rsidRDefault="00FD2055" w:rsidP="00027CB4">
            <w:pPr>
              <w:spacing w:line="260" w:lineRule="atLeast"/>
              <w:rPr>
                <w:rFonts w:eastAsia="Calibri"/>
                <w:lang w:eastAsia="en-US"/>
              </w:rPr>
            </w:pPr>
            <w:r w:rsidRPr="00446E76">
              <w:rPr>
                <w:rFonts w:eastAsia="Calibri"/>
                <w:b/>
                <w:lang w:eastAsia="en-GB"/>
              </w:rPr>
              <w:t>Test substance, Vehicle,</w:t>
            </w:r>
            <w:r w:rsidR="00027CB4" w:rsidRPr="00446E76">
              <w:rPr>
                <w:rFonts w:eastAsia="Calibri"/>
                <w:b/>
                <w:lang w:eastAsia="en-GB"/>
              </w:rPr>
              <w:t xml:space="preserve"> </w:t>
            </w:r>
            <w:r w:rsidRPr="00446E76">
              <w:rPr>
                <w:rFonts w:eastAsia="Calibri"/>
                <w:b/>
                <w:lang w:eastAsia="en-GB"/>
              </w:rPr>
              <w:t>Dose levels, Surface area</w:t>
            </w:r>
          </w:p>
        </w:tc>
        <w:tc>
          <w:tcPr>
            <w:tcW w:w="1418" w:type="dxa"/>
            <w:shd w:val="clear" w:color="auto" w:fill="auto"/>
          </w:tcPr>
          <w:p w:rsidR="00FD2055" w:rsidRPr="00446E76" w:rsidRDefault="00FD2055" w:rsidP="00FD2055">
            <w:pPr>
              <w:spacing w:line="260" w:lineRule="atLeast"/>
              <w:rPr>
                <w:rFonts w:eastAsia="Calibri"/>
                <w:b/>
                <w:lang w:eastAsia="en-US"/>
              </w:rPr>
            </w:pPr>
            <w:r w:rsidRPr="00446E76">
              <w:rPr>
                <w:rFonts w:eastAsia="Calibri"/>
                <w:b/>
                <w:lang w:eastAsia="en-US"/>
              </w:rPr>
              <w:t xml:space="preserve">Signs of toxicity </w:t>
            </w:r>
            <w:r w:rsidRPr="00446E76">
              <w:rPr>
                <w:rFonts w:eastAsia="Calibri"/>
                <w:i/>
                <w:lang w:eastAsia="en-US"/>
              </w:rPr>
              <w:t>(nature, onset, duration, severity, reversibility)</w:t>
            </w:r>
          </w:p>
        </w:tc>
        <w:tc>
          <w:tcPr>
            <w:tcW w:w="1275" w:type="dxa"/>
            <w:shd w:val="clear" w:color="auto" w:fill="auto"/>
          </w:tcPr>
          <w:p w:rsidR="00FD2055" w:rsidRPr="00446E76" w:rsidRDefault="00FD2055" w:rsidP="00FD2055">
            <w:pPr>
              <w:spacing w:line="260" w:lineRule="atLeast"/>
              <w:rPr>
                <w:rFonts w:eastAsia="Calibri"/>
                <w:b/>
                <w:lang w:eastAsia="en-US"/>
              </w:rPr>
            </w:pPr>
            <w:r w:rsidRPr="00446E76">
              <w:rPr>
                <w:rFonts w:eastAsia="Calibri"/>
                <w:b/>
                <w:lang w:eastAsia="en-US"/>
              </w:rPr>
              <w:t>LD50</w:t>
            </w:r>
          </w:p>
        </w:tc>
        <w:tc>
          <w:tcPr>
            <w:tcW w:w="1418" w:type="dxa"/>
          </w:tcPr>
          <w:p w:rsidR="00FD2055" w:rsidRPr="00446E76" w:rsidRDefault="00FD2055" w:rsidP="00FD2055">
            <w:pPr>
              <w:spacing w:line="260" w:lineRule="atLeast"/>
              <w:rPr>
                <w:rFonts w:eastAsia="Calibri"/>
                <w:lang w:eastAsia="en-US"/>
              </w:rPr>
            </w:pPr>
            <w:r w:rsidRPr="00446E76">
              <w:rPr>
                <w:rFonts w:eastAsia="Calibri"/>
                <w:b/>
                <w:lang w:eastAsia="en-US"/>
              </w:rPr>
              <w:t xml:space="preserve">Remarks </w:t>
            </w:r>
            <w:r w:rsidRPr="00446E76">
              <w:rPr>
                <w:rFonts w:eastAsia="Calibri"/>
                <w:i/>
                <w:lang w:eastAsia="en-GB"/>
              </w:rPr>
              <w:t>(e.g. major deviations)</w:t>
            </w:r>
          </w:p>
        </w:tc>
        <w:tc>
          <w:tcPr>
            <w:tcW w:w="992" w:type="dxa"/>
            <w:shd w:val="clear" w:color="auto" w:fill="auto"/>
          </w:tcPr>
          <w:p w:rsidR="00FD2055" w:rsidRPr="00446E76" w:rsidRDefault="00FD2055" w:rsidP="00FD2055">
            <w:pPr>
              <w:spacing w:line="260" w:lineRule="atLeast"/>
              <w:rPr>
                <w:rFonts w:eastAsia="Calibri"/>
                <w:b/>
                <w:lang w:eastAsia="en-US"/>
              </w:rPr>
            </w:pPr>
            <w:r w:rsidRPr="00446E76">
              <w:rPr>
                <w:rFonts w:eastAsia="Calibri"/>
                <w:b/>
                <w:lang w:eastAsia="en-US"/>
              </w:rPr>
              <w:t>Reference</w:t>
            </w:r>
          </w:p>
        </w:tc>
      </w:tr>
      <w:tr w:rsidR="000D18F2" w:rsidRPr="00446E76" w:rsidTr="0034794E">
        <w:trPr>
          <w:trHeight w:val="362"/>
        </w:trPr>
        <w:tc>
          <w:tcPr>
            <w:tcW w:w="1101" w:type="dxa"/>
            <w:shd w:val="clear" w:color="auto" w:fill="auto"/>
          </w:tcPr>
          <w:p w:rsidR="000D18F2" w:rsidRDefault="000D18F2" w:rsidP="000D18F2">
            <w:pPr>
              <w:spacing w:line="260" w:lineRule="atLeast"/>
              <w:rPr>
                <w:lang w:eastAsia="en-US"/>
              </w:rPr>
            </w:pPr>
            <w:r w:rsidRPr="008E1440">
              <w:rPr>
                <w:lang w:eastAsia="en-US"/>
              </w:rPr>
              <w:t>Acute Dermal Toxicity Study in the Rat</w:t>
            </w:r>
          </w:p>
          <w:p w:rsidR="000D18F2" w:rsidRPr="00446E76" w:rsidRDefault="000D18F2" w:rsidP="000D18F2">
            <w:pPr>
              <w:spacing w:line="260" w:lineRule="atLeast"/>
              <w:rPr>
                <w:lang w:eastAsia="en-US"/>
              </w:rPr>
            </w:pPr>
            <w:r w:rsidRPr="00446E76">
              <w:rPr>
                <w:lang w:eastAsia="en-US"/>
              </w:rPr>
              <w:t>OECD (402),</w:t>
            </w:r>
          </w:p>
          <w:p w:rsidR="000D18F2" w:rsidRPr="00446E76" w:rsidRDefault="000D18F2" w:rsidP="000D18F2">
            <w:pPr>
              <w:spacing w:line="260" w:lineRule="atLeast"/>
              <w:rPr>
                <w:lang w:eastAsia="en-US"/>
              </w:rPr>
            </w:pPr>
            <w:r w:rsidRPr="00446E76">
              <w:rPr>
                <w:lang w:eastAsia="en-US"/>
              </w:rPr>
              <w:t>GLP yes,</w:t>
            </w:r>
          </w:p>
          <w:p w:rsidR="000D18F2" w:rsidRPr="00446E76" w:rsidRDefault="000D18F2" w:rsidP="000D18F2">
            <w:pPr>
              <w:spacing w:line="260" w:lineRule="atLeast"/>
              <w:rPr>
                <w:rFonts w:eastAsia="Calibri"/>
                <w:lang w:eastAsia="en-US"/>
              </w:rPr>
            </w:pPr>
            <w:r w:rsidRPr="00446E76">
              <w:rPr>
                <w:lang w:eastAsia="en-US"/>
              </w:rPr>
              <w:t>Reliable</w:t>
            </w:r>
          </w:p>
        </w:tc>
        <w:tc>
          <w:tcPr>
            <w:tcW w:w="1559" w:type="dxa"/>
          </w:tcPr>
          <w:p w:rsidR="000D18F2" w:rsidRPr="00446E76" w:rsidRDefault="000D18F2" w:rsidP="000D18F2">
            <w:pPr>
              <w:spacing w:line="260" w:lineRule="atLeast"/>
              <w:rPr>
                <w:rFonts w:eastAsia="Calibri"/>
                <w:lang w:eastAsia="en-US"/>
              </w:rPr>
            </w:pPr>
            <w:r w:rsidRPr="00446E76">
              <w:rPr>
                <w:lang w:eastAsia="en-US"/>
              </w:rPr>
              <w:t>Sprague Dawley rats CRL:CD(SD)BR;</w:t>
            </w:r>
            <w:r w:rsidRPr="00446E76">
              <w:rPr>
                <w:color w:val="000000"/>
              </w:rPr>
              <w:t xml:space="preserve"> 5</w:t>
            </w:r>
            <w:r w:rsidRPr="00446E76">
              <w:rPr>
                <w:bCs/>
                <w:lang w:eastAsia="en-US"/>
              </w:rPr>
              <w:t>♂ and 5</w:t>
            </w:r>
            <w:r w:rsidRPr="00446E76">
              <w:rPr>
                <w:color w:val="000000"/>
              </w:rPr>
              <w:t>♀ in the control and treated group</w:t>
            </w:r>
          </w:p>
        </w:tc>
        <w:tc>
          <w:tcPr>
            <w:tcW w:w="1559" w:type="dxa"/>
            <w:shd w:val="clear" w:color="auto" w:fill="auto"/>
          </w:tcPr>
          <w:p w:rsidR="000D18F2" w:rsidRPr="00446E76" w:rsidRDefault="000D18F2" w:rsidP="000D18F2">
            <w:pPr>
              <w:spacing w:line="260" w:lineRule="atLeast"/>
            </w:pPr>
            <w:r w:rsidRPr="00446E76">
              <w:t>Deltamethrin Aerosol CIK Filling Solution (</w:t>
            </w:r>
            <w:r w:rsidR="00806586" w:rsidRPr="00390B95">
              <w:rPr>
                <w:szCs w:val="22"/>
                <w:highlight w:val="black"/>
              </w:rPr>
              <w:t>XXX</w:t>
            </w:r>
            <w:r w:rsidRPr="00446E76">
              <w:t>);</w:t>
            </w:r>
          </w:p>
          <w:p w:rsidR="000D18F2" w:rsidRPr="00446E76" w:rsidRDefault="000D18F2" w:rsidP="000D18F2">
            <w:pPr>
              <w:spacing w:line="260" w:lineRule="atLeast"/>
            </w:pPr>
            <w:r w:rsidRPr="00446E76">
              <w:t>5000 mg/kg bw</w:t>
            </w:r>
            <w:r w:rsidRPr="00446E76">
              <w:br/>
              <w:t>single exposure,</w:t>
            </w:r>
          </w:p>
          <w:p w:rsidR="000D18F2" w:rsidRPr="00446E76" w:rsidRDefault="000D18F2" w:rsidP="000D18F2">
            <w:pPr>
              <w:spacing w:line="260" w:lineRule="atLeast"/>
              <w:rPr>
                <w:rFonts w:eastAsia="Calibri"/>
                <w:lang w:eastAsia="en-US"/>
              </w:rPr>
            </w:pPr>
            <w:r w:rsidRPr="00446E76">
              <w:t>6x10cm</w:t>
            </w:r>
            <w:r w:rsidRPr="00446E76">
              <w:rPr>
                <w:vertAlign w:val="superscript"/>
              </w:rPr>
              <w:t>2</w:t>
            </w:r>
            <w:r w:rsidRPr="00446E76">
              <w:t xml:space="preserve"> area</w:t>
            </w:r>
          </w:p>
        </w:tc>
        <w:tc>
          <w:tcPr>
            <w:tcW w:w="1418" w:type="dxa"/>
            <w:shd w:val="clear" w:color="auto" w:fill="auto"/>
          </w:tcPr>
          <w:p w:rsidR="000D18F2" w:rsidRPr="00446E76" w:rsidRDefault="000D18F2" w:rsidP="000D18F2">
            <w:pPr>
              <w:spacing w:line="260" w:lineRule="atLeast"/>
              <w:rPr>
                <w:b/>
                <w:color w:val="000000"/>
              </w:rPr>
            </w:pPr>
            <w:r w:rsidRPr="00446E76">
              <w:t xml:space="preserve">A slight reduction in body weight gain in comparison to controls was noted in animals treated at 5000 mg/kg, </w:t>
            </w:r>
            <w:r w:rsidRPr="00446E76">
              <w:lastRenderedPageBreak/>
              <w:t>between study days 1 and 8.</w:t>
            </w:r>
          </w:p>
        </w:tc>
        <w:tc>
          <w:tcPr>
            <w:tcW w:w="1275" w:type="dxa"/>
            <w:shd w:val="clear" w:color="auto" w:fill="auto"/>
          </w:tcPr>
          <w:p w:rsidR="000D18F2" w:rsidRPr="00446E76" w:rsidRDefault="000D18F2" w:rsidP="000D18F2">
            <w:pPr>
              <w:spacing w:line="260" w:lineRule="atLeast"/>
              <w:rPr>
                <w:rFonts w:eastAsia="Calibri"/>
                <w:lang w:eastAsia="en-US"/>
              </w:rPr>
            </w:pPr>
            <w:r w:rsidRPr="00446E76">
              <w:rPr>
                <w:bCs/>
                <w:lang w:eastAsia="en-US"/>
              </w:rPr>
              <w:lastRenderedPageBreak/>
              <w:t>&gt;5000 mg/</w:t>
            </w:r>
            <w:r w:rsidRPr="00446E76">
              <w:rPr>
                <w:color w:val="000000"/>
              </w:rPr>
              <w:t xml:space="preserve"> </w:t>
            </w:r>
            <w:r w:rsidRPr="00446E76">
              <w:rPr>
                <w:bCs/>
                <w:lang w:eastAsia="en-US"/>
              </w:rPr>
              <w:t>kg bw</w:t>
            </w:r>
          </w:p>
        </w:tc>
        <w:tc>
          <w:tcPr>
            <w:tcW w:w="1418" w:type="dxa"/>
          </w:tcPr>
          <w:p w:rsidR="000D18F2" w:rsidRDefault="000D18F2" w:rsidP="00DB36D3">
            <w:pPr>
              <w:spacing w:line="260" w:lineRule="atLeast"/>
              <w:rPr>
                <w:color w:val="000000"/>
              </w:rPr>
            </w:pPr>
            <w:r w:rsidRPr="00446E76">
              <w:rPr>
                <w:color w:val="000000"/>
              </w:rPr>
              <w:t xml:space="preserve">Test substance contains 0.033%w/w Deltamethrin, </w:t>
            </w:r>
          </w:p>
          <w:p w:rsidR="00DB36D3" w:rsidRDefault="00DB36D3" w:rsidP="00DB36D3">
            <w:pPr>
              <w:spacing w:line="260" w:lineRule="atLeast"/>
              <w:rPr>
                <w:color w:val="000000"/>
              </w:rPr>
            </w:pPr>
          </w:p>
          <w:p w:rsidR="00DB36D3" w:rsidRPr="00446E76" w:rsidRDefault="00DB36D3" w:rsidP="00DB36D3">
            <w:pPr>
              <w:spacing w:line="260" w:lineRule="atLeast"/>
              <w:rPr>
                <w:rFonts w:eastAsia="Calibri"/>
                <w:lang w:eastAsia="en-US"/>
              </w:rPr>
            </w:pPr>
            <w:r w:rsidRPr="00DB36D3">
              <w:rPr>
                <w:color w:val="000000"/>
              </w:rPr>
              <w:t xml:space="preserve">Identity of the coformulants was </w:t>
            </w:r>
            <w:r w:rsidRPr="00DB36D3">
              <w:rPr>
                <w:color w:val="000000"/>
              </w:rPr>
              <w:lastRenderedPageBreak/>
              <w:t>provided.  Doc. IIIB2.2 (IUCLID Section 13 attachment:- IIIB2.2-Confidential Updated Jan 2017</w:t>
            </w:r>
          </w:p>
        </w:tc>
        <w:tc>
          <w:tcPr>
            <w:tcW w:w="992" w:type="dxa"/>
            <w:shd w:val="clear" w:color="auto" w:fill="auto"/>
          </w:tcPr>
          <w:p w:rsidR="000D18F2" w:rsidRPr="00446E76" w:rsidRDefault="000D18F2" w:rsidP="000D18F2">
            <w:pPr>
              <w:spacing w:line="260" w:lineRule="atLeast"/>
              <w:rPr>
                <w:rFonts w:eastAsia="Calibri"/>
                <w:sz w:val="18"/>
                <w:szCs w:val="18"/>
                <w:lang w:eastAsia="en-US"/>
              </w:rPr>
            </w:pPr>
            <w:r w:rsidRPr="000D18F2">
              <w:rPr>
                <w:iCs/>
                <w:color w:val="000000"/>
                <w:sz w:val="18"/>
                <w:szCs w:val="18"/>
                <w:highlight w:val="black"/>
              </w:rPr>
              <w:lastRenderedPageBreak/>
              <w:t>Xxxxxxx xxxxxxx    xxxxx xxxx</w:t>
            </w:r>
          </w:p>
        </w:tc>
      </w:tr>
    </w:tbl>
    <w:p w:rsidR="00FD2055" w:rsidRPr="00446E76"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FD2055" w:rsidRPr="00446E76" w:rsidRDefault="00FD2055" w:rsidP="00FD2055">
            <w:pPr>
              <w:spacing w:line="260" w:lineRule="atLeast"/>
              <w:rPr>
                <w:rFonts w:eastAsia="Calibri"/>
                <w:b/>
                <w:bCs/>
                <w:lang w:eastAsia="en-US"/>
              </w:rPr>
            </w:pPr>
            <w:r w:rsidRPr="00446E76">
              <w:rPr>
                <w:rFonts w:eastAsia="Calibri"/>
                <w:b/>
                <w:bCs/>
                <w:lang w:eastAsia="en-US"/>
              </w:rPr>
              <w:t>Value used in the Risk Assessment – Acute dermal toxicity</w:t>
            </w:r>
          </w:p>
        </w:tc>
      </w:tr>
      <w:tr w:rsidR="0097534F"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97534F" w:rsidRPr="00446E76" w:rsidRDefault="0097534F" w:rsidP="0097534F">
            <w:pPr>
              <w:spacing w:line="260" w:lineRule="atLeast"/>
              <w:rPr>
                <w:rFonts w:eastAsia="Calibri"/>
                <w:lang w:eastAsia="en-US"/>
              </w:rPr>
            </w:pPr>
            <w:r w:rsidRPr="00446E76">
              <w:rPr>
                <w:rFonts w:eastAsia="Calibri"/>
                <w:lang w:eastAsia="en-US"/>
              </w:rPr>
              <w:t>Value</w:t>
            </w:r>
          </w:p>
        </w:tc>
        <w:tc>
          <w:tcPr>
            <w:tcW w:w="3952" w:type="pct"/>
            <w:tcBorders>
              <w:top w:val="single" w:sz="6" w:space="0" w:color="auto"/>
              <w:left w:val="single" w:sz="6" w:space="0" w:color="auto"/>
              <w:bottom w:val="single" w:sz="6" w:space="0" w:color="auto"/>
              <w:right w:val="single" w:sz="6" w:space="0" w:color="auto"/>
            </w:tcBorders>
          </w:tcPr>
          <w:p w:rsidR="0097534F" w:rsidRPr="00446E76" w:rsidRDefault="0097534F" w:rsidP="0097534F">
            <w:pPr>
              <w:spacing w:line="260" w:lineRule="atLeast"/>
              <w:rPr>
                <w:rFonts w:eastAsia="Calibri"/>
                <w:lang w:eastAsia="en-US"/>
              </w:rPr>
            </w:pPr>
            <w:r>
              <w:t>&gt;5000 mg/kg bw</w:t>
            </w:r>
          </w:p>
        </w:tc>
      </w:tr>
      <w:tr w:rsidR="00FD2055"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FD2055" w:rsidRPr="00446E76" w:rsidRDefault="00FD2055" w:rsidP="00FD2055">
            <w:pPr>
              <w:spacing w:line="260" w:lineRule="atLeast"/>
              <w:rPr>
                <w:rFonts w:eastAsia="Calibri"/>
                <w:lang w:eastAsia="en-US"/>
              </w:rPr>
            </w:pPr>
            <w:r w:rsidRPr="00446E76">
              <w:rPr>
                <w:rFonts w:eastAsia="Calibri"/>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rsidR="00FD2055" w:rsidRPr="00446E76" w:rsidRDefault="0034794E" w:rsidP="00FD2055">
            <w:pPr>
              <w:spacing w:line="260" w:lineRule="atLeast"/>
              <w:rPr>
                <w:rFonts w:eastAsia="Calibri"/>
                <w:lang w:eastAsia="en-US"/>
              </w:rPr>
            </w:pPr>
            <w:r w:rsidRPr="00446E76">
              <w:rPr>
                <w:rFonts w:eastAsia="Calibri"/>
                <w:lang w:eastAsia="en-US"/>
              </w:rPr>
              <w:t>Study report IIIB6.1.2</w:t>
            </w:r>
          </w:p>
        </w:tc>
      </w:tr>
      <w:tr w:rsidR="0097534F"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97534F" w:rsidRPr="00446E76" w:rsidRDefault="0097534F" w:rsidP="0097534F">
            <w:pPr>
              <w:spacing w:line="260" w:lineRule="atLeast"/>
              <w:rPr>
                <w:rFonts w:eastAsia="Calibri"/>
                <w:lang w:eastAsia="en-US"/>
              </w:rPr>
            </w:pPr>
            <w:r w:rsidRPr="00446E76">
              <w:rPr>
                <w:rFonts w:eastAsia="Calibri"/>
                <w:lang w:eastAsia="en-US"/>
              </w:rPr>
              <w:t>Classification of the product according to CLP and DSD</w:t>
            </w:r>
          </w:p>
        </w:tc>
        <w:tc>
          <w:tcPr>
            <w:tcW w:w="3952" w:type="pct"/>
            <w:tcBorders>
              <w:top w:val="single" w:sz="6" w:space="0" w:color="auto"/>
              <w:left w:val="single" w:sz="6" w:space="0" w:color="auto"/>
              <w:bottom w:val="single" w:sz="6" w:space="0" w:color="auto"/>
              <w:right w:val="single" w:sz="6" w:space="0" w:color="auto"/>
            </w:tcBorders>
          </w:tcPr>
          <w:p w:rsidR="0097534F" w:rsidRPr="00446E76" w:rsidRDefault="0097534F" w:rsidP="0097534F">
            <w:pPr>
              <w:spacing w:line="260" w:lineRule="atLeast"/>
              <w:rPr>
                <w:rFonts w:eastAsia="Calibri"/>
                <w:lang w:eastAsia="en-US"/>
              </w:rPr>
            </w:pPr>
            <w:r w:rsidRPr="00446E76">
              <w:t>Deltamethrin Aerosol CIK Filling Solution (</w:t>
            </w:r>
            <w:r w:rsidR="00806586" w:rsidRPr="00390B95">
              <w:rPr>
                <w:szCs w:val="22"/>
                <w:highlight w:val="black"/>
              </w:rPr>
              <w:t>XXX</w:t>
            </w:r>
            <w:r w:rsidRPr="00446E76">
              <w:t>) does not meet the criteria for classification for acute dermal toxicity.</w:t>
            </w:r>
          </w:p>
        </w:tc>
      </w:tr>
    </w:tbl>
    <w:p w:rsidR="00FD2055" w:rsidRPr="00446E76"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446E76" w:rsidTr="00B874AD">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FD2055" w:rsidRPr="00446E76" w:rsidRDefault="00FD2055" w:rsidP="00FD2055">
            <w:pPr>
              <w:spacing w:line="260" w:lineRule="atLeast"/>
              <w:rPr>
                <w:rFonts w:eastAsia="Calibri"/>
                <w:b/>
                <w:lang w:eastAsia="en-US"/>
              </w:rPr>
            </w:pPr>
            <w:r w:rsidRPr="00446E76">
              <w:rPr>
                <w:rFonts w:eastAsia="Calibri"/>
                <w:b/>
                <w:lang w:eastAsia="en-US"/>
              </w:rPr>
              <w:t>Data waiving</w:t>
            </w:r>
          </w:p>
        </w:tc>
      </w:tr>
      <w:tr w:rsidR="00243306"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243306" w:rsidRPr="00446E76" w:rsidRDefault="00243306" w:rsidP="00243306">
            <w:pPr>
              <w:spacing w:line="260" w:lineRule="atLeast"/>
              <w:rPr>
                <w:rFonts w:eastAsia="Calibri"/>
                <w:lang w:eastAsia="en-US"/>
              </w:rPr>
            </w:pPr>
            <w:r w:rsidRPr="00446E76">
              <w:rPr>
                <w:rFonts w:eastAsia="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rsidR="00243306" w:rsidRPr="00446E76" w:rsidRDefault="00243306" w:rsidP="0032007C">
            <w:pPr>
              <w:spacing w:line="260" w:lineRule="atLeast"/>
              <w:jc w:val="both"/>
              <w:rPr>
                <w:rFonts w:eastAsia="Calibri"/>
                <w:lang w:eastAsia="en-US"/>
              </w:rPr>
            </w:pPr>
            <w:r w:rsidRPr="00446E76">
              <w:rPr>
                <w:rFonts w:eastAsia="Calibri"/>
                <w:lang w:eastAsia="en-US"/>
              </w:rPr>
              <w:t>Identification of co-formulants in Deltamethrin Aerosol CIK Filling Solution (</w:t>
            </w:r>
            <w:r w:rsidR="00806586" w:rsidRPr="00390B95">
              <w:rPr>
                <w:szCs w:val="22"/>
                <w:highlight w:val="black"/>
              </w:rPr>
              <w:t>XXX</w:t>
            </w:r>
            <w:r w:rsidRPr="00446E76">
              <w:rPr>
                <w:rFonts w:eastAsia="Calibri"/>
                <w:lang w:eastAsia="en-US"/>
              </w:rPr>
              <w:t>) and Detrans® Deltamethrin CIK</w:t>
            </w:r>
          </w:p>
        </w:tc>
      </w:tr>
      <w:tr w:rsidR="00243306" w:rsidRPr="00446E76" w:rsidTr="00B874AD">
        <w:tc>
          <w:tcPr>
            <w:tcW w:w="1048" w:type="pct"/>
            <w:tcBorders>
              <w:top w:val="single" w:sz="6" w:space="0" w:color="auto"/>
              <w:left w:val="single" w:sz="4" w:space="0" w:color="auto"/>
              <w:bottom w:val="single" w:sz="6" w:space="0" w:color="auto"/>
              <w:right w:val="single" w:sz="6" w:space="0" w:color="auto"/>
            </w:tcBorders>
            <w:shd w:val="clear" w:color="auto" w:fill="auto"/>
          </w:tcPr>
          <w:p w:rsidR="00243306" w:rsidRPr="00446E76" w:rsidRDefault="00243306" w:rsidP="00243306">
            <w:pPr>
              <w:spacing w:line="260" w:lineRule="atLeast"/>
              <w:rPr>
                <w:rFonts w:eastAsia="Calibri"/>
                <w:lang w:eastAsia="en-US"/>
              </w:rPr>
            </w:pPr>
            <w:r w:rsidRPr="00446E76">
              <w:rPr>
                <w:rFonts w:eastAsia="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rsidR="00243306" w:rsidRPr="00446E76" w:rsidRDefault="00243306" w:rsidP="00243306">
            <w:pPr>
              <w:spacing w:before="120" w:after="120"/>
              <w:jc w:val="both"/>
              <w:rPr>
                <w:szCs w:val="22"/>
              </w:rPr>
            </w:pPr>
            <w:r w:rsidRPr="00446E76">
              <w:rPr>
                <w:szCs w:val="22"/>
              </w:rPr>
              <w:t>The applicant proposes to read-across from the results of this study to the product Detrans® Deltamethrin CIK (0.02% w/w).</w:t>
            </w:r>
          </w:p>
          <w:p w:rsidR="00243306" w:rsidRPr="00446E76" w:rsidRDefault="0097534F" w:rsidP="0032007C">
            <w:pPr>
              <w:spacing w:line="260" w:lineRule="atLeast"/>
              <w:rPr>
                <w:rFonts w:eastAsia="Calibri"/>
                <w:lang w:eastAsia="en-US"/>
              </w:rPr>
            </w:pPr>
            <w:r w:rsidRPr="0097534F">
              <w:rPr>
                <w:szCs w:val="22"/>
              </w:rPr>
              <w:t>The CA accept this justification for no submission of data considering that the equivalence of the co-formulant of concern in both formulations is provided..</w:t>
            </w:r>
          </w:p>
        </w:tc>
      </w:tr>
    </w:tbl>
    <w:p w:rsidR="00FD2055" w:rsidRPr="00446E76" w:rsidRDefault="00FD2055" w:rsidP="00FD2055">
      <w:pPr>
        <w:spacing w:line="260" w:lineRule="atLeast"/>
        <w:rPr>
          <w:rFonts w:eastAsia="Calibri"/>
          <w:lang w:eastAsia="en-US"/>
        </w:rPr>
      </w:pPr>
    </w:p>
    <w:p w:rsidR="00FD2055" w:rsidRPr="00446E76" w:rsidRDefault="00FD2055" w:rsidP="00FD2055">
      <w:pPr>
        <w:rPr>
          <w:rFonts w:eastAsia="Calibri"/>
          <w:b/>
          <w:i/>
          <w:sz w:val="22"/>
          <w:szCs w:val="22"/>
          <w:lang w:eastAsia="en-US"/>
        </w:rPr>
      </w:pPr>
      <w:bookmarkStart w:id="1478" w:name="_Toc389729058"/>
      <w:bookmarkStart w:id="1479" w:name="_Toc403472760"/>
      <w:r w:rsidRPr="00446E76">
        <w:rPr>
          <w:rFonts w:eastAsia="Calibri"/>
          <w:b/>
          <w:i/>
          <w:sz w:val="22"/>
          <w:szCs w:val="22"/>
          <w:lang w:eastAsia="en-US"/>
        </w:rPr>
        <w:t>Information on dermal absorption</w:t>
      </w:r>
      <w:bookmarkEnd w:id="1478"/>
      <w:bookmarkEnd w:id="1479"/>
    </w:p>
    <w:p w:rsidR="007E1CBD" w:rsidRPr="00446E76" w:rsidRDefault="0062365D" w:rsidP="007E1CBD">
      <w:pPr>
        <w:spacing w:before="120" w:after="120"/>
        <w:jc w:val="both"/>
        <w:rPr>
          <w:szCs w:val="22"/>
        </w:rPr>
      </w:pPr>
      <w:r w:rsidRPr="00446E76">
        <w:rPr>
          <w:szCs w:val="22"/>
        </w:rPr>
        <w:t xml:space="preserve">No dermal absorption studies have been performed with Detrans® Deltamethrin CIK. </w:t>
      </w:r>
    </w:p>
    <w:p w:rsidR="0062365D" w:rsidRPr="00446E76" w:rsidRDefault="0062365D" w:rsidP="007E1CBD">
      <w:pPr>
        <w:spacing w:before="120" w:after="120"/>
        <w:jc w:val="both"/>
        <w:rPr>
          <w:szCs w:val="22"/>
        </w:rPr>
      </w:pPr>
      <w:r w:rsidRPr="00446E76">
        <w:rPr>
          <w:szCs w:val="22"/>
        </w:rPr>
        <w:t>The applicant proposes the use of 2.0% as the dermal absorption value based on the studies submitted for Annex I inclusion. Dermal penetration studies reported within the active substance dossier were conducted in vitro in rats with deltamethrin as an oil/water emulsion (EW) and as an emulsifiable concentrate (EC) in rat and human skin and in an in vivo study in rats. Tested concentrations varied from 25 g/l to 0.12 g/l. Based on those results the figure of the EC formulation of 2% for dermal absorption as worst case was established.</w:t>
      </w:r>
    </w:p>
    <w:p w:rsidR="0062365D" w:rsidRDefault="0062365D" w:rsidP="007E1CBD">
      <w:pPr>
        <w:spacing w:before="120" w:after="120"/>
        <w:jc w:val="both"/>
        <w:rPr>
          <w:szCs w:val="22"/>
        </w:rPr>
      </w:pPr>
      <w:r w:rsidRPr="00446E76">
        <w:rPr>
          <w:szCs w:val="22"/>
        </w:rPr>
        <w:t xml:space="preserve">The </w:t>
      </w:r>
      <w:r w:rsidR="009D64A8" w:rsidRPr="00446E76">
        <w:rPr>
          <w:szCs w:val="22"/>
        </w:rPr>
        <w:t>CA</w:t>
      </w:r>
      <w:r w:rsidRPr="00446E76">
        <w:rPr>
          <w:szCs w:val="22"/>
        </w:rPr>
        <w:t xml:space="preserve"> does not consider appropriate the use of these studies to establish the dermal absorption of the formulation </w:t>
      </w:r>
      <w:r w:rsidR="003C6B76" w:rsidRPr="00446E76">
        <w:rPr>
          <w:szCs w:val="22"/>
        </w:rPr>
        <w:t>Detrans® Deltamethrin CIK</w:t>
      </w:r>
      <w:r w:rsidRPr="00446E76">
        <w:rPr>
          <w:szCs w:val="22"/>
        </w:rPr>
        <w:t xml:space="preserve">. The formulation under consideration here is not an emulsifiable concentrate but a liquid solution with no water </w:t>
      </w:r>
      <w:r w:rsidR="0079234F">
        <w:rPr>
          <w:szCs w:val="22"/>
        </w:rPr>
        <w:t>in</w:t>
      </w:r>
      <w:r w:rsidRPr="00446E76">
        <w:rPr>
          <w:szCs w:val="22"/>
        </w:rPr>
        <w:t xml:space="preserve"> it (‘oil based aerosol’)</w:t>
      </w:r>
      <w:r w:rsidR="007E1CBD" w:rsidRPr="00446E76">
        <w:rPr>
          <w:szCs w:val="22"/>
        </w:rPr>
        <w:t>.</w:t>
      </w:r>
    </w:p>
    <w:p w:rsidR="007F3846" w:rsidRPr="00446E76" w:rsidRDefault="007F3846" w:rsidP="007F3846">
      <w:pPr>
        <w:spacing w:before="120" w:after="120"/>
        <w:jc w:val="both"/>
        <w:rPr>
          <w:szCs w:val="22"/>
        </w:rPr>
      </w:pPr>
      <w:r w:rsidRPr="00446E76">
        <w:rPr>
          <w:szCs w:val="22"/>
        </w:rPr>
        <w:t>This equivalence is not demonstrated for Detrans® Deltamethrin CIK; hence, the use of a dermal absorption value of 2% is not supported.</w:t>
      </w:r>
    </w:p>
    <w:p w:rsidR="007F3846" w:rsidRDefault="007F3846" w:rsidP="007E1CBD">
      <w:pPr>
        <w:spacing w:before="120" w:after="120"/>
        <w:jc w:val="both"/>
        <w:rPr>
          <w:szCs w:val="22"/>
        </w:rPr>
      </w:pPr>
    </w:p>
    <w:p w:rsidR="007F3846" w:rsidRDefault="007F3846" w:rsidP="007E1CBD">
      <w:pPr>
        <w:spacing w:before="120" w:after="120"/>
        <w:jc w:val="both"/>
        <w:rPr>
          <w:szCs w:val="22"/>
        </w:rPr>
      </w:pPr>
    </w:p>
    <w:p w:rsidR="007F3846" w:rsidRDefault="007F3846" w:rsidP="007E1CBD">
      <w:pPr>
        <w:spacing w:before="120" w:after="120"/>
        <w:jc w:val="both"/>
        <w:rPr>
          <w:szCs w:val="22"/>
        </w:rPr>
      </w:pPr>
    </w:p>
    <w:p w:rsidR="007F3846" w:rsidRPr="007F3846" w:rsidRDefault="007F3846" w:rsidP="007F3846">
      <w:pPr>
        <w:spacing w:before="120" w:after="120"/>
        <w:jc w:val="both"/>
        <w:rPr>
          <w:szCs w:val="22"/>
          <w:lang w:val="en"/>
        </w:rPr>
      </w:pPr>
      <w:r w:rsidRPr="007F3846">
        <w:rPr>
          <w:szCs w:val="22"/>
        </w:rPr>
        <w:lastRenderedPageBreak/>
        <w:t>T</w:t>
      </w:r>
      <w:r w:rsidRPr="007F3846">
        <w:rPr>
          <w:szCs w:val="22"/>
          <w:lang w:val="en"/>
        </w:rPr>
        <w:t>aking into account that according to the EFSA dermal absorption guidance 2012, a 10% value for dermal absorption may be applied because Deltamethrin has a MWt &gt;500 amu (actual = 505.2 amu) and a log Pow &gt;4 (actual = 4.6).</w:t>
      </w:r>
    </w:p>
    <w:p w:rsidR="007F3846" w:rsidRPr="007F3846" w:rsidRDefault="007F3846" w:rsidP="007F3846">
      <w:pPr>
        <w:spacing w:before="120" w:after="120"/>
        <w:jc w:val="both"/>
        <w:rPr>
          <w:szCs w:val="22"/>
          <w:lang w:val="en"/>
        </w:rPr>
      </w:pPr>
    </w:p>
    <w:p w:rsidR="007F3846" w:rsidRPr="007F3846" w:rsidRDefault="007F3846" w:rsidP="007F3846">
      <w:pPr>
        <w:spacing w:before="120" w:after="120"/>
        <w:jc w:val="both"/>
        <w:rPr>
          <w:szCs w:val="22"/>
          <w:lang w:val="en"/>
        </w:rPr>
      </w:pPr>
      <w:r w:rsidRPr="007F3846">
        <w:rPr>
          <w:szCs w:val="22"/>
          <w:lang w:val="en"/>
        </w:rPr>
        <w:t>So a default value of 10% is used for exposure and risk assessment.</w:t>
      </w:r>
    </w:p>
    <w:p w:rsidR="007F3846" w:rsidRPr="0089436F" w:rsidRDefault="007F3846" w:rsidP="007E1CBD">
      <w:pPr>
        <w:spacing w:before="120" w:after="120"/>
        <w:jc w:val="both"/>
        <w:rPr>
          <w:szCs w:val="22"/>
          <w:lang w:val="en"/>
        </w:rPr>
      </w:pPr>
    </w:p>
    <w:p w:rsidR="00FD2055" w:rsidRPr="00446E76" w:rsidRDefault="00FD2055" w:rsidP="007E1CBD">
      <w:pPr>
        <w:spacing w:before="120" w:after="120"/>
        <w:jc w:val="both"/>
        <w:rPr>
          <w:rFonts w:ascii="Times New Roman" w:eastAsia="Calibri" w:hAnsi="Times New Roman"/>
          <w:i/>
          <w:iCs/>
          <w:lang w:eastAsia="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3558"/>
        <w:gridCol w:w="3747"/>
      </w:tblGrid>
      <w:tr w:rsidR="0097534F" w:rsidRPr="0097534F" w:rsidTr="003819D6">
        <w:tc>
          <w:tcPr>
            <w:tcW w:w="9242" w:type="dxa"/>
            <w:gridSpan w:val="3"/>
            <w:tcBorders>
              <w:top w:val="single" w:sz="4" w:space="0" w:color="auto"/>
              <w:left w:val="single" w:sz="4" w:space="0" w:color="auto"/>
              <w:bottom w:val="single" w:sz="6" w:space="0" w:color="auto"/>
              <w:right w:val="single" w:sz="6" w:space="0" w:color="auto"/>
            </w:tcBorders>
            <w:shd w:val="clear" w:color="auto" w:fill="CCFFCC"/>
          </w:tcPr>
          <w:p w:rsidR="0097534F" w:rsidRPr="0097534F" w:rsidRDefault="0097534F" w:rsidP="0097534F">
            <w:pPr>
              <w:spacing w:line="260" w:lineRule="atLeast"/>
              <w:rPr>
                <w:rFonts w:eastAsia="Calibri"/>
                <w:b/>
                <w:bCs/>
                <w:lang w:eastAsia="en-US"/>
              </w:rPr>
            </w:pPr>
            <w:r w:rsidRPr="0097534F">
              <w:rPr>
                <w:rFonts w:eastAsia="Calibri"/>
                <w:b/>
                <w:bCs/>
                <w:lang w:eastAsia="en-US"/>
              </w:rPr>
              <w:t>Value(s) used in the Risk Assessment – Dermal absorption</w:t>
            </w:r>
          </w:p>
        </w:tc>
      </w:tr>
      <w:tr w:rsidR="0097534F" w:rsidRPr="0097534F" w:rsidTr="003819D6">
        <w:tc>
          <w:tcPr>
            <w:tcW w:w="1937" w:type="dxa"/>
            <w:tcBorders>
              <w:top w:val="single" w:sz="6" w:space="0" w:color="auto"/>
              <w:left w:val="single" w:sz="4" w:space="0" w:color="auto"/>
              <w:bottom w:val="single" w:sz="6" w:space="0" w:color="auto"/>
              <w:right w:val="single" w:sz="6" w:space="0" w:color="auto"/>
            </w:tcBorders>
            <w:shd w:val="clear" w:color="auto" w:fill="auto"/>
          </w:tcPr>
          <w:p w:rsidR="0097534F" w:rsidRPr="0097534F" w:rsidRDefault="0097534F" w:rsidP="0097534F">
            <w:pPr>
              <w:spacing w:line="260" w:lineRule="atLeast"/>
              <w:rPr>
                <w:rFonts w:eastAsia="Calibri"/>
                <w:lang w:eastAsia="en-US"/>
              </w:rPr>
            </w:pPr>
            <w:r w:rsidRPr="0097534F">
              <w:rPr>
                <w:rFonts w:eastAsia="Calibri"/>
                <w:lang w:eastAsia="en-US"/>
              </w:rPr>
              <w:t>Substance</w:t>
            </w:r>
          </w:p>
        </w:tc>
        <w:tc>
          <w:tcPr>
            <w:tcW w:w="3558" w:type="dxa"/>
            <w:tcBorders>
              <w:top w:val="single" w:sz="6" w:space="0" w:color="auto"/>
              <w:left w:val="single" w:sz="6" w:space="0" w:color="auto"/>
              <w:bottom w:val="single" w:sz="6" w:space="0" w:color="auto"/>
              <w:right w:val="single" w:sz="4" w:space="0" w:color="auto"/>
            </w:tcBorders>
          </w:tcPr>
          <w:p w:rsidR="0097534F" w:rsidRPr="0097534F" w:rsidRDefault="0097534F" w:rsidP="0097534F">
            <w:pPr>
              <w:spacing w:line="260" w:lineRule="atLeast"/>
              <w:rPr>
                <w:rFonts w:eastAsia="Calibri"/>
                <w:lang w:eastAsia="en-US"/>
              </w:rPr>
            </w:pPr>
            <w:r w:rsidRPr="0097534F">
              <w:rPr>
                <w:rFonts w:eastAsia="Calibri"/>
                <w:lang w:eastAsia="en-US"/>
              </w:rPr>
              <w:t>Detrans® Deltamethrin CIK 0.02% w/w</w:t>
            </w:r>
          </w:p>
        </w:tc>
        <w:tc>
          <w:tcPr>
            <w:tcW w:w="3747" w:type="dxa"/>
            <w:tcBorders>
              <w:top w:val="single" w:sz="6" w:space="0" w:color="auto"/>
              <w:left w:val="single" w:sz="4" w:space="0" w:color="auto"/>
              <w:bottom w:val="single" w:sz="6" w:space="0" w:color="auto"/>
              <w:right w:val="single" w:sz="6" w:space="0" w:color="auto"/>
            </w:tcBorders>
          </w:tcPr>
          <w:p w:rsidR="0097534F" w:rsidRPr="0097534F" w:rsidRDefault="0097534F" w:rsidP="0097534F">
            <w:pPr>
              <w:spacing w:line="260" w:lineRule="atLeast"/>
              <w:rPr>
                <w:rFonts w:eastAsia="Calibri"/>
                <w:lang w:eastAsia="en-US"/>
              </w:rPr>
            </w:pPr>
            <w:r w:rsidRPr="0097534F">
              <w:rPr>
                <w:rFonts w:eastAsia="Calibri"/>
                <w:lang w:eastAsia="en-US"/>
              </w:rPr>
              <w:t>Detrans® Deltamethrin CIK 0.02% w/w</w:t>
            </w:r>
          </w:p>
        </w:tc>
      </w:tr>
      <w:tr w:rsidR="0097534F" w:rsidRPr="0097534F" w:rsidTr="003819D6">
        <w:tc>
          <w:tcPr>
            <w:tcW w:w="1937" w:type="dxa"/>
            <w:tcBorders>
              <w:top w:val="single" w:sz="6" w:space="0" w:color="auto"/>
              <w:left w:val="single" w:sz="4" w:space="0" w:color="auto"/>
              <w:bottom w:val="single" w:sz="6" w:space="0" w:color="auto"/>
              <w:right w:val="single" w:sz="6" w:space="0" w:color="auto"/>
            </w:tcBorders>
            <w:shd w:val="clear" w:color="auto" w:fill="auto"/>
          </w:tcPr>
          <w:p w:rsidR="0097534F" w:rsidRPr="0097534F" w:rsidRDefault="0097534F" w:rsidP="0097534F">
            <w:pPr>
              <w:spacing w:line="260" w:lineRule="atLeast"/>
              <w:rPr>
                <w:rFonts w:eastAsia="Calibri"/>
                <w:lang w:eastAsia="en-US"/>
              </w:rPr>
            </w:pPr>
            <w:r w:rsidRPr="0097534F">
              <w:rPr>
                <w:rFonts w:eastAsia="Calibri"/>
                <w:lang w:eastAsia="en-US"/>
              </w:rPr>
              <w:t>Value(s)</w:t>
            </w:r>
          </w:p>
        </w:tc>
        <w:tc>
          <w:tcPr>
            <w:tcW w:w="3558" w:type="dxa"/>
            <w:tcBorders>
              <w:top w:val="single" w:sz="6" w:space="0" w:color="auto"/>
              <w:left w:val="single" w:sz="6" w:space="0" w:color="auto"/>
              <w:bottom w:val="single" w:sz="6" w:space="0" w:color="auto"/>
              <w:right w:val="single" w:sz="4" w:space="0" w:color="auto"/>
            </w:tcBorders>
          </w:tcPr>
          <w:p w:rsidR="0097534F" w:rsidRPr="0089436F" w:rsidRDefault="007F3846" w:rsidP="0097534F">
            <w:pPr>
              <w:spacing w:line="260" w:lineRule="atLeast"/>
              <w:rPr>
                <w:rFonts w:eastAsia="Calibri"/>
                <w:highlight w:val="yellow"/>
                <w:lang w:eastAsia="en-US"/>
              </w:rPr>
            </w:pPr>
            <w:r w:rsidRPr="0089436F">
              <w:rPr>
                <w:rFonts w:eastAsia="Calibri"/>
                <w:lang w:eastAsia="en-US"/>
              </w:rPr>
              <w:t>10</w:t>
            </w:r>
            <w:r w:rsidR="0097534F" w:rsidRPr="007F3846">
              <w:rPr>
                <w:rFonts w:eastAsia="Calibri"/>
                <w:lang w:eastAsia="en-US"/>
              </w:rPr>
              <w:t>% Primary exposure</w:t>
            </w:r>
          </w:p>
        </w:tc>
        <w:tc>
          <w:tcPr>
            <w:tcW w:w="3747" w:type="dxa"/>
            <w:tcBorders>
              <w:top w:val="single" w:sz="6" w:space="0" w:color="auto"/>
              <w:left w:val="single" w:sz="4" w:space="0" w:color="auto"/>
              <w:bottom w:val="single" w:sz="6" w:space="0" w:color="auto"/>
              <w:right w:val="single" w:sz="6" w:space="0" w:color="auto"/>
            </w:tcBorders>
          </w:tcPr>
          <w:p w:rsidR="0097534F" w:rsidRPr="0089436F" w:rsidRDefault="007F3846" w:rsidP="0097534F">
            <w:pPr>
              <w:spacing w:line="260" w:lineRule="atLeast"/>
              <w:rPr>
                <w:rFonts w:eastAsia="Calibri"/>
                <w:highlight w:val="yellow"/>
                <w:lang w:eastAsia="en-US"/>
              </w:rPr>
            </w:pPr>
            <w:r>
              <w:rPr>
                <w:rFonts w:eastAsia="Calibri"/>
                <w:lang w:eastAsia="en-US"/>
              </w:rPr>
              <w:t>10</w:t>
            </w:r>
            <w:r w:rsidR="0097534F" w:rsidRPr="007F3846">
              <w:rPr>
                <w:rFonts w:eastAsia="Calibri"/>
                <w:lang w:eastAsia="en-US"/>
              </w:rPr>
              <w:t>% Secondary exposure</w:t>
            </w:r>
          </w:p>
        </w:tc>
      </w:tr>
      <w:tr w:rsidR="0097534F" w:rsidRPr="00A75D24" w:rsidTr="003819D6">
        <w:tc>
          <w:tcPr>
            <w:tcW w:w="1937" w:type="dxa"/>
            <w:tcBorders>
              <w:top w:val="single" w:sz="6" w:space="0" w:color="auto"/>
              <w:left w:val="single" w:sz="4" w:space="0" w:color="auto"/>
              <w:bottom w:val="single" w:sz="6" w:space="0" w:color="auto"/>
              <w:right w:val="single" w:sz="6" w:space="0" w:color="auto"/>
            </w:tcBorders>
            <w:shd w:val="clear" w:color="auto" w:fill="auto"/>
          </w:tcPr>
          <w:p w:rsidR="0097534F" w:rsidRPr="0097534F" w:rsidRDefault="0097534F" w:rsidP="0097534F">
            <w:pPr>
              <w:spacing w:line="260" w:lineRule="atLeast"/>
              <w:rPr>
                <w:rFonts w:eastAsia="Calibri"/>
                <w:lang w:eastAsia="en-US"/>
              </w:rPr>
            </w:pPr>
            <w:r w:rsidRPr="0097534F">
              <w:rPr>
                <w:rFonts w:eastAsia="Calibri"/>
                <w:lang w:eastAsia="en-US"/>
              </w:rPr>
              <w:t>Justification for the selected value(s)</w:t>
            </w:r>
          </w:p>
        </w:tc>
        <w:tc>
          <w:tcPr>
            <w:tcW w:w="3558" w:type="dxa"/>
            <w:tcBorders>
              <w:top w:val="single" w:sz="6" w:space="0" w:color="auto"/>
              <w:left w:val="single" w:sz="6" w:space="0" w:color="auto"/>
              <w:bottom w:val="single" w:sz="6" w:space="0" w:color="auto"/>
              <w:right w:val="single" w:sz="4" w:space="0" w:color="auto"/>
            </w:tcBorders>
          </w:tcPr>
          <w:p w:rsidR="0097534F" w:rsidRPr="00052463" w:rsidRDefault="0097534F" w:rsidP="0097534F">
            <w:pPr>
              <w:spacing w:line="260" w:lineRule="atLeast"/>
              <w:rPr>
                <w:rFonts w:eastAsia="Calibri"/>
                <w:lang w:val="fr-FR" w:eastAsia="en-US"/>
              </w:rPr>
            </w:pPr>
            <w:r w:rsidRPr="00052463">
              <w:rPr>
                <w:rFonts w:eastAsia="Calibri"/>
                <w:lang w:val="fr-FR" w:eastAsia="en-US"/>
              </w:rPr>
              <w:t>EFSA Guidance on Dermal Absorption; EFSA Journal 2012;10(4):2665</w:t>
            </w:r>
          </w:p>
        </w:tc>
        <w:tc>
          <w:tcPr>
            <w:tcW w:w="3747" w:type="dxa"/>
            <w:tcBorders>
              <w:top w:val="single" w:sz="6" w:space="0" w:color="auto"/>
              <w:left w:val="single" w:sz="4" w:space="0" w:color="auto"/>
              <w:bottom w:val="single" w:sz="6" w:space="0" w:color="auto"/>
              <w:right w:val="single" w:sz="6" w:space="0" w:color="auto"/>
            </w:tcBorders>
          </w:tcPr>
          <w:p w:rsidR="0097534F" w:rsidRPr="00052463" w:rsidRDefault="0097534F" w:rsidP="0097534F">
            <w:pPr>
              <w:spacing w:line="260" w:lineRule="atLeast"/>
              <w:rPr>
                <w:rFonts w:eastAsia="Calibri"/>
                <w:lang w:val="fr-FR" w:eastAsia="en-US"/>
              </w:rPr>
            </w:pPr>
            <w:r w:rsidRPr="00052463">
              <w:rPr>
                <w:rFonts w:eastAsia="Calibri"/>
                <w:lang w:val="fr-FR" w:eastAsia="en-US"/>
              </w:rPr>
              <w:t>EFSA Guidance on Dermal Absorption; EFSA Journal 2012;10(4):2665</w:t>
            </w:r>
          </w:p>
        </w:tc>
      </w:tr>
    </w:tbl>
    <w:p w:rsidR="00FD2055" w:rsidRPr="00052463" w:rsidRDefault="00FD2055" w:rsidP="00FD2055">
      <w:pPr>
        <w:spacing w:line="260" w:lineRule="atLeast"/>
        <w:rPr>
          <w:rFonts w:eastAsia="Calibri"/>
          <w:lang w:val="fr-FR" w:eastAsia="en-US"/>
        </w:rPr>
      </w:pPr>
    </w:p>
    <w:p w:rsidR="00FD2055" w:rsidRPr="00446E76" w:rsidRDefault="00FD2055" w:rsidP="00FD2055">
      <w:pPr>
        <w:rPr>
          <w:rFonts w:eastAsia="Calibri"/>
          <w:b/>
          <w:i/>
          <w:sz w:val="22"/>
          <w:szCs w:val="22"/>
          <w:lang w:eastAsia="en-US"/>
        </w:rPr>
      </w:pPr>
      <w:bookmarkStart w:id="1480" w:name="_Toc389729059"/>
      <w:bookmarkStart w:id="1481" w:name="_Toc403472761"/>
      <w:r w:rsidRPr="00446E76">
        <w:rPr>
          <w:rFonts w:eastAsia="Calibri"/>
          <w:b/>
          <w:i/>
          <w:sz w:val="22"/>
          <w:szCs w:val="22"/>
          <w:lang w:eastAsia="en-US"/>
        </w:rPr>
        <w:t>Available toxicological data relating to non active substance(s) (i.e. substance(s) of concern)</w:t>
      </w:r>
      <w:bookmarkEnd w:id="1480"/>
      <w:bookmarkEnd w:id="1481"/>
    </w:p>
    <w:p w:rsidR="00FD2055" w:rsidRPr="00446E76" w:rsidRDefault="007E1CBD" w:rsidP="007E1CBD">
      <w:pPr>
        <w:spacing w:line="260" w:lineRule="atLeast"/>
        <w:rPr>
          <w:rFonts w:eastAsia="Calibri"/>
          <w:lang w:eastAsia="en-US"/>
        </w:rPr>
      </w:pPr>
      <w:r w:rsidRPr="00446E76">
        <w:rPr>
          <w:rFonts w:eastAsia="Calibri"/>
          <w:lang w:eastAsia="en-US"/>
        </w:rPr>
        <w:t>See confidential annex.</w:t>
      </w:r>
    </w:p>
    <w:p w:rsidR="00FD2055" w:rsidRPr="00446E76" w:rsidRDefault="00FD2055" w:rsidP="00FD2055">
      <w:pPr>
        <w:spacing w:line="260" w:lineRule="atLeast"/>
        <w:rPr>
          <w:rFonts w:eastAsia="Calibri"/>
          <w:lang w:eastAsia="en-US"/>
        </w:rPr>
      </w:pPr>
    </w:p>
    <w:p w:rsidR="00FD2055" w:rsidRPr="00446E76" w:rsidRDefault="00FD2055" w:rsidP="00FD2055">
      <w:pPr>
        <w:rPr>
          <w:rFonts w:eastAsia="Calibri"/>
          <w:b/>
          <w:i/>
          <w:sz w:val="22"/>
          <w:szCs w:val="22"/>
          <w:lang w:eastAsia="en-US"/>
        </w:rPr>
      </w:pPr>
      <w:bookmarkStart w:id="1482" w:name="_Toc389729060"/>
      <w:bookmarkStart w:id="1483" w:name="_Toc403472762"/>
      <w:r w:rsidRPr="00446E76">
        <w:rPr>
          <w:rFonts w:eastAsia="Calibri"/>
          <w:b/>
          <w:i/>
          <w:sz w:val="22"/>
          <w:szCs w:val="22"/>
          <w:lang w:eastAsia="en-US"/>
        </w:rPr>
        <w:t>Available toxicological data relating to a mixture</w:t>
      </w:r>
      <w:bookmarkEnd w:id="1482"/>
      <w:bookmarkEnd w:id="1483"/>
      <w:r w:rsidRPr="00446E76">
        <w:rPr>
          <w:rFonts w:eastAsia="Calibri"/>
          <w:b/>
          <w:i/>
          <w:sz w:val="22"/>
          <w:szCs w:val="22"/>
          <w:lang w:eastAsia="en-US"/>
        </w:rPr>
        <w:t xml:space="preserve"> </w:t>
      </w:r>
    </w:p>
    <w:p w:rsidR="00FD2055" w:rsidRPr="00446E76" w:rsidRDefault="007E1CBD" w:rsidP="00FD2055">
      <w:pPr>
        <w:spacing w:line="260" w:lineRule="atLeast"/>
        <w:rPr>
          <w:rFonts w:ascii="Times New Roman" w:eastAsia="Calibri" w:hAnsi="Times New Roman"/>
          <w:i/>
          <w:iCs/>
          <w:lang w:eastAsia="en-US"/>
        </w:rPr>
      </w:pPr>
      <w:r w:rsidRPr="00446E76">
        <w:rPr>
          <w:rFonts w:eastAsia="Calibri"/>
          <w:lang w:eastAsia="en-US"/>
        </w:rPr>
        <w:t>See confidential annex.</w:t>
      </w:r>
    </w:p>
    <w:p w:rsidR="00FD2055" w:rsidRDefault="00FD2055" w:rsidP="00FD2055">
      <w:pPr>
        <w:spacing w:line="260" w:lineRule="atLeast"/>
        <w:rPr>
          <w:rFonts w:ascii="Times New Roman" w:eastAsia="Calibri" w:hAnsi="Times New Roman"/>
          <w:i/>
          <w:iCs/>
          <w:lang w:eastAsia="en-US"/>
        </w:rPr>
      </w:pPr>
    </w:p>
    <w:p w:rsidR="001F2DD9" w:rsidRDefault="001F2DD9" w:rsidP="00FD2055">
      <w:pPr>
        <w:spacing w:line="260" w:lineRule="atLeast"/>
        <w:rPr>
          <w:rFonts w:ascii="Times New Roman" w:eastAsia="Calibri" w:hAnsi="Times New Roman"/>
          <w:i/>
          <w:iCs/>
          <w:lang w:eastAsia="en-US"/>
        </w:rPr>
      </w:pPr>
    </w:p>
    <w:p w:rsidR="001F2DD9" w:rsidRPr="00A901F1" w:rsidRDefault="001F2DD9" w:rsidP="001F2DD9">
      <w:pPr>
        <w:rPr>
          <w:rFonts w:eastAsia="Calibri"/>
          <w:b/>
          <w:i/>
          <w:sz w:val="22"/>
          <w:szCs w:val="22"/>
          <w:lang w:eastAsia="en-US"/>
        </w:rPr>
      </w:pPr>
      <w:r w:rsidRPr="00A901F1">
        <w:rPr>
          <w:rFonts w:eastAsia="Calibri"/>
          <w:b/>
          <w:i/>
          <w:sz w:val="22"/>
          <w:szCs w:val="22"/>
          <w:lang w:eastAsia="en-US"/>
        </w:rPr>
        <w:t>Endocrine disruption</w:t>
      </w:r>
    </w:p>
    <w:p w:rsidR="001F2DD9" w:rsidRDefault="001F2DD9" w:rsidP="00FD2055">
      <w:pPr>
        <w:spacing w:line="260" w:lineRule="atLeast"/>
        <w:rPr>
          <w:rFonts w:ascii="Times New Roman" w:eastAsia="Calibri" w:hAnsi="Times New Roman"/>
          <w:i/>
          <w:iCs/>
          <w:lang w:eastAsia="en-US"/>
        </w:rPr>
      </w:pPr>
    </w:p>
    <w:p w:rsidR="001F2DD9" w:rsidRDefault="001F2DD9" w:rsidP="001F2DD9">
      <w:pPr>
        <w:rPr>
          <w:lang w:val="en-US"/>
        </w:rPr>
      </w:pPr>
      <w:r>
        <w:rPr>
          <w:u w:val="single"/>
          <w:lang w:val="en-US"/>
        </w:rPr>
        <w:t>Assessment of the ED properties of the active substances</w:t>
      </w:r>
      <w:r>
        <w:rPr>
          <w:lang w:val="en-US"/>
        </w:rPr>
        <w:t>:</w:t>
      </w:r>
    </w:p>
    <w:p w:rsidR="001F2DD9" w:rsidRDefault="001F2DD9" w:rsidP="001F2DD9">
      <w:pPr>
        <w:rPr>
          <w:color w:val="1F497D"/>
          <w:lang w:val="en-US"/>
        </w:rPr>
      </w:pPr>
    </w:p>
    <w:p w:rsidR="0040605D" w:rsidRDefault="0040605D" w:rsidP="009D701B">
      <w:pPr>
        <w:autoSpaceDE w:val="0"/>
        <w:autoSpaceDN w:val="0"/>
        <w:jc w:val="both"/>
        <w:rPr>
          <w:color w:val="1F497D"/>
          <w:lang w:val="en-US" w:eastAsia="es-ES"/>
        </w:rPr>
      </w:pPr>
      <w:r>
        <w:rPr>
          <w:lang w:val="en-US"/>
        </w:rPr>
        <w:t>Th</w:t>
      </w:r>
      <w:r w:rsidR="009D701B">
        <w:rPr>
          <w:lang w:val="en-US"/>
        </w:rPr>
        <w:t>e biocidal product contains only one</w:t>
      </w:r>
      <w:r>
        <w:rPr>
          <w:lang w:val="en-US"/>
        </w:rPr>
        <w:t xml:space="preserve"> active substance.  Assessment report of Deltamethrin indicate “</w:t>
      </w:r>
      <w:r w:rsidRPr="00EC7526">
        <w:rPr>
          <w:i/>
          <w:lang w:val="en-US" w:eastAsia="es-ES"/>
        </w:rPr>
        <w:t>As part of the evaluation of the application for the inclusion of Deltamethrin in Annex I of the Biocidal Products Directive (98/8/EC), toxicology data were assessed and it was concluded that there was no evidence of endocrine disruption effects from these studies</w:t>
      </w:r>
      <w:r>
        <w:rPr>
          <w:lang w:val="en-US" w:eastAsia="es-ES"/>
        </w:rPr>
        <w:t>”.</w:t>
      </w:r>
    </w:p>
    <w:p w:rsidR="001F2DD9" w:rsidRDefault="001F2DD9" w:rsidP="001F2DD9">
      <w:pPr>
        <w:autoSpaceDE w:val="0"/>
        <w:autoSpaceDN w:val="0"/>
        <w:rPr>
          <w:color w:val="1F497D"/>
          <w:lang w:val="en-US" w:eastAsia="es-ES"/>
        </w:rPr>
      </w:pPr>
    </w:p>
    <w:p w:rsidR="001F2DD9" w:rsidRDefault="001F2DD9" w:rsidP="001F2DD9">
      <w:pPr>
        <w:rPr>
          <w:u w:val="single"/>
          <w:lang w:val="en-US" w:eastAsia="en-US"/>
        </w:rPr>
      </w:pPr>
      <w:r>
        <w:rPr>
          <w:u w:val="single"/>
          <w:lang w:val="en-US"/>
        </w:rPr>
        <w:t xml:space="preserve">Assessment of the ED properties of non-active substances (co-formulants): </w:t>
      </w:r>
    </w:p>
    <w:p w:rsidR="001F2DD9" w:rsidRDefault="001F2DD9" w:rsidP="001F2DD9">
      <w:pPr>
        <w:rPr>
          <w:color w:val="000000"/>
          <w:u w:val="single"/>
          <w:lang w:val="en-US"/>
        </w:rPr>
      </w:pPr>
    </w:p>
    <w:p w:rsidR="001F2DD9" w:rsidRDefault="001F2DD9" w:rsidP="009D701B">
      <w:pPr>
        <w:jc w:val="both"/>
        <w:rPr>
          <w:color w:val="000000"/>
          <w:lang w:val="en-US"/>
        </w:rPr>
      </w:pPr>
      <w:r>
        <w:rPr>
          <w:color w:val="000000"/>
          <w:lang w:val="en-US"/>
        </w:rPr>
        <w:t>After reviewing the potential ED properties of co-formulants (please refer to the Confidential An</w:t>
      </w:r>
      <w:r w:rsidR="0040605D">
        <w:rPr>
          <w:color w:val="000000"/>
          <w:lang w:val="en-US"/>
        </w:rPr>
        <w:t xml:space="preserve">nex), none of them </w:t>
      </w:r>
      <w:r>
        <w:rPr>
          <w:color w:val="000000"/>
          <w:lang w:val="en-US"/>
        </w:rPr>
        <w:t>are subject to an on-going evaluation or a decision regarding their ED properties. Based on the available information, ES CA considers that there is no concern regarding the ED properties of these co-formulants.</w:t>
      </w:r>
    </w:p>
    <w:p w:rsidR="001F2DD9" w:rsidRDefault="001F2DD9" w:rsidP="001F2DD9">
      <w:pPr>
        <w:autoSpaceDE w:val="0"/>
        <w:autoSpaceDN w:val="0"/>
        <w:rPr>
          <w:color w:val="000000"/>
          <w:u w:val="single"/>
          <w:lang w:val="en-US"/>
        </w:rPr>
      </w:pPr>
    </w:p>
    <w:p w:rsidR="001F2DD9" w:rsidRDefault="001F2DD9" w:rsidP="001F2DD9">
      <w:pPr>
        <w:autoSpaceDE w:val="0"/>
        <w:autoSpaceDN w:val="0"/>
        <w:rPr>
          <w:color w:val="000000"/>
          <w:u w:val="single"/>
          <w:lang w:val="en-US"/>
        </w:rPr>
      </w:pPr>
      <w:r>
        <w:rPr>
          <w:color w:val="000000"/>
          <w:u w:val="single"/>
          <w:lang w:val="en-US"/>
        </w:rPr>
        <w:t xml:space="preserve">Overall conclusion on the biocidal product regarding ED properties: </w:t>
      </w:r>
    </w:p>
    <w:p w:rsidR="007944EE" w:rsidRDefault="007944EE" w:rsidP="001F2DD9">
      <w:pPr>
        <w:autoSpaceDE w:val="0"/>
        <w:autoSpaceDN w:val="0"/>
        <w:rPr>
          <w:color w:val="000000"/>
          <w:u w:val="single"/>
          <w:lang w:val="en-US"/>
        </w:rPr>
      </w:pPr>
    </w:p>
    <w:p w:rsidR="007944EE" w:rsidRDefault="007944EE" w:rsidP="009D701B">
      <w:pPr>
        <w:autoSpaceDE w:val="0"/>
        <w:autoSpaceDN w:val="0"/>
        <w:jc w:val="both"/>
        <w:rPr>
          <w:color w:val="000000"/>
          <w:lang w:val="en-US"/>
        </w:rPr>
      </w:pPr>
      <w:r>
        <w:rPr>
          <w:color w:val="000000"/>
          <w:lang w:val="en-US"/>
        </w:rPr>
        <w:t>Based on the existing knowledge and the Deltamethrin assessment report data provided , there is no indication of concern regarding the ED properties of the substances used in the biocidal product DETRANS ® DELTAMEHRIN CIK</w:t>
      </w:r>
    </w:p>
    <w:p w:rsidR="007944EE" w:rsidRDefault="007944EE" w:rsidP="001F2DD9">
      <w:pPr>
        <w:autoSpaceDE w:val="0"/>
        <w:autoSpaceDN w:val="0"/>
        <w:rPr>
          <w:color w:val="000000"/>
          <w:u w:val="single"/>
          <w:lang w:val="en-US"/>
        </w:rPr>
      </w:pPr>
    </w:p>
    <w:p w:rsidR="0040605D" w:rsidRDefault="0040605D" w:rsidP="009D701B">
      <w:pPr>
        <w:autoSpaceDE w:val="0"/>
        <w:autoSpaceDN w:val="0"/>
        <w:jc w:val="both"/>
        <w:rPr>
          <w:color w:val="000000"/>
          <w:lang w:val="en-US"/>
        </w:rPr>
      </w:pPr>
      <w:r w:rsidRPr="00EC7526">
        <w:rPr>
          <w:color w:val="000000"/>
          <w:lang w:val="en-US"/>
        </w:rPr>
        <w:t>If one or several components are identified as having ED properties in the future, the conditions for granting the bioc</w:t>
      </w:r>
      <w:r w:rsidR="009D701B">
        <w:rPr>
          <w:color w:val="000000"/>
          <w:lang w:val="en-US"/>
        </w:rPr>
        <w:t>idal product</w:t>
      </w:r>
      <w:r w:rsidRPr="00EC7526">
        <w:rPr>
          <w:color w:val="000000"/>
          <w:lang w:val="en-US"/>
        </w:rPr>
        <w:t> authorisation will be revised.</w:t>
      </w:r>
    </w:p>
    <w:p w:rsidR="001F2DD9" w:rsidRPr="00446E76" w:rsidRDefault="001F2DD9" w:rsidP="00FD2055">
      <w:pPr>
        <w:spacing w:line="260" w:lineRule="atLeast"/>
        <w:rPr>
          <w:rFonts w:ascii="Times New Roman" w:eastAsia="Calibri" w:hAnsi="Times New Roman"/>
          <w:i/>
          <w:iCs/>
          <w:lang w:eastAsia="en-US"/>
        </w:rPr>
      </w:pPr>
    </w:p>
    <w:p w:rsidR="00597839" w:rsidRDefault="00FD2055" w:rsidP="00597839">
      <w:pPr>
        <w:rPr>
          <w:rFonts w:eastAsia="Calibri"/>
          <w:b/>
          <w:i/>
          <w:sz w:val="22"/>
          <w:szCs w:val="22"/>
          <w:lang w:eastAsia="en-US"/>
        </w:rPr>
      </w:pPr>
      <w:bookmarkStart w:id="1484" w:name="_Toc389729061"/>
      <w:bookmarkStart w:id="1485" w:name="_Toc403472763"/>
      <w:r w:rsidRPr="00446E76">
        <w:rPr>
          <w:rFonts w:eastAsia="Calibri"/>
          <w:b/>
          <w:i/>
          <w:sz w:val="22"/>
          <w:szCs w:val="22"/>
          <w:lang w:eastAsia="en-US"/>
        </w:rPr>
        <w:t>Other</w:t>
      </w:r>
      <w:bookmarkEnd w:id="1484"/>
      <w:bookmarkEnd w:id="1485"/>
    </w:p>
    <w:p w:rsidR="00D82652" w:rsidRPr="00446E76" w:rsidRDefault="00D82652" w:rsidP="00D82652">
      <w:pPr>
        <w:spacing w:line="260" w:lineRule="atLeast"/>
        <w:rPr>
          <w:rFonts w:eastAsia="Calibri"/>
          <w:lang w:eastAsia="en-US"/>
        </w:rPr>
      </w:pPr>
      <w:bookmarkStart w:id="1486" w:name="_Toc389729062"/>
      <w:bookmarkStart w:id="1487" w:name="_Toc403472764"/>
      <w:bookmarkStart w:id="1488" w:name="_Toc403566576"/>
      <w:r w:rsidRPr="00446E76">
        <w:rPr>
          <w:rFonts w:eastAsia="Calibri"/>
          <w:lang w:eastAsia="en-US"/>
        </w:rPr>
        <w:t>See confidential annex.</w:t>
      </w:r>
    </w:p>
    <w:p w:rsidR="00030F20" w:rsidRPr="00030F20" w:rsidRDefault="00030F20" w:rsidP="00030F20">
      <w:pPr>
        <w:spacing w:line="260" w:lineRule="atLeast"/>
        <w:rPr>
          <w:rFonts w:ascii="Times New Roman" w:eastAsia="Calibri" w:hAnsi="Times New Roman"/>
          <w:i/>
          <w:iCs/>
          <w:lang w:eastAsia="en-US"/>
        </w:rPr>
      </w:pPr>
    </w:p>
    <w:p w:rsidR="00FD2055" w:rsidRPr="00066789" w:rsidRDefault="00FD2055" w:rsidP="00066789">
      <w:pPr>
        <w:pStyle w:val="Ttulo1"/>
        <w:numPr>
          <w:ilvl w:val="3"/>
          <w:numId w:val="49"/>
        </w:numPr>
        <w:rPr>
          <w:rFonts w:eastAsia="Calibri"/>
          <w:caps w:val="0"/>
          <w:sz w:val="22"/>
          <w:szCs w:val="22"/>
          <w:lang w:val="en-GB"/>
        </w:rPr>
      </w:pPr>
      <w:bookmarkStart w:id="1489" w:name="_Toc13221582"/>
      <w:r w:rsidRPr="00066789">
        <w:rPr>
          <w:rFonts w:eastAsia="Calibri"/>
          <w:caps w:val="0"/>
          <w:sz w:val="22"/>
          <w:szCs w:val="22"/>
          <w:lang w:val="en-GB"/>
        </w:rPr>
        <w:t>Exposure assessment</w:t>
      </w:r>
      <w:bookmarkEnd w:id="1486"/>
      <w:bookmarkEnd w:id="1487"/>
      <w:bookmarkEnd w:id="1488"/>
      <w:bookmarkEnd w:id="1489"/>
    </w:p>
    <w:p w:rsidR="00C55694" w:rsidRDefault="00C55694" w:rsidP="00C55694">
      <w:pPr>
        <w:spacing w:line="260" w:lineRule="atLeast"/>
        <w:jc w:val="both"/>
        <w:rPr>
          <w:szCs w:val="22"/>
        </w:rPr>
      </w:pPr>
      <w:r w:rsidRPr="00C55694">
        <w:rPr>
          <w:szCs w:val="22"/>
        </w:rPr>
        <w:t xml:space="preserve">Detrans® Deltamethrin CIK is an insecticide containing 0.02% w/w Deltamethrin. The product is a </w:t>
      </w:r>
      <w:r w:rsidR="005468B0">
        <w:rPr>
          <w:szCs w:val="22"/>
        </w:rPr>
        <w:t>ready-to-use</w:t>
      </w:r>
      <w:r w:rsidRPr="00C55694">
        <w:rPr>
          <w:szCs w:val="22"/>
        </w:rPr>
        <w:t xml:space="preserve"> aerosol spray for </w:t>
      </w:r>
      <w:r w:rsidR="000533C4">
        <w:t>cracks and crevices/direct application onto visible insects- targeted spot application/</w:t>
      </w:r>
      <w:r w:rsidR="00E74EDA" w:rsidRPr="00E74EDA">
        <w:t xml:space="preserve"> </w:t>
      </w:r>
      <w:r w:rsidR="00E74EDA">
        <w:t xml:space="preserve">Inside non-porous surfaces </w:t>
      </w:r>
      <w:r w:rsidR="000533C4">
        <w:t xml:space="preserve">of </w:t>
      </w:r>
      <w:r w:rsidR="000533C4" w:rsidRPr="001406A6">
        <w:t>window &amp; door frames</w:t>
      </w:r>
      <w:r w:rsidR="000533C4">
        <w:t xml:space="preserve"> </w:t>
      </w:r>
      <w:r w:rsidRPr="00C55694">
        <w:rPr>
          <w:szCs w:val="22"/>
        </w:rPr>
        <w:t>treatment intended for use by the general public.</w:t>
      </w:r>
    </w:p>
    <w:p w:rsidR="00D93EB9" w:rsidRDefault="00D93EB9" w:rsidP="00AE0105">
      <w:pPr>
        <w:spacing w:line="260" w:lineRule="atLeast"/>
        <w:jc w:val="both"/>
      </w:pPr>
    </w:p>
    <w:p w:rsidR="008B16B7" w:rsidRDefault="00A61C9D" w:rsidP="00C55694">
      <w:pPr>
        <w:spacing w:line="260" w:lineRule="atLeast"/>
        <w:jc w:val="both"/>
        <w:rPr>
          <w:rFonts w:eastAsia="Calibri"/>
          <w:color w:val="000000"/>
          <w:szCs w:val="22"/>
          <w:lang w:eastAsia="en-GB"/>
        </w:rPr>
      </w:pPr>
      <w:r>
        <w:rPr>
          <w:rFonts w:eastAsia="Calibri"/>
          <w:color w:val="000000"/>
          <w:szCs w:val="22"/>
          <w:lang w:eastAsia="en-GB"/>
        </w:rPr>
        <w:t>For the</w:t>
      </w:r>
      <w:r w:rsidR="00B65C53">
        <w:rPr>
          <w:rFonts w:eastAsia="Calibri"/>
          <w:color w:val="000000"/>
          <w:szCs w:val="22"/>
          <w:lang w:eastAsia="en-GB"/>
        </w:rPr>
        <w:t xml:space="preserve"> exposure assessment, t</w:t>
      </w:r>
      <w:r w:rsidR="008B16B7" w:rsidRPr="003E427D">
        <w:rPr>
          <w:rFonts w:eastAsia="Calibri"/>
          <w:color w:val="000000"/>
          <w:szCs w:val="22"/>
          <w:lang w:eastAsia="en-GB"/>
        </w:rPr>
        <w:t xml:space="preserve">he application on </w:t>
      </w:r>
      <w:r w:rsidR="00B65C53">
        <w:rPr>
          <w:rFonts w:eastAsia="Calibri"/>
          <w:color w:val="000000"/>
          <w:szCs w:val="22"/>
          <w:lang w:eastAsia="en-GB"/>
        </w:rPr>
        <w:t xml:space="preserve">non-porous indoor surfaces of </w:t>
      </w:r>
      <w:r w:rsidR="008B16B7" w:rsidRPr="003E427D">
        <w:rPr>
          <w:rFonts w:eastAsia="Calibri"/>
          <w:color w:val="000000"/>
          <w:szCs w:val="22"/>
          <w:lang w:eastAsia="en-GB"/>
        </w:rPr>
        <w:t>window or door frames is considered part of the application in cracks and crevices due to the small surfaces to be treated.</w:t>
      </w:r>
    </w:p>
    <w:p w:rsidR="005A744F" w:rsidRPr="00030F20" w:rsidRDefault="005A744F" w:rsidP="00C55694">
      <w:pPr>
        <w:spacing w:line="260" w:lineRule="atLeast"/>
        <w:jc w:val="both"/>
        <w:rPr>
          <w:rFonts w:eastAsia="Calibri"/>
          <w:color w:val="000000"/>
          <w:szCs w:val="22"/>
          <w:lang w:eastAsia="en-GB"/>
        </w:rPr>
      </w:pPr>
    </w:p>
    <w:p w:rsidR="00C55694" w:rsidRPr="00C55694" w:rsidRDefault="00C55694" w:rsidP="00C55694">
      <w:pPr>
        <w:spacing w:line="260" w:lineRule="atLeast"/>
        <w:jc w:val="both"/>
        <w:rPr>
          <w:szCs w:val="22"/>
        </w:rPr>
      </w:pPr>
      <w:r w:rsidRPr="00C55694">
        <w:rPr>
          <w:szCs w:val="22"/>
        </w:rPr>
        <w:t>Spray can be used directly on visible insect pests. Spray directly at insect or onto surface for up to 2 seconds. The product can be applied as a surface/barrier treatment or applied in cracks and crevices suspected of harbouring crawling insect pests. Spray directly onto surface for 5 to 7 seconds spray per m</w:t>
      </w:r>
      <w:r w:rsidRPr="00643D49">
        <w:rPr>
          <w:szCs w:val="22"/>
          <w:vertAlign w:val="superscript"/>
        </w:rPr>
        <w:t>2</w:t>
      </w:r>
      <w:r w:rsidRPr="00C55694">
        <w:rPr>
          <w:szCs w:val="22"/>
        </w:rPr>
        <w:t xml:space="preserve">. Repeat as necessary. Do not direct the spray up into the air. Vacate room and keep door closed for 15 minutes after application. Ventilate before re-entry. Spray </w:t>
      </w:r>
      <w:r w:rsidR="00B65C53">
        <w:rPr>
          <w:szCs w:val="22"/>
        </w:rPr>
        <w:t>inside</w:t>
      </w:r>
      <w:r w:rsidR="00B65C53" w:rsidRPr="00C55694">
        <w:rPr>
          <w:szCs w:val="22"/>
        </w:rPr>
        <w:t xml:space="preserve"> </w:t>
      </w:r>
      <w:r w:rsidR="00E74EDA">
        <w:rPr>
          <w:szCs w:val="22"/>
        </w:rPr>
        <w:t xml:space="preserve">non-porous </w:t>
      </w:r>
      <w:r w:rsidRPr="00C55694">
        <w:rPr>
          <w:szCs w:val="22"/>
        </w:rPr>
        <w:t xml:space="preserve">surfaces of window &amp; door frames and other areas where crawling insects may enter the home. </w:t>
      </w:r>
    </w:p>
    <w:p w:rsidR="00C55694" w:rsidRPr="00C55694" w:rsidRDefault="00C55694" w:rsidP="00C55694">
      <w:pPr>
        <w:spacing w:line="260" w:lineRule="atLeast"/>
        <w:jc w:val="both"/>
        <w:rPr>
          <w:szCs w:val="22"/>
        </w:rPr>
      </w:pPr>
      <w:r w:rsidRPr="00643D49">
        <w:rPr>
          <w:szCs w:val="22"/>
        </w:rPr>
        <w:t>The technical specifications of the spray can are not provided</w:t>
      </w:r>
      <w:r w:rsidRPr="00C55694">
        <w:rPr>
          <w:szCs w:val="22"/>
        </w:rPr>
        <w:t xml:space="preserve">. The data should include the spray pattern and the amount of spray delivered with each operation among others, which are essential to estimate the exposure of consumers. Hence, in absence of ‘product-specific data’ the human exposure is estimated using the default scenario in </w:t>
      </w:r>
      <w:r w:rsidR="00FC3C83" w:rsidRPr="00FC3C83">
        <w:rPr>
          <w:szCs w:val="22"/>
          <w:lang w:val="en"/>
        </w:rPr>
        <w:t>RIVM ConsExpo Web, version 1.0.3, 09-02-2018</w:t>
      </w:r>
      <w:r w:rsidRPr="00C55694">
        <w:rPr>
          <w:szCs w:val="22"/>
        </w:rPr>
        <w:t>: Pest Control Products /Sprays /Crack &amp; Crevice /Application (spray can) (the calculation is similar for targeted spot treatment).</w:t>
      </w:r>
    </w:p>
    <w:p w:rsidR="00C55694" w:rsidRDefault="00C55694" w:rsidP="00C55694">
      <w:pPr>
        <w:spacing w:line="260" w:lineRule="atLeast"/>
        <w:jc w:val="both"/>
        <w:rPr>
          <w:szCs w:val="22"/>
        </w:rPr>
      </w:pPr>
      <w:r w:rsidRPr="00C55694">
        <w:rPr>
          <w:szCs w:val="22"/>
        </w:rPr>
        <w:t xml:space="preserve">Indirect exposure should be minimal following use of the product in accordance with the label conditions. An assessment has, however, been conducted to determine the worst case potential exposure to an infant following use of the </w:t>
      </w:r>
      <w:r w:rsidR="005468B0">
        <w:rPr>
          <w:szCs w:val="22"/>
        </w:rPr>
        <w:t>ready-to-use</w:t>
      </w:r>
      <w:r w:rsidRPr="00C55694">
        <w:rPr>
          <w:szCs w:val="22"/>
        </w:rPr>
        <w:t xml:space="preserve"> product.</w:t>
      </w:r>
    </w:p>
    <w:p w:rsidR="001C7CF9" w:rsidRDefault="001C7CF9" w:rsidP="00C55694">
      <w:pPr>
        <w:spacing w:line="260" w:lineRule="atLeast"/>
        <w:jc w:val="both"/>
        <w:rPr>
          <w:szCs w:val="22"/>
        </w:rPr>
      </w:pPr>
    </w:p>
    <w:p w:rsidR="00FD2055" w:rsidRPr="00446E76" w:rsidRDefault="00FD2055" w:rsidP="00C55694">
      <w:pPr>
        <w:spacing w:line="260" w:lineRule="atLeast"/>
        <w:jc w:val="both"/>
        <w:rPr>
          <w:rFonts w:eastAsia="Calibri"/>
          <w:b/>
          <w:bCs/>
          <w:lang w:eastAsia="en-US"/>
        </w:rPr>
      </w:pPr>
      <w:r w:rsidRPr="00446E76">
        <w:rPr>
          <w:rFonts w:eastAsia="Calibri"/>
          <w:b/>
          <w:bCs/>
          <w:lang w:eastAsia="en-US"/>
        </w:rPr>
        <w:t>Identification of main paths of human exposure towards active substance(s) and substances of concern from its use in biocidal product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9"/>
        <w:gridCol w:w="1216"/>
        <w:gridCol w:w="1499"/>
        <w:gridCol w:w="1537"/>
        <w:gridCol w:w="1268"/>
        <w:gridCol w:w="1473"/>
        <w:gridCol w:w="911"/>
        <w:gridCol w:w="831"/>
      </w:tblGrid>
      <w:tr w:rsidR="00FD2055" w:rsidRPr="00446E76" w:rsidTr="00027CB4">
        <w:trPr>
          <w:tblHeader/>
        </w:trPr>
        <w:tc>
          <w:tcPr>
            <w:tcW w:w="5000" w:type="pct"/>
            <w:gridSpan w:val="8"/>
            <w:shd w:val="clear" w:color="auto" w:fill="FFFFCC"/>
          </w:tcPr>
          <w:p w:rsidR="00FD2055" w:rsidRPr="00446E76" w:rsidRDefault="00FD2055" w:rsidP="00FD2055">
            <w:pPr>
              <w:spacing w:line="260" w:lineRule="atLeast"/>
              <w:jc w:val="center"/>
              <w:rPr>
                <w:rFonts w:eastAsia="Calibri"/>
                <w:b/>
                <w:lang w:eastAsia="en-US"/>
              </w:rPr>
            </w:pPr>
            <w:r w:rsidRPr="00446E76">
              <w:rPr>
                <w:rFonts w:eastAsia="Calibri"/>
                <w:b/>
                <w:lang w:eastAsia="en-US"/>
              </w:rPr>
              <w:t>Summary table: relevant paths of human exposure</w:t>
            </w:r>
          </w:p>
        </w:tc>
      </w:tr>
      <w:tr w:rsidR="00FD2055" w:rsidRPr="00446E76" w:rsidTr="00711873">
        <w:trPr>
          <w:tblHeader/>
        </w:trPr>
        <w:tc>
          <w:tcPr>
            <w:tcW w:w="647" w:type="pct"/>
            <w:vMerge w:val="restart"/>
            <w:shd w:val="clear" w:color="auto" w:fill="auto"/>
            <w:tcMar>
              <w:top w:w="57" w:type="dxa"/>
              <w:bottom w:w="57" w:type="dxa"/>
            </w:tcMar>
            <w:vAlign w:val="center"/>
          </w:tcPr>
          <w:p w:rsidR="00FD2055" w:rsidRPr="00446E76" w:rsidRDefault="00FD2055" w:rsidP="00FD2055">
            <w:pPr>
              <w:spacing w:line="260" w:lineRule="atLeast"/>
              <w:rPr>
                <w:rFonts w:eastAsia="Calibri"/>
                <w:b/>
                <w:lang w:eastAsia="en-US"/>
              </w:rPr>
            </w:pPr>
            <w:r w:rsidRPr="00446E76">
              <w:rPr>
                <w:rFonts w:eastAsia="Calibri"/>
                <w:b/>
                <w:lang w:eastAsia="en-US"/>
              </w:rPr>
              <w:t>Exposure path</w:t>
            </w:r>
          </w:p>
        </w:tc>
        <w:tc>
          <w:tcPr>
            <w:tcW w:w="2119" w:type="pct"/>
            <w:gridSpan w:val="3"/>
            <w:shd w:val="clear" w:color="auto" w:fill="auto"/>
            <w:tcMar>
              <w:top w:w="57" w:type="dxa"/>
              <w:bottom w:w="57" w:type="dxa"/>
            </w:tcMar>
            <w:vAlign w:val="center"/>
          </w:tcPr>
          <w:p w:rsidR="00FD2055" w:rsidRPr="00446E76" w:rsidRDefault="00FD2055" w:rsidP="00FD2055">
            <w:pPr>
              <w:spacing w:line="260" w:lineRule="atLeast"/>
              <w:rPr>
                <w:rFonts w:eastAsia="Calibri"/>
                <w:b/>
                <w:lang w:eastAsia="en-US"/>
              </w:rPr>
            </w:pPr>
            <w:r w:rsidRPr="00446E76">
              <w:rPr>
                <w:rFonts w:eastAsia="Calibri"/>
                <w:b/>
                <w:lang w:eastAsia="en-US"/>
              </w:rPr>
              <w:t xml:space="preserve">Primary (direct) exposure </w:t>
            </w:r>
          </w:p>
        </w:tc>
        <w:tc>
          <w:tcPr>
            <w:tcW w:w="2234" w:type="pct"/>
            <w:gridSpan w:val="4"/>
          </w:tcPr>
          <w:p w:rsidR="00FD2055" w:rsidRPr="00446E76" w:rsidRDefault="00FD2055" w:rsidP="00FD2055">
            <w:pPr>
              <w:spacing w:line="260" w:lineRule="atLeast"/>
              <w:rPr>
                <w:rFonts w:eastAsia="Calibri"/>
                <w:b/>
                <w:lang w:eastAsia="en-US"/>
              </w:rPr>
            </w:pPr>
            <w:r w:rsidRPr="00446E76">
              <w:rPr>
                <w:rFonts w:eastAsia="Calibri"/>
                <w:b/>
                <w:lang w:eastAsia="en-US"/>
              </w:rPr>
              <w:t xml:space="preserve">Secondary (indirect) exposure </w:t>
            </w:r>
          </w:p>
        </w:tc>
      </w:tr>
      <w:tr w:rsidR="00FD2055" w:rsidRPr="00446E76" w:rsidTr="00711873">
        <w:trPr>
          <w:tblHeader/>
        </w:trPr>
        <w:tc>
          <w:tcPr>
            <w:tcW w:w="647" w:type="pct"/>
            <w:vMerge/>
            <w:shd w:val="clear" w:color="auto" w:fill="auto"/>
            <w:tcMar>
              <w:top w:w="57" w:type="dxa"/>
              <w:bottom w:w="57" w:type="dxa"/>
            </w:tcMar>
          </w:tcPr>
          <w:p w:rsidR="00FD2055" w:rsidRPr="00446E76" w:rsidRDefault="00FD2055" w:rsidP="00FD2055">
            <w:pPr>
              <w:spacing w:line="260" w:lineRule="atLeast"/>
              <w:rPr>
                <w:rFonts w:eastAsia="Calibri"/>
                <w:lang w:eastAsia="en-US"/>
              </w:rPr>
            </w:pPr>
          </w:p>
        </w:tc>
        <w:tc>
          <w:tcPr>
            <w:tcW w:w="606" w:type="pct"/>
            <w:shd w:val="clear" w:color="auto" w:fill="auto"/>
            <w:tcMar>
              <w:top w:w="57" w:type="dxa"/>
              <w:bottom w:w="57" w:type="dxa"/>
            </w:tcMar>
          </w:tcPr>
          <w:p w:rsidR="00FD2055" w:rsidRPr="00446E76" w:rsidRDefault="00FD2055" w:rsidP="00FD2055">
            <w:pPr>
              <w:spacing w:line="260" w:lineRule="atLeast"/>
              <w:rPr>
                <w:rFonts w:eastAsia="Calibri"/>
                <w:b/>
                <w:vertAlign w:val="superscript"/>
                <w:lang w:eastAsia="en-US"/>
              </w:rPr>
            </w:pPr>
            <w:r w:rsidRPr="00446E76">
              <w:rPr>
                <w:rFonts w:eastAsia="Calibri"/>
                <w:b/>
                <w:lang w:eastAsia="en-US"/>
              </w:rPr>
              <w:t>Industrial use</w:t>
            </w:r>
            <w:r w:rsidR="00BB13B5" w:rsidRPr="00446E76">
              <w:rPr>
                <w:rFonts w:eastAsia="Calibri"/>
                <w:b/>
                <w:vertAlign w:val="superscript"/>
                <w:lang w:eastAsia="en-US"/>
              </w:rPr>
              <w:t>1</w:t>
            </w:r>
          </w:p>
        </w:tc>
        <w:tc>
          <w:tcPr>
            <w:tcW w:w="747" w:type="pct"/>
            <w:shd w:val="clear" w:color="auto" w:fill="auto"/>
            <w:tcMar>
              <w:top w:w="57" w:type="dxa"/>
              <w:bottom w:w="57" w:type="dxa"/>
            </w:tcMar>
          </w:tcPr>
          <w:p w:rsidR="00FD2055" w:rsidRPr="00446E76" w:rsidRDefault="00FD2055" w:rsidP="00FD2055">
            <w:pPr>
              <w:spacing w:line="260" w:lineRule="atLeast"/>
              <w:rPr>
                <w:rFonts w:eastAsia="Calibri"/>
                <w:b/>
                <w:vertAlign w:val="superscript"/>
                <w:lang w:eastAsia="en-US"/>
              </w:rPr>
            </w:pPr>
            <w:r w:rsidRPr="00446E76">
              <w:rPr>
                <w:rFonts w:eastAsia="Calibri"/>
                <w:b/>
                <w:lang w:eastAsia="en-US"/>
              </w:rPr>
              <w:t>Professional use</w:t>
            </w:r>
            <w:r w:rsidR="00BB13B5" w:rsidRPr="00446E76">
              <w:rPr>
                <w:rFonts w:eastAsia="Calibri"/>
                <w:b/>
                <w:vertAlign w:val="superscript"/>
                <w:lang w:eastAsia="en-US"/>
              </w:rPr>
              <w:t>2</w:t>
            </w:r>
          </w:p>
        </w:tc>
        <w:tc>
          <w:tcPr>
            <w:tcW w:w="766" w:type="pct"/>
            <w:shd w:val="clear" w:color="auto" w:fill="auto"/>
            <w:tcMar>
              <w:top w:w="57" w:type="dxa"/>
              <w:bottom w:w="57" w:type="dxa"/>
            </w:tcMar>
          </w:tcPr>
          <w:p w:rsidR="00FD2055" w:rsidRPr="00446E76" w:rsidRDefault="00FD2055" w:rsidP="00FD2055">
            <w:pPr>
              <w:spacing w:line="260" w:lineRule="atLeast"/>
              <w:rPr>
                <w:rFonts w:eastAsia="Calibri"/>
                <w:b/>
                <w:lang w:eastAsia="en-US"/>
              </w:rPr>
            </w:pPr>
            <w:r w:rsidRPr="00446E76">
              <w:rPr>
                <w:rFonts w:eastAsia="Calibri"/>
                <w:b/>
                <w:lang w:eastAsia="en-US"/>
              </w:rPr>
              <w:t>Non-professional use</w:t>
            </w:r>
          </w:p>
        </w:tc>
        <w:tc>
          <w:tcPr>
            <w:tcW w:w="632" w:type="pct"/>
          </w:tcPr>
          <w:p w:rsidR="00FD2055" w:rsidRPr="00446E76" w:rsidRDefault="00FD2055" w:rsidP="00FD2055">
            <w:pPr>
              <w:spacing w:line="260" w:lineRule="atLeast"/>
              <w:rPr>
                <w:rFonts w:eastAsia="Calibri"/>
                <w:b/>
                <w:vertAlign w:val="superscript"/>
                <w:lang w:eastAsia="en-US"/>
              </w:rPr>
            </w:pPr>
            <w:r w:rsidRPr="00446E76">
              <w:rPr>
                <w:rFonts w:eastAsia="Calibri"/>
                <w:b/>
                <w:lang w:eastAsia="en-US"/>
              </w:rPr>
              <w:t>Industrial use</w:t>
            </w:r>
            <w:r w:rsidR="00BB13B5" w:rsidRPr="00446E76">
              <w:rPr>
                <w:rFonts w:eastAsia="Calibri"/>
                <w:b/>
                <w:vertAlign w:val="superscript"/>
                <w:lang w:eastAsia="en-US"/>
              </w:rPr>
              <w:t>1</w:t>
            </w:r>
          </w:p>
        </w:tc>
        <w:tc>
          <w:tcPr>
            <w:tcW w:w="734" w:type="pct"/>
          </w:tcPr>
          <w:p w:rsidR="00FD2055" w:rsidRPr="00446E76" w:rsidRDefault="00FD2055" w:rsidP="00FD2055">
            <w:pPr>
              <w:spacing w:line="260" w:lineRule="atLeast"/>
              <w:rPr>
                <w:rFonts w:eastAsia="Calibri"/>
                <w:b/>
                <w:vertAlign w:val="superscript"/>
                <w:lang w:eastAsia="en-US"/>
              </w:rPr>
            </w:pPr>
            <w:r w:rsidRPr="00446E76">
              <w:rPr>
                <w:rFonts w:eastAsia="Calibri"/>
                <w:b/>
                <w:lang w:eastAsia="en-US"/>
              </w:rPr>
              <w:t>Professional use</w:t>
            </w:r>
            <w:r w:rsidR="00BB13B5" w:rsidRPr="00446E76">
              <w:rPr>
                <w:rFonts w:eastAsia="Calibri"/>
                <w:b/>
                <w:vertAlign w:val="superscript"/>
                <w:lang w:eastAsia="en-US"/>
              </w:rPr>
              <w:t>2</w:t>
            </w:r>
          </w:p>
        </w:tc>
        <w:tc>
          <w:tcPr>
            <w:tcW w:w="454" w:type="pct"/>
          </w:tcPr>
          <w:p w:rsidR="00FD2055" w:rsidRPr="00446E76" w:rsidRDefault="00FD2055" w:rsidP="00FD2055">
            <w:pPr>
              <w:spacing w:line="260" w:lineRule="atLeast"/>
              <w:rPr>
                <w:rFonts w:eastAsia="Calibri"/>
                <w:b/>
                <w:lang w:eastAsia="en-US"/>
              </w:rPr>
            </w:pPr>
            <w:r w:rsidRPr="00446E76">
              <w:rPr>
                <w:rFonts w:eastAsia="Calibri"/>
                <w:b/>
                <w:lang w:eastAsia="en-US"/>
              </w:rPr>
              <w:t>General public</w:t>
            </w:r>
          </w:p>
        </w:tc>
        <w:tc>
          <w:tcPr>
            <w:tcW w:w="414" w:type="pct"/>
          </w:tcPr>
          <w:p w:rsidR="00FD2055" w:rsidRPr="00446E76" w:rsidRDefault="00FD2055" w:rsidP="00FD2055">
            <w:pPr>
              <w:spacing w:line="260" w:lineRule="atLeast"/>
              <w:rPr>
                <w:rFonts w:eastAsia="Calibri"/>
                <w:b/>
                <w:lang w:eastAsia="en-US"/>
              </w:rPr>
            </w:pPr>
            <w:r w:rsidRPr="00446E76">
              <w:rPr>
                <w:rFonts w:eastAsia="Calibri"/>
                <w:b/>
                <w:lang w:eastAsia="en-US"/>
              </w:rPr>
              <w:t>Via food</w:t>
            </w:r>
          </w:p>
        </w:tc>
      </w:tr>
      <w:tr w:rsidR="00711873" w:rsidRPr="00446E76" w:rsidTr="00711873">
        <w:trPr>
          <w:tblHeader/>
        </w:trPr>
        <w:tc>
          <w:tcPr>
            <w:tcW w:w="647"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Inhalation</w:t>
            </w:r>
          </w:p>
        </w:tc>
        <w:tc>
          <w:tcPr>
            <w:tcW w:w="606" w:type="pct"/>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47"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66"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Yes</w:t>
            </w:r>
          </w:p>
        </w:tc>
        <w:tc>
          <w:tcPr>
            <w:tcW w:w="632" w:type="pct"/>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34" w:type="pct"/>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454" w:type="pct"/>
          </w:tcPr>
          <w:p w:rsidR="00711873" w:rsidRPr="00446E76" w:rsidRDefault="00711873" w:rsidP="00711873">
            <w:pPr>
              <w:spacing w:line="260" w:lineRule="atLeast"/>
              <w:rPr>
                <w:rFonts w:eastAsia="Calibri"/>
                <w:lang w:eastAsia="en-US"/>
              </w:rPr>
            </w:pPr>
            <w:r w:rsidRPr="00446E76">
              <w:rPr>
                <w:rFonts w:eastAsia="Calibri"/>
                <w:lang w:eastAsia="en-US"/>
              </w:rPr>
              <w:t>Yes</w:t>
            </w:r>
          </w:p>
        </w:tc>
        <w:tc>
          <w:tcPr>
            <w:tcW w:w="414" w:type="pct"/>
          </w:tcPr>
          <w:p w:rsidR="00711873" w:rsidRPr="00446E76" w:rsidRDefault="00535678" w:rsidP="00711873">
            <w:pPr>
              <w:spacing w:line="260" w:lineRule="atLeast"/>
              <w:rPr>
                <w:rFonts w:eastAsia="Calibri"/>
                <w:lang w:eastAsia="en-US"/>
              </w:rPr>
            </w:pPr>
            <w:r w:rsidRPr="00446E76">
              <w:rPr>
                <w:rFonts w:eastAsia="Calibri"/>
                <w:lang w:eastAsia="en-US"/>
              </w:rPr>
              <w:t>No</w:t>
            </w:r>
          </w:p>
        </w:tc>
      </w:tr>
      <w:tr w:rsidR="00711873" w:rsidRPr="00446E76" w:rsidTr="00711873">
        <w:trPr>
          <w:tblHeader/>
        </w:trPr>
        <w:tc>
          <w:tcPr>
            <w:tcW w:w="647"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Dermal</w:t>
            </w:r>
          </w:p>
        </w:tc>
        <w:tc>
          <w:tcPr>
            <w:tcW w:w="606" w:type="pct"/>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47"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66"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Yes</w:t>
            </w:r>
          </w:p>
        </w:tc>
        <w:tc>
          <w:tcPr>
            <w:tcW w:w="632" w:type="pct"/>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34" w:type="pct"/>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454" w:type="pct"/>
          </w:tcPr>
          <w:p w:rsidR="00711873" w:rsidRPr="00446E76" w:rsidRDefault="00711873" w:rsidP="00711873">
            <w:pPr>
              <w:spacing w:line="260" w:lineRule="atLeast"/>
              <w:rPr>
                <w:rFonts w:eastAsia="Calibri"/>
                <w:lang w:eastAsia="en-US"/>
              </w:rPr>
            </w:pPr>
            <w:r w:rsidRPr="00446E76">
              <w:rPr>
                <w:rFonts w:eastAsia="Calibri"/>
                <w:lang w:eastAsia="en-US"/>
              </w:rPr>
              <w:t>Yes</w:t>
            </w:r>
          </w:p>
        </w:tc>
        <w:tc>
          <w:tcPr>
            <w:tcW w:w="414" w:type="pct"/>
          </w:tcPr>
          <w:p w:rsidR="00711873" w:rsidRPr="00446E76" w:rsidRDefault="00535678" w:rsidP="00711873">
            <w:pPr>
              <w:spacing w:line="260" w:lineRule="atLeast"/>
              <w:rPr>
                <w:rFonts w:eastAsia="Calibri"/>
                <w:lang w:eastAsia="en-US"/>
              </w:rPr>
            </w:pPr>
            <w:r w:rsidRPr="00446E76">
              <w:rPr>
                <w:rFonts w:eastAsia="Calibri"/>
                <w:lang w:eastAsia="en-US"/>
              </w:rPr>
              <w:t>No</w:t>
            </w:r>
          </w:p>
        </w:tc>
      </w:tr>
      <w:tr w:rsidR="00711873" w:rsidRPr="00446E76" w:rsidTr="00711873">
        <w:trPr>
          <w:tblHeader/>
        </w:trPr>
        <w:tc>
          <w:tcPr>
            <w:tcW w:w="647"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Oral</w:t>
            </w:r>
          </w:p>
        </w:tc>
        <w:tc>
          <w:tcPr>
            <w:tcW w:w="606" w:type="pct"/>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47"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66" w:type="pct"/>
            <w:shd w:val="clear" w:color="auto" w:fill="auto"/>
            <w:tcMar>
              <w:top w:w="57" w:type="dxa"/>
              <w:bottom w:w="57" w:type="dxa"/>
            </w:tcMar>
          </w:tcPr>
          <w:p w:rsidR="00711873" w:rsidRPr="00446E76" w:rsidRDefault="00711873" w:rsidP="00711873">
            <w:pPr>
              <w:spacing w:line="260" w:lineRule="atLeast"/>
              <w:rPr>
                <w:rFonts w:eastAsia="Calibri"/>
                <w:lang w:eastAsia="en-US"/>
              </w:rPr>
            </w:pPr>
            <w:r w:rsidRPr="00446E76">
              <w:rPr>
                <w:rFonts w:eastAsia="Calibri"/>
                <w:lang w:eastAsia="en-US"/>
              </w:rPr>
              <w:t>Yes</w:t>
            </w:r>
          </w:p>
        </w:tc>
        <w:tc>
          <w:tcPr>
            <w:tcW w:w="632" w:type="pct"/>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734" w:type="pct"/>
          </w:tcPr>
          <w:p w:rsidR="00711873" w:rsidRPr="00446E76" w:rsidRDefault="00711873" w:rsidP="00711873">
            <w:pPr>
              <w:spacing w:line="260" w:lineRule="atLeast"/>
              <w:rPr>
                <w:rFonts w:eastAsia="Calibri"/>
                <w:lang w:eastAsia="en-US"/>
              </w:rPr>
            </w:pPr>
            <w:r w:rsidRPr="00446E76">
              <w:rPr>
                <w:rFonts w:eastAsia="Calibri"/>
                <w:lang w:eastAsia="en-US"/>
              </w:rPr>
              <w:t>n.a.</w:t>
            </w:r>
          </w:p>
        </w:tc>
        <w:tc>
          <w:tcPr>
            <w:tcW w:w="454" w:type="pct"/>
          </w:tcPr>
          <w:p w:rsidR="00711873" w:rsidRPr="00446E76" w:rsidRDefault="00711873" w:rsidP="00711873">
            <w:pPr>
              <w:spacing w:line="260" w:lineRule="atLeast"/>
              <w:rPr>
                <w:rFonts w:eastAsia="Calibri"/>
                <w:lang w:eastAsia="en-US"/>
              </w:rPr>
            </w:pPr>
            <w:r w:rsidRPr="00446E76">
              <w:rPr>
                <w:rFonts w:eastAsia="Calibri"/>
                <w:lang w:eastAsia="en-US"/>
              </w:rPr>
              <w:t>Yes</w:t>
            </w:r>
          </w:p>
        </w:tc>
        <w:tc>
          <w:tcPr>
            <w:tcW w:w="414" w:type="pct"/>
          </w:tcPr>
          <w:p w:rsidR="00711873" w:rsidRPr="00446E76" w:rsidRDefault="00535678" w:rsidP="00711873">
            <w:pPr>
              <w:spacing w:line="260" w:lineRule="atLeast"/>
              <w:rPr>
                <w:rFonts w:eastAsia="Calibri"/>
                <w:lang w:eastAsia="en-US"/>
              </w:rPr>
            </w:pPr>
            <w:r w:rsidRPr="00446E76">
              <w:rPr>
                <w:rFonts w:eastAsia="Calibri"/>
                <w:lang w:eastAsia="en-US"/>
              </w:rPr>
              <w:t>No</w:t>
            </w:r>
          </w:p>
        </w:tc>
      </w:tr>
    </w:tbl>
    <w:p w:rsidR="00BB13B5" w:rsidRPr="00446E76" w:rsidRDefault="00BB13B5" w:rsidP="00BB13B5">
      <w:pPr>
        <w:jc w:val="both"/>
        <w:rPr>
          <w:rFonts w:eastAsia="Calibri"/>
          <w:i/>
          <w:iCs/>
          <w:sz w:val="16"/>
          <w:szCs w:val="16"/>
          <w:lang w:eastAsia="en-US"/>
        </w:rPr>
      </w:pPr>
      <w:r w:rsidRPr="00446E76">
        <w:rPr>
          <w:rFonts w:eastAsia="Calibri"/>
          <w:i/>
          <w:iCs/>
          <w:sz w:val="16"/>
          <w:szCs w:val="16"/>
          <w:lang w:eastAsia="en-US"/>
        </w:rPr>
        <w:t xml:space="preserve">n.a. = not applicable; </w:t>
      </w:r>
    </w:p>
    <w:p w:rsidR="00BB13B5" w:rsidRPr="00446E76" w:rsidRDefault="00BB13B5" w:rsidP="00BB13B5">
      <w:pPr>
        <w:jc w:val="both"/>
        <w:rPr>
          <w:rFonts w:eastAsia="Calibri"/>
          <w:i/>
          <w:iCs/>
          <w:sz w:val="16"/>
          <w:szCs w:val="16"/>
          <w:lang w:eastAsia="en-US"/>
        </w:rPr>
      </w:pPr>
      <w:r w:rsidRPr="00446E76">
        <w:rPr>
          <w:rFonts w:eastAsia="Calibri"/>
          <w:i/>
          <w:iCs/>
          <w:sz w:val="16"/>
          <w:szCs w:val="16"/>
          <w:vertAlign w:val="superscript"/>
          <w:lang w:eastAsia="en-US"/>
        </w:rPr>
        <w:t>1</w:t>
      </w:r>
      <w:r w:rsidRPr="00446E76">
        <w:rPr>
          <w:rFonts w:eastAsia="Calibri"/>
          <w:i/>
          <w:iCs/>
          <w:sz w:val="16"/>
          <w:szCs w:val="16"/>
          <w:lang w:eastAsia="en-US"/>
        </w:rPr>
        <w:t xml:space="preserve"> Deltamethrin and the biocidal product are produced in the EU. The exposure during the production of the active substance and the formulation of the biocidal product are not assessed by the CA under the requirements of the BPR. However, the CA assumes that the production is performed in conformity with national and European occupational safety and health regulations.</w:t>
      </w:r>
    </w:p>
    <w:p w:rsidR="00BB13B5" w:rsidRPr="00446E76" w:rsidRDefault="00BB13B5" w:rsidP="00BB13B5">
      <w:pPr>
        <w:jc w:val="both"/>
        <w:rPr>
          <w:rFonts w:eastAsia="Calibri"/>
          <w:i/>
          <w:iCs/>
          <w:sz w:val="16"/>
          <w:szCs w:val="16"/>
          <w:lang w:eastAsia="en-US"/>
        </w:rPr>
      </w:pPr>
      <w:r w:rsidRPr="00446E76">
        <w:rPr>
          <w:rFonts w:eastAsia="Calibri"/>
          <w:i/>
          <w:iCs/>
          <w:sz w:val="16"/>
          <w:szCs w:val="16"/>
          <w:vertAlign w:val="superscript"/>
          <w:lang w:eastAsia="en-US"/>
        </w:rPr>
        <w:t>2</w:t>
      </w:r>
      <w:r w:rsidRPr="00446E76">
        <w:rPr>
          <w:rFonts w:eastAsia="Calibri"/>
          <w:i/>
          <w:iCs/>
          <w:sz w:val="16"/>
          <w:szCs w:val="16"/>
          <w:lang w:eastAsia="en-US"/>
        </w:rPr>
        <w:t xml:space="preserve"> The product is intended for non-professional uses.</w:t>
      </w:r>
    </w:p>
    <w:p w:rsidR="00F306B7" w:rsidRPr="00446E76" w:rsidRDefault="00F306B7" w:rsidP="00F306B7">
      <w:pPr>
        <w:rPr>
          <w:rFonts w:eastAsia="Calibri"/>
        </w:rPr>
      </w:pPr>
      <w:bookmarkStart w:id="1490" w:name="_Toc367976935"/>
      <w:bookmarkStart w:id="1491" w:name="_Toc387138973"/>
      <w:bookmarkStart w:id="1492" w:name="_Toc387142780"/>
      <w:bookmarkStart w:id="1493" w:name="_Toc387146344"/>
      <w:bookmarkStart w:id="1494" w:name="_Toc389729063"/>
      <w:bookmarkStart w:id="1495" w:name="_Toc403472765"/>
    </w:p>
    <w:p w:rsidR="00FD2055" w:rsidRPr="00446E76" w:rsidRDefault="001A353E" w:rsidP="00FD2055">
      <w:pPr>
        <w:rPr>
          <w:rFonts w:eastAsia="Calibri"/>
          <w:b/>
          <w:lang w:eastAsia="en-US"/>
        </w:rPr>
      </w:pPr>
      <w:r w:rsidRPr="00446E76">
        <w:rPr>
          <w:rFonts w:eastAsia="Calibri"/>
          <w:b/>
          <w:i/>
          <w:sz w:val="22"/>
          <w:szCs w:val="22"/>
          <w:lang w:eastAsia="en-US"/>
        </w:rPr>
        <w:br w:type="page"/>
      </w:r>
      <w:r w:rsidR="00FD2055" w:rsidRPr="00446E76">
        <w:rPr>
          <w:rFonts w:eastAsia="Calibri"/>
          <w:b/>
          <w:i/>
          <w:sz w:val="22"/>
          <w:szCs w:val="22"/>
          <w:lang w:eastAsia="en-US"/>
        </w:rPr>
        <w:lastRenderedPageBreak/>
        <w:t>List of scenarios</w:t>
      </w:r>
      <w:bookmarkEnd w:id="1490"/>
      <w:bookmarkEnd w:id="1491"/>
      <w:bookmarkEnd w:id="1492"/>
      <w:bookmarkEnd w:id="1493"/>
      <w:bookmarkEnd w:id="1494"/>
      <w:bookmarkEnd w:id="149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4"/>
        <w:gridCol w:w="1216"/>
        <w:gridCol w:w="5896"/>
        <w:gridCol w:w="1798"/>
      </w:tblGrid>
      <w:tr w:rsidR="00FD2055" w:rsidRPr="00446E76" w:rsidTr="00B874AD">
        <w:trPr>
          <w:tblHeader/>
        </w:trPr>
        <w:tc>
          <w:tcPr>
            <w:tcW w:w="5000" w:type="pct"/>
            <w:gridSpan w:val="4"/>
            <w:shd w:val="clear" w:color="auto" w:fill="FFFFCC"/>
          </w:tcPr>
          <w:p w:rsidR="00FD2055" w:rsidRPr="00446E76" w:rsidRDefault="00FD2055" w:rsidP="00FD2055">
            <w:pPr>
              <w:keepNext/>
              <w:widowControl w:val="0"/>
              <w:tabs>
                <w:tab w:val="center" w:pos="4536"/>
                <w:tab w:val="right" w:pos="9072"/>
              </w:tabs>
              <w:spacing w:before="60" w:after="60"/>
              <w:jc w:val="center"/>
              <w:rPr>
                <w:rFonts w:eastAsia="Calibri"/>
                <w:b/>
                <w:bCs/>
                <w:color w:val="000000"/>
                <w:sz w:val="18"/>
                <w:szCs w:val="18"/>
                <w:lang w:eastAsia="en-GB"/>
              </w:rPr>
            </w:pPr>
            <w:r w:rsidRPr="00446E76">
              <w:rPr>
                <w:rFonts w:eastAsia="Calibri"/>
                <w:b/>
                <w:bCs/>
                <w:color w:val="000000"/>
                <w:sz w:val="18"/>
                <w:szCs w:val="18"/>
                <w:lang w:eastAsia="en-GB"/>
              </w:rPr>
              <w:t>Summary table: scenarios</w:t>
            </w:r>
          </w:p>
        </w:tc>
      </w:tr>
      <w:tr w:rsidR="00FD2055" w:rsidRPr="00446E76" w:rsidTr="00B874AD">
        <w:trPr>
          <w:tblHeader/>
        </w:trPr>
        <w:tc>
          <w:tcPr>
            <w:tcW w:w="560" w:type="pct"/>
            <w:shd w:val="clear" w:color="auto" w:fill="auto"/>
            <w:tcMar>
              <w:top w:w="57" w:type="dxa"/>
              <w:bottom w:w="57" w:type="dxa"/>
            </w:tcMar>
          </w:tcPr>
          <w:p w:rsidR="00FD2055" w:rsidRPr="00446E76" w:rsidRDefault="00FD2055" w:rsidP="00FD2055">
            <w:pPr>
              <w:keepNext/>
              <w:widowControl w:val="0"/>
              <w:tabs>
                <w:tab w:val="center" w:pos="4536"/>
                <w:tab w:val="right" w:pos="9072"/>
              </w:tabs>
              <w:rPr>
                <w:rFonts w:eastAsia="Calibri"/>
                <w:b/>
                <w:bCs/>
                <w:color w:val="000000"/>
                <w:sz w:val="18"/>
                <w:szCs w:val="18"/>
                <w:lang w:eastAsia="en-GB"/>
              </w:rPr>
            </w:pPr>
            <w:r w:rsidRPr="00446E76">
              <w:rPr>
                <w:rFonts w:eastAsia="Calibri"/>
                <w:b/>
                <w:bCs/>
                <w:color w:val="000000"/>
                <w:sz w:val="18"/>
                <w:szCs w:val="18"/>
                <w:lang w:eastAsia="en-GB"/>
              </w:rPr>
              <w:t>Scenario number</w:t>
            </w:r>
          </w:p>
        </w:tc>
        <w:tc>
          <w:tcPr>
            <w:tcW w:w="606" w:type="pct"/>
            <w:shd w:val="clear" w:color="auto" w:fill="auto"/>
            <w:tcMar>
              <w:top w:w="57" w:type="dxa"/>
              <w:bottom w:w="57" w:type="dxa"/>
            </w:tcMar>
          </w:tcPr>
          <w:p w:rsidR="00FD2055" w:rsidRPr="00446E76" w:rsidRDefault="00FD2055" w:rsidP="00FD2055">
            <w:pPr>
              <w:keepNext/>
              <w:widowControl w:val="0"/>
              <w:tabs>
                <w:tab w:val="center" w:pos="4536"/>
                <w:tab w:val="right" w:pos="9072"/>
              </w:tabs>
              <w:rPr>
                <w:rFonts w:eastAsia="Calibri"/>
                <w:b/>
                <w:bCs/>
                <w:color w:val="000000"/>
                <w:sz w:val="18"/>
                <w:szCs w:val="18"/>
                <w:lang w:eastAsia="en-GB"/>
              </w:rPr>
            </w:pPr>
            <w:r w:rsidRPr="00446E76">
              <w:rPr>
                <w:rFonts w:eastAsia="Calibri"/>
                <w:b/>
                <w:bCs/>
                <w:color w:val="000000"/>
                <w:sz w:val="18"/>
                <w:szCs w:val="18"/>
                <w:lang w:eastAsia="en-GB"/>
              </w:rPr>
              <w:t>Scenario</w:t>
            </w:r>
          </w:p>
        </w:tc>
        <w:tc>
          <w:tcPr>
            <w:tcW w:w="2938" w:type="pct"/>
            <w:shd w:val="clear" w:color="auto" w:fill="auto"/>
            <w:tcMar>
              <w:top w:w="57" w:type="dxa"/>
              <w:bottom w:w="57" w:type="dxa"/>
            </w:tcMar>
          </w:tcPr>
          <w:p w:rsidR="00FD2055" w:rsidRPr="00446E76" w:rsidRDefault="00FD2055" w:rsidP="00FD2055">
            <w:pPr>
              <w:keepNext/>
              <w:widowControl w:val="0"/>
              <w:tabs>
                <w:tab w:val="center" w:pos="4536"/>
                <w:tab w:val="right" w:pos="9072"/>
              </w:tabs>
              <w:rPr>
                <w:rFonts w:eastAsia="Calibri"/>
                <w:b/>
                <w:bCs/>
                <w:color w:val="000000"/>
                <w:sz w:val="18"/>
                <w:szCs w:val="18"/>
                <w:lang w:eastAsia="en-GB"/>
              </w:rPr>
            </w:pPr>
            <w:r w:rsidRPr="00446E76">
              <w:rPr>
                <w:rFonts w:eastAsia="Calibri"/>
                <w:b/>
                <w:bCs/>
                <w:color w:val="000000"/>
                <w:sz w:val="18"/>
                <w:szCs w:val="18"/>
                <w:lang w:eastAsia="en-GB"/>
              </w:rPr>
              <w:t xml:space="preserve">Primary or secondary exposure </w:t>
            </w:r>
          </w:p>
          <w:p w:rsidR="00FD2055" w:rsidRPr="00446E76" w:rsidRDefault="00FD2055" w:rsidP="00FD2055">
            <w:pPr>
              <w:keepNext/>
              <w:widowControl w:val="0"/>
              <w:tabs>
                <w:tab w:val="center" w:pos="4536"/>
                <w:tab w:val="right" w:pos="9072"/>
              </w:tabs>
              <w:rPr>
                <w:rFonts w:eastAsia="Calibri"/>
                <w:bCs/>
                <w:color w:val="000000"/>
                <w:sz w:val="18"/>
                <w:szCs w:val="18"/>
                <w:lang w:eastAsia="en-GB"/>
              </w:rPr>
            </w:pPr>
            <w:r w:rsidRPr="00446E76">
              <w:rPr>
                <w:rFonts w:eastAsia="Calibri"/>
                <w:b/>
                <w:bCs/>
                <w:color w:val="000000"/>
                <w:sz w:val="18"/>
                <w:szCs w:val="18"/>
                <w:lang w:eastAsia="en-GB"/>
              </w:rPr>
              <w:t>Description of scenario</w:t>
            </w:r>
          </w:p>
        </w:tc>
        <w:tc>
          <w:tcPr>
            <w:tcW w:w="896" w:type="pct"/>
            <w:shd w:val="clear" w:color="auto" w:fill="auto"/>
            <w:tcMar>
              <w:top w:w="57" w:type="dxa"/>
              <w:bottom w:w="57" w:type="dxa"/>
            </w:tcMar>
          </w:tcPr>
          <w:p w:rsidR="00FD2055" w:rsidRPr="00446E76" w:rsidRDefault="00FD2055" w:rsidP="007B288C">
            <w:pPr>
              <w:keepNext/>
              <w:widowControl w:val="0"/>
              <w:tabs>
                <w:tab w:val="center" w:pos="4536"/>
                <w:tab w:val="right" w:pos="9072"/>
              </w:tabs>
              <w:rPr>
                <w:rFonts w:eastAsia="Calibri"/>
                <w:b/>
                <w:bCs/>
                <w:color w:val="000000"/>
                <w:sz w:val="18"/>
                <w:szCs w:val="18"/>
                <w:lang w:eastAsia="en-GB"/>
              </w:rPr>
            </w:pPr>
            <w:r w:rsidRPr="00446E76">
              <w:rPr>
                <w:rFonts w:eastAsia="Calibri"/>
                <w:b/>
                <w:bCs/>
                <w:color w:val="000000"/>
                <w:sz w:val="18"/>
                <w:szCs w:val="18"/>
                <w:lang w:eastAsia="en-GB"/>
              </w:rPr>
              <w:t>Exposed group</w:t>
            </w:r>
          </w:p>
        </w:tc>
      </w:tr>
      <w:tr w:rsidR="00893116" w:rsidRPr="00446E76" w:rsidTr="00B874AD">
        <w:trPr>
          <w:tblHeader/>
        </w:trPr>
        <w:tc>
          <w:tcPr>
            <w:tcW w:w="560" w:type="pct"/>
            <w:tcMar>
              <w:top w:w="57" w:type="dxa"/>
              <w:bottom w:w="57" w:type="dxa"/>
            </w:tcMar>
          </w:tcPr>
          <w:p w:rsidR="00893116" w:rsidRPr="00446E76" w:rsidRDefault="00893116" w:rsidP="00893116">
            <w:pPr>
              <w:keepNext/>
              <w:rPr>
                <w:rFonts w:eastAsia="Calibri"/>
                <w:sz w:val="18"/>
                <w:szCs w:val="18"/>
              </w:rPr>
            </w:pPr>
            <w:r w:rsidRPr="00446E76">
              <w:rPr>
                <w:rFonts w:eastAsia="Calibri"/>
                <w:sz w:val="18"/>
                <w:szCs w:val="18"/>
              </w:rPr>
              <w:t>1.</w:t>
            </w:r>
          </w:p>
        </w:tc>
        <w:tc>
          <w:tcPr>
            <w:tcW w:w="606" w:type="pct"/>
            <w:shd w:val="clear" w:color="auto" w:fill="auto"/>
            <w:tcMar>
              <w:top w:w="57" w:type="dxa"/>
              <w:bottom w:w="57" w:type="dxa"/>
            </w:tcMar>
          </w:tcPr>
          <w:p w:rsidR="00893116" w:rsidRPr="00446E76" w:rsidRDefault="00893116" w:rsidP="00893116">
            <w:pPr>
              <w:rPr>
                <w:sz w:val="18"/>
                <w:szCs w:val="18"/>
              </w:rPr>
            </w:pPr>
            <w:r w:rsidRPr="00446E76">
              <w:rPr>
                <w:sz w:val="18"/>
                <w:szCs w:val="18"/>
              </w:rPr>
              <w:t>Non</w:t>
            </w:r>
            <w:r w:rsidR="001C7CF9">
              <w:rPr>
                <w:sz w:val="18"/>
                <w:szCs w:val="18"/>
              </w:rPr>
              <w:t>-</w:t>
            </w:r>
            <w:r w:rsidRPr="00446E76">
              <w:rPr>
                <w:sz w:val="18"/>
                <w:szCs w:val="18"/>
              </w:rPr>
              <w:t>professional application of spray</w:t>
            </w:r>
          </w:p>
        </w:tc>
        <w:tc>
          <w:tcPr>
            <w:tcW w:w="2938" w:type="pct"/>
            <w:tcMar>
              <w:top w:w="57" w:type="dxa"/>
              <w:bottom w:w="57" w:type="dxa"/>
            </w:tcMar>
          </w:tcPr>
          <w:p w:rsidR="00893116" w:rsidRPr="00446E76" w:rsidRDefault="00893116" w:rsidP="00087624">
            <w:pPr>
              <w:keepNext/>
              <w:widowControl w:val="0"/>
              <w:tabs>
                <w:tab w:val="center" w:pos="4536"/>
                <w:tab w:val="right" w:pos="9072"/>
              </w:tabs>
              <w:jc w:val="both"/>
              <w:rPr>
                <w:rFonts w:eastAsia="Calibri"/>
                <w:color w:val="000000"/>
                <w:sz w:val="18"/>
                <w:szCs w:val="18"/>
                <w:lang w:eastAsia="en-GB"/>
              </w:rPr>
            </w:pPr>
            <w:r w:rsidRPr="00446E76">
              <w:rPr>
                <w:rFonts w:eastAsia="Calibri"/>
                <w:color w:val="000000"/>
                <w:sz w:val="18"/>
                <w:szCs w:val="18"/>
                <w:lang w:eastAsia="en-GB"/>
              </w:rPr>
              <w:t xml:space="preserve">Primary exposure: application of </w:t>
            </w:r>
            <w:r w:rsidR="005468B0">
              <w:rPr>
                <w:rFonts w:eastAsia="Calibri"/>
                <w:color w:val="000000"/>
                <w:sz w:val="18"/>
                <w:szCs w:val="18"/>
                <w:lang w:eastAsia="en-GB"/>
              </w:rPr>
              <w:t>ready-to-use</w:t>
            </w:r>
            <w:r w:rsidRPr="00446E76">
              <w:rPr>
                <w:rFonts w:eastAsia="Calibri"/>
                <w:color w:val="000000"/>
                <w:sz w:val="18"/>
                <w:szCs w:val="18"/>
                <w:lang w:eastAsia="en-GB"/>
              </w:rPr>
              <w:t xml:space="preserve"> aerosol spray for crack</w:t>
            </w:r>
            <w:r w:rsidR="004E35B2">
              <w:rPr>
                <w:rFonts w:eastAsia="Calibri"/>
                <w:color w:val="000000"/>
                <w:sz w:val="18"/>
                <w:szCs w:val="18"/>
                <w:lang w:eastAsia="en-GB"/>
              </w:rPr>
              <w:t>s</w:t>
            </w:r>
            <w:r w:rsidRPr="00446E76">
              <w:rPr>
                <w:rFonts w:eastAsia="Calibri"/>
                <w:color w:val="000000"/>
                <w:sz w:val="18"/>
                <w:szCs w:val="18"/>
                <w:lang w:eastAsia="en-GB"/>
              </w:rPr>
              <w:t xml:space="preserve"> and crevice</w:t>
            </w:r>
            <w:r w:rsidR="004E35B2">
              <w:rPr>
                <w:rFonts w:eastAsia="Calibri"/>
                <w:color w:val="000000"/>
                <w:sz w:val="18"/>
                <w:szCs w:val="18"/>
                <w:lang w:eastAsia="en-GB"/>
              </w:rPr>
              <w:t>s</w:t>
            </w:r>
            <w:r w:rsidR="003C5492">
              <w:rPr>
                <w:rFonts w:eastAsia="Calibri"/>
                <w:color w:val="000000"/>
                <w:sz w:val="18"/>
                <w:szCs w:val="18"/>
                <w:lang w:eastAsia="en-GB"/>
              </w:rPr>
              <w:t>/</w:t>
            </w:r>
            <w:r w:rsidRPr="00446E76">
              <w:rPr>
                <w:rFonts w:eastAsia="Calibri"/>
                <w:color w:val="000000"/>
                <w:sz w:val="18"/>
                <w:szCs w:val="18"/>
                <w:lang w:eastAsia="en-GB"/>
              </w:rPr>
              <w:t>targeted spot treatment</w:t>
            </w:r>
          </w:p>
        </w:tc>
        <w:tc>
          <w:tcPr>
            <w:tcW w:w="896" w:type="pct"/>
            <w:shd w:val="clear" w:color="auto" w:fill="auto"/>
            <w:tcMar>
              <w:top w:w="57" w:type="dxa"/>
              <w:bottom w:w="57" w:type="dxa"/>
            </w:tcMar>
          </w:tcPr>
          <w:p w:rsidR="00893116" w:rsidRPr="00446E76" w:rsidRDefault="00893116" w:rsidP="00893116">
            <w:pPr>
              <w:keepNext/>
              <w:widowControl w:val="0"/>
              <w:tabs>
                <w:tab w:val="center" w:pos="4536"/>
                <w:tab w:val="right" w:pos="9072"/>
              </w:tabs>
              <w:rPr>
                <w:rFonts w:eastAsia="Calibri"/>
                <w:color w:val="000000"/>
                <w:sz w:val="18"/>
                <w:szCs w:val="18"/>
                <w:lang w:eastAsia="en-GB"/>
              </w:rPr>
            </w:pPr>
            <w:r w:rsidRPr="00446E76">
              <w:rPr>
                <w:rFonts w:eastAsia="Calibri"/>
                <w:color w:val="000000"/>
                <w:sz w:val="18"/>
                <w:szCs w:val="18"/>
                <w:lang w:eastAsia="en-GB"/>
              </w:rPr>
              <w:t>Non-professionals</w:t>
            </w:r>
          </w:p>
        </w:tc>
      </w:tr>
      <w:tr w:rsidR="00893116" w:rsidRPr="00446E76" w:rsidTr="00B874AD">
        <w:trPr>
          <w:tblHeader/>
        </w:trPr>
        <w:tc>
          <w:tcPr>
            <w:tcW w:w="560" w:type="pct"/>
            <w:tcMar>
              <w:top w:w="57" w:type="dxa"/>
              <w:bottom w:w="57" w:type="dxa"/>
            </w:tcMar>
          </w:tcPr>
          <w:p w:rsidR="00893116" w:rsidRPr="00446E76" w:rsidRDefault="00893116" w:rsidP="00893116">
            <w:pPr>
              <w:keepNext/>
              <w:rPr>
                <w:rFonts w:eastAsia="Calibri"/>
                <w:sz w:val="18"/>
                <w:szCs w:val="18"/>
              </w:rPr>
            </w:pPr>
            <w:r w:rsidRPr="00446E76">
              <w:rPr>
                <w:rFonts w:eastAsia="Calibri"/>
                <w:sz w:val="18"/>
                <w:szCs w:val="18"/>
              </w:rPr>
              <w:t>2.</w:t>
            </w:r>
          </w:p>
        </w:tc>
        <w:tc>
          <w:tcPr>
            <w:tcW w:w="606" w:type="pct"/>
            <w:shd w:val="clear" w:color="auto" w:fill="auto"/>
            <w:tcMar>
              <w:top w:w="57" w:type="dxa"/>
              <w:bottom w:w="57" w:type="dxa"/>
            </w:tcMar>
          </w:tcPr>
          <w:p w:rsidR="00893116" w:rsidRPr="00446E76" w:rsidRDefault="00893116" w:rsidP="00893116">
            <w:pPr>
              <w:rPr>
                <w:sz w:val="18"/>
                <w:szCs w:val="18"/>
              </w:rPr>
            </w:pPr>
            <w:r w:rsidRPr="00446E76">
              <w:rPr>
                <w:sz w:val="18"/>
                <w:szCs w:val="18"/>
              </w:rPr>
              <w:t>Infant crawling on treated floor</w:t>
            </w:r>
          </w:p>
        </w:tc>
        <w:tc>
          <w:tcPr>
            <w:tcW w:w="2938" w:type="pct"/>
            <w:tcMar>
              <w:top w:w="57" w:type="dxa"/>
              <w:bottom w:w="57" w:type="dxa"/>
            </w:tcMar>
          </w:tcPr>
          <w:p w:rsidR="00893116" w:rsidRPr="00446E76" w:rsidRDefault="00893116" w:rsidP="00087624">
            <w:pPr>
              <w:keepNext/>
              <w:widowControl w:val="0"/>
              <w:tabs>
                <w:tab w:val="center" w:pos="4536"/>
                <w:tab w:val="right" w:pos="9072"/>
              </w:tabs>
              <w:jc w:val="both"/>
              <w:rPr>
                <w:rFonts w:eastAsia="Calibri"/>
                <w:color w:val="000000"/>
                <w:sz w:val="18"/>
                <w:szCs w:val="18"/>
                <w:lang w:eastAsia="en-GB"/>
              </w:rPr>
            </w:pPr>
            <w:r w:rsidRPr="00446E76">
              <w:rPr>
                <w:rFonts w:eastAsia="Calibri"/>
                <w:color w:val="000000"/>
                <w:sz w:val="18"/>
                <w:szCs w:val="18"/>
                <w:lang w:eastAsia="en-GB"/>
              </w:rPr>
              <w:t>Secondary exposure: infant crawling on treated surface and hand to mouth contact after crack</w:t>
            </w:r>
            <w:r w:rsidR="004E35B2">
              <w:rPr>
                <w:rFonts w:eastAsia="Calibri"/>
                <w:color w:val="000000"/>
                <w:sz w:val="18"/>
                <w:szCs w:val="18"/>
                <w:lang w:eastAsia="en-GB"/>
              </w:rPr>
              <w:t>s</w:t>
            </w:r>
            <w:r w:rsidRPr="00446E76">
              <w:rPr>
                <w:rFonts w:eastAsia="Calibri"/>
                <w:color w:val="000000"/>
                <w:sz w:val="18"/>
                <w:szCs w:val="18"/>
                <w:lang w:eastAsia="en-GB"/>
              </w:rPr>
              <w:t xml:space="preserve"> and crevice</w:t>
            </w:r>
            <w:r w:rsidR="004E35B2">
              <w:rPr>
                <w:rFonts w:eastAsia="Calibri"/>
                <w:color w:val="000000"/>
                <w:sz w:val="18"/>
                <w:szCs w:val="18"/>
                <w:lang w:eastAsia="en-GB"/>
              </w:rPr>
              <w:t>s</w:t>
            </w:r>
            <w:r w:rsidRPr="00446E76">
              <w:rPr>
                <w:rFonts w:eastAsia="Calibri"/>
                <w:color w:val="000000"/>
                <w:sz w:val="18"/>
                <w:szCs w:val="18"/>
                <w:lang w:eastAsia="en-GB"/>
              </w:rPr>
              <w:t xml:space="preserve"> treatment</w:t>
            </w:r>
          </w:p>
        </w:tc>
        <w:tc>
          <w:tcPr>
            <w:tcW w:w="896" w:type="pct"/>
            <w:shd w:val="clear" w:color="auto" w:fill="auto"/>
            <w:tcMar>
              <w:top w:w="57" w:type="dxa"/>
              <w:bottom w:w="57" w:type="dxa"/>
            </w:tcMar>
          </w:tcPr>
          <w:p w:rsidR="00893116" w:rsidRPr="00446E76" w:rsidRDefault="00893116" w:rsidP="00893116">
            <w:pPr>
              <w:keepNext/>
              <w:widowControl w:val="0"/>
              <w:tabs>
                <w:tab w:val="center" w:pos="4536"/>
                <w:tab w:val="right" w:pos="9072"/>
              </w:tabs>
              <w:rPr>
                <w:rFonts w:eastAsia="Calibri"/>
                <w:color w:val="000000"/>
                <w:sz w:val="18"/>
                <w:szCs w:val="18"/>
                <w:lang w:eastAsia="en-GB"/>
              </w:rPr>
            </w:pPr>
            <w:r w:rsidRPr="00446E76">
              <w:rPr>
                <w:rFonts w:eastAsia="Calibri"/>
                <w:bCs/>
                <w:color w:val="000000"/>
                <w:sz w:val="18"/>
                <w:szCs w:val="18"/>
                <w:lang w:eastAsia="en-GB"/>
              </w:rPr>
              <w:t>Bystanders (child)</w:t>
            </w:r>
          </w:p>
        </w:tc>
      </w:tr>
    </w:tbl>
    <w:p w:rsidR="005A744F" w:rsidRDefault="005A744F" w:rsidP="009263F2">
      <w:pPr>
        <w:spacing w:before="120" w:after="120"/>
        <w:rPr>
          <w:rFonts w:eastAsia="Calibri"/>
          <w:b/>
          <w:i/>
          <w:sz w:val="22"/>
          <w:szCs w:val="22"/>
          <w:lang w:eastAsia="en-US"/>
        </w:rPr>
      </w:pPr>
      <w:bookmarkStart w:id="1496" w:name="_Toc389729064"/>
      <w:bookmarkStart w:id="1497" w:name="_Toc403472766"/>
    </w:p>
    <w:p w:rsidR="005A744F" w:rsidRDefault="005A744F" w:rsidP="009263F2">
      <w:pPr>
        <w:spacing w:before="120" w:after="120"/>
        <w:rPr>
          <w:rFonts w:eastAsia="Calibri"/>
          <w:b/>
          <w:i/>
          <w:sz w:val="22"/>
          <w:szCs w:val="22"/>
          <w:lang w:eastAsia="en-US"/>
        </w:rPr>
      </w:pPr>
    </w:p>
    <w:p w:rsidR="005A744F" w:rsidRDefault="005A744F" w:rsidP="009263F2">
      <w:pPr>
        <w:spacing w:before="120" w:after="120"/>
        <w:rPr>
          <w:rFonts w:eastAsia="Calibri"/>
          <w:b/>
          <w:i/>
          <w:sz w:val="22"/>
          <w:szCs w:val="22"/>
          <w:lang w:eastAsia="en-US"/>
        </w:rPr>
      </w:pPr>
    </w:p>
    <w:p w:rsidR="00FD2055" w:rsidRPr="00446E76" w:rsidRDefault="00FD2055" w:rsidP="009263F2">
      <w:pPr>
        <w:spacing w:before="120" w:after="120"/>
        <w:rPr>
          <w:rFonts w:eastAsia="Calibri"/>
          <w:b/>
          <w:i/>
          <w:sz w:val="22"/>
          <w:szCs w:val="22"/>
          <w:lang w:eastAsia="en-US"/>
        </w:rPr>
      </w:pPr>
      <w:r w:rsidRPr="00446E76">
        <w:rPr>
          <w:rFonts w:eastAsia="Calibri"/>
          <w:b/>
          <w:i/>
          <w:sz w:val="22"/>
          <w:szCs w:val="22"/>
          <w:lang w:eastAsia="en-US"/>
        </w:rPr>
        <w:t>Industrial exposure</w:t>
      </w:r>
      <w:bookmarkEnd w:id="1496"/>
      <w:bookmarkEnd w:id="1497"/>
    </w:p>
    <w:p w:rsidR="007B288C" w:rsidRPr="00446E76" w:rsidRDefault="007B288C" w:rsidP="00F80FC7">
      <w:pPr>
        <w:spacing w:before="120" w:after="120"/>
        <w:jc w:val="both"/>
        <w:rPr>
          <w:rFonts w:eastAsia="Calibri"/>
          <w:lang w:eastAsia="en-US"/>
        </w:rPr>
      </w:pPr>
      <w:bookmarkStart w:id="1498" w:name="_Toc389729067"/>
      <w:bookmarkStart w:id="1499" w:name="_Toc403472767"/>
      <w:r w:rsidRPr="00446E76">
        <w:rPr>
          <w:rFonts w:eastAsia="Calibri"/>
          <w:lang w:eastAsia="en-US"/>
        </w:rPr>
        <w:t>Deltamethrin and the biocidal product are produced in the EU. The exposure during the production of the active substance and the formulation of the biocidal product are not assessed by the CA under the requirements of the BPR. However, the CA assumes that the production is performed in conformity with national and European occupational safety and health regulations.</w:t>
      </w:r>
    </w:p>
    <w:p w:rsidR="007B288C" w:rsidRPr="00446E76" w:rsidRDefault="001C7CF9" w:rsidP="009263F2">
      <w:pPr>
        <w:spacing w:before="120" w:after="120"/>
        <w:rPr>
          <w:rFonts w:eastAsia="Calibri"/>
          <w:b/>
          <w:i/>
          <w:sz w:val="22"/>
          <w:szCs w:val="22"/>
          <w:lang w:eastAsia="en-US"/>
        </w:rPr>
      </w:pPr>
      <w:r>
        <w:rPr>
          <w:rFonts w:eastAsia="Calibri"/>
          <w:b/>
          <w:i/>
          <w:sz w:val="22"/>
          <w:szCs w:val="22"/>
          <w:lang w:eastAsia="en-US"/>
        </w:rPr>
        <w:t xml:space="preserve">Trained-professional and </w:t>
      </w:r>
      <w:r w:rsidR="007B288C" w:rsidRPr="00446E76">
        <w:rPr>
          <w:rFonts w:eastAsia="Calibri"/>
          <w:b/>
          <w:i/>
          <w:sz w:val="22"/>
          <w:szCs w:val="22"/>
          <w:lang w:eastAsia="en-US"/>
        </w:rPr>
        <w:t>Professional exposure</w:t>
      </w:r>
    </w:p>
    <w:p w:rsidR="007B288C" w:rsidRPr="00446E76" w:rsidRDefault="007B288C" w:rsidP="009263F2">
      <w:pPr>
        <w:spacing w:before="120" w:after="120"/>
        <w:rPr>
          <w:rFonts w:eastAsia="Calibri"/>
          <w:lang w:eastAsia="en-US"/>
        </w:rPr>
      </w:pPr>
      <w:r w:rsidRPr="00446E76">
        <w:rPr>
          <w:rFonts w:eastAsia="Calibri"/>
          <w:lang w:eastAsia="en-US"/>
        </w:rPr>
        <w:t>No exposure is fores</w:t>
      </w:r>
      <w:r w:rsidR="00F80FC7" w:rsidRPr="00446E76">
        <w:rPr>
          <w:rFonts w:eastAsia="Calibri"/>
          <w:lang w:eastAsia="en-US"/>
        </w:rPr>
        <w:t>e</w:t>
      </w:r>
      <w:r w:rsidRPr="00446E76">
        <w:rPr>
          <w:rFonts w:eastAsia="Calibri"/>
          <w:lang w:eastAsia="en-US"/>
        </w:rPr>
        <w:t>en. The product is intended</w:t>
      </w:r>
      <w:r w:rsidR="001C7CF9">
        <w:rPr>
          <w:rFonts w:eastAsia="Calibri"/>
          <w:lang w:eastAsia="en-US"/>
        </w:rPr>
        <w:t xml:space="preserve"> only</w:t>
      </w:r>
      <w:r w:rsidRPr="00446E76">
        <w:rPr>
          <w:rFonts w:eastAsia="Calibri"/>
          <w:lang w:eastAsia="en-US"/>
        </w:rPr>
        <w:t xml:space="preserve"> for non-professional uses.</w:t>
      </w:r>
    </w:p>
    <w:p w:rsidR="001C7CF9" w:rsidRDefault="001C7CF9" w:rsidP="009263F2">
      <w:pPr>
        <w:spacing w:before="120" w:after="120"/>
        <w:rPr>
          <w:rFonts w:eastAsia="Calibri"/>
          <w:b/>
          <w:i/>
          <w:sz w:val="22"/>
          <w:szCs w:val="22"/>
          <w:lang w:eastAsia="en-US"/>
        </w:rPr>
      </w:pPr>
      <w:bookmarkStart w:id="1500" w:name="_Toc389729070"/>
      <w:bookmarkStart w:id="1501" w:name="_Toc403472768"/>
      <w:bookmarkEnd w:id="1498"/>
      <w:bookmarkEnd w:id="1499"/>
    </w:p>
    <w:p w:rsidR="00FD2055" w:rsidRPr="00052463" w:rsidRDefault="00FD2055" w:rsidP="009263F2">
      <w:pPr>
        <w:spacing w:before="120" w:after="120"/>
        <w:rPr>
          <w:rFonts w:eastAsia="Calibri"/>
          <w:b/>
          <w:i/>
          <w:sz w:val="22"/>
          <w:szCs w:val="22"/>
          <w:lang w:val="fr-FR" w:eastAsia="en-US"/>
        </w:rPr>
      </w:pPr>
      <w:r w:rsidRPr="00052463">
        <w:rPr>
          <w:rFonts w:eastAsia="Calibri"/>
          <w:b/>
          <w:i/>
          <w:sz w:val="22"/>
          <w:szCs w:val="22"/>
          <w:lang w:val="fr-FR" w:eastAsia="en-US"/>
        </w:rPr>
        <w:t>Non-professional exposure</w:t>
      </w:r>
      <w:bookmarkEnd w:id="1500"/>
      <w:bookmarkEnd w:id="1501"/>
      <w:r w:rsidR="007666C8" w:rsidRPr="00052463">
        <w:rPr>
          <w:rFonts w:eastAsia="Calibri"/>
          <w:b/>
          <w:i/>
          <w:sz w:val="22"/>
          <w:szCs w:val="22"/>
          <w:lang w:val="fr-FR" w:eastAsia="en-US"/>
        </w:rPr>
        <w:t xml:space="preserve"> (General public)</w:t>
      </w:r>
    </w:p>
    <w:p w:rsidR="00FD2055" w:rsidRPr="00446E76" w:rsidRDefault="00FD2055" w:rsidP="009263F2">
      <w:pPr>
        <w:spacing w:before="120" w:after="120"/>
        <w:rPr>
          <w:rFonts w:eastAsia="Calibri"/>
          <w:i/>
          <w:sz w:val="22"/>
          <w:szCs w:val="22"/>
          <w:u w:val="single"/>
          <w:lang w:eastAsia="en-US"/>
        </w:rPr>
      </w:pPr>
      <w:bookmarkStart w:id="1502" w:name="_Toc389729071"/>
      <w:r w:rsidRPr="00446E76">
        <w:rPr>
          <w:rFonts w:eastAsia="Calibri"/>
          <w:i/>
          <w:sz w:val="22"/>
          <w:szCs w:val="22"/>
          <w:u w:val="single"/>
          <w:lang w:eastAsia="en-US"/>
        </w:rPr>
        <w:t>Scenario [</w:t>
      </w:r>
      <w:r w:rsidR="00F80FC7" w:rsidRPr="00446E76">
        <w:rPr>
          <w:rFonts w:eastAsia="Calibri"/>
          <w:i/>
          <w:sz w:val="22"/>
          <w:szCs w:val="22"/>
          <w:u w:val="single"/>
          <w:lang w:eastAsia="en-US"/>
        </w:rPr>
        <w:t>1</w:t>
      </w:r>
      <w:r w:rsidRPr="00446E76">
        <w:rPr>
          <w:rFonts w:eastAsia="Calibri"/>
          <w:i/>
          <w:sz w:val="22"/>
          <w:szCs w:val="22"/>
          <w:u w:val="single"/>
          <w:lang w:eastAsia="en-US"/>
        </w:rPr>
        <w:t>]</w:t>
      </w:r>
      <w:bookmarkEnd w:id="1502"/>
      <w:r w:rsidR="00893116" w:rsidRPr="00446E76">
        <w:rPr>
          <w:rFonts w:eastAsia="Calibri"/>
          <w:i/>
          <w:sz w:val="22"/>
          <w:szCs w:val="22"/>
          <w:u w:val="single"/>
          <w:lang w:eastAsia="en-US"/>
        </w:rPr>
        <w:t xml:space="preserve"> application of spray by non-professional</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1"/>
        <w:gridCol w:w="5779"/>
        <w:gridCol w:w="2890"/>
      </w:tblGrid>
      <w:tr w:rsidR="00FD2055" w:rsidRPr="00446E76" w:rsidTr="00B874AD">
        <w:trPr>
          <w:tblHeader/>
        </w:trPr>
        <w:tc>
          <w:tcPr>
            <w:tcW w:w="5000" w:type="pct"/>
            <w:gridSpan w:val="3"/>
            <w:shd w:val="clear" w:color="auto" w:fill="FFFFCC"/>
            <w:tcMar>
              <w:top w:w="57" w:type="dxa"/>
              <w:bottom w:w="57" w:type="dxa"/>
            </w:tcMar>
          </w:tcPr>
          <w:p w:rsidR="00FD2055" w:rsidRPr="00446E76" w:rsidRDefault="00FD2055" w:rsidP="00F80FC7">
            <w:pPr>
              <w:spacing w:line="260" w:lineRule="atLeast"/>
              <w:rPr>
                <w:rFonts w:eastAsia="Calibri"/>
                <w:b/>
                <w:lang w:eastAsia="en-US"/>
              </w:rPr>
            </w:pPr>
            <w:r w:rsidRPr="00446E76">
              <w:rPr>
                <w:rFonts w:eastAsia="Calibri"/>
                <w:b/>
                <w:lang w:eastAsia="en-US"/>
              </w:rPr>
              <w:t>Description of Scenario [</w:t>
            </w:r>
            <w:r w:rsidR="00F80FC7" w:rsidRPr="00446E76">
              <w:rPr>
                <w:rFonts w:eastAsia="Calibri"/>
                <w:b/>
                <w:lang w:eastAsia="en-US"/>
              </w:rPr>
              <w:t>1</w:t>
            </w:r>
            <w:r w:rsidRPr="00446E76">
              <w:rPr>
                <w:rFonts w:eastAsia="Calibri"/>
                <w:b/>
                <w:lang w:eastAsia="en-US"/>
              </w:rPr>
              <w:t>]</w:t>
            </w:r>
          </w:p>
        </w:tc>
      </w:tr>
      <w:tr w:rsidR="00FD2055" w:rsidRPr="00446E76" w:rsidTr="00B874AD">
        <w:trPr>
          <w:tblHeader/>
        </w:trPr>
        <w:tc>
          <w:tcPr>
            <w:tcW w:w="5000" w:type="pct"/>
            <w:gridSpan w:val="3"/>
            <w:shd w:val="clear" w:color="auto" w:fill="auto"/>
            <w:tcMar>
              <w:top w:w="57" w:type="dxa"/>
              <w:bottom w:w="57" w:type="dxa"/>
            </w:tcMar>
          </w:tcPr>
          <w:p w:rsidR="00F80FC7" w:rsidRPr="00446E76" w:rsidRDefault="00AC4117" w:rsidP="00735C64">
            <w:pPr>
              <w:spacing w:before="120" w:after="120"/>
              <w:jc w:val="both"/>
              <w:rPr>
                <w:rFonts w:eastAsia="Calibri"/>
                <w:color w:val="000000"/>
                <w:szCs w:val="22"/>
                <w:lang w:eastAsia="en-GB"/>
              </w:rPr>
            </w:pPr>
            <w:r w:rsidRPr="00446E76">
              <w:rPr>
                <w:rFonts w:eastAsia="Calibri"/>
                <w:color w:val="000000"/>
                <w:szCs w:val="22"/>
                <w:lang w:eastAsia="en-GB"/>
              </w:rPr>
              <w:t xml:space="preserve">Detrans® Deltamethrin CIK is a </w:t>
            </w:r>
            <w:r w:rsidR="005468B0">
              <w:rPr>
                <w:rFonts w:eastAsia="Calibri"/>
                <w:color w:val="000000"/>
                <w:szCs w:val="22"/>
                <w:lang w:eastAsia="en-GB"/>
              </w:rPr>
              <w:t>ready-to-use</w:t>
            </w:r>
            <w:r w:rsidRPr="00446E76">
              <w:rPr>
                <w:rFonts w:eastAsia="Calibri"/>
                <w:color w:val="000000"/>
                <w:szCs w:val="22"/>
                <w:lang w:eastAsia="en-GB"/>
              </w:rPr>
              <w:t xml:space="preserve"> aerosol spray containing 0.02% w/w Deltamethrin for crack</w:t>
            </w:r>
            <w:r w:rsidR="004E35B2">
              <w:rPr>
                <w:rFonts w:eastAsia="Calibri"/>
                <w:color w:val="000000"/>
                <w:szCs w:val="22"/>
                <w:lang w:eastAsia="en-GB"/>
              </w:rPr>
              <w:t>s</w:t>
            </w:r>
            <w:r w:rsidRPr="00446E76">
              <w:rPr>
                <w:rFonts w:eastAsia="Calibri"/>
                <w:color w:val="000000"/>
                <w:szCs w:val="22"/>
                <w:lang w:eastAsia="en-GB"/>
              </w:rPr>
              <w:t xml:space="preserve"> and crevice</w:t>
            </w:r>
            <w:r w:rsidR="004E35B2">
              <w:rPr>
                <w:rFonts w:eastAsia="Calibri"/>
                <w:color w:val="000000"/>
                <w:szCs w:val="22"/>
                <w:lang w:eastAsia="en-GB"/>
              </w:rPr>
              <w:t>s</w:t>
            </w:r>
            <w:r w:rsidRPr="00446E76">
              <w:rPr>
                <w:rFonts w:eastAsia="Calibri"/>
                <w:color w:val="000000"/>
                <w:szCs w:val="22"/>
                <w:lang w:eastAsia="en-GB"/>
              </w:rPr>
              <w:t>/targeted spot treatment</w:t>
            </w:r>
            <w:r w:rsidR="004622A3" w:rsidRPr="00446E76">
              <w:rPr>
                <w:rFonts w:eastAsia="Calibri"/>
                <w:color w:val="000000"/>
                <w:szCs w:val="22"/>
                <w:lang w:eastAsia="en-GB"/>
              </w:rPr>
              <w:t xml:space="preserve"> against crawling insects</w:t>
            </w:r>
            <w:r w:rsidRPr="00446E76">
              <w:rPr>
                <w:rFonts w:eastAsia="Calibri"/>
                <w:color w:val="000000"/>
                <w:szCs w:val="22"/>
                <w:lang w:eastAsia="en-GB"/>
              </w:rPr>
              <w:t>, intended for use by the general public.</w:t>
            </w:r>
          </w:p>
          <w:p w:rsidR="00735C64" w:rsidRPr="00446E76" w:rsidRDefault="00AC4117" w:rsidP="00735C64">
            <w:pPr>
              <w:spacing w:before="120" w:after="120"/>
              <w:jc w:val="both"/>
              <w:rPr>
                <w:rFonts w:eastAsia="Calibri"/>
                <w:color w:val="000000"/>
                <w:szCs w:val="22"/>
                <w:lang w:eastAsia="en-GB"/>
              </w:rPr>
            </w:pPr>
            <w:r w:rsidRPr="00446E76">
              <w:rPr>
                <w:rFonts w:eastAsia="Calibri"/>
                <w:color w:val="000000"/>
                <w:szCs w:val="22"/>
                <w:lang w:eastAsia="en-GB"/>
              </w:rPr>
              <w:t xml:space="preserve">The default scenario in </w:t>
            </w:r>
            <w:r w:rsidR="001C7CF9" w:rsidRPr="00FC3C83">
              <w:rPr>
                <w:szCs w:val="22"/>
                <w:lang w:val="en"/>
              </w:rPr>
              <w:t>ConsExpo Web, version 1.0.3, 09-02-2018</w:t>
            </w:r>
            <w:r w:rsidRPr="00446E76">
              <w:rPr>
                <w:rFonts w:eastAsia="Calibri"/>
                <w:color w:val="000000"/>
                <w:szCs w:val="22"/>
                <w:lang w:eastAsia="en-GB"/>
              </w:rPr>
              <w:t>: Pest Control Products /Sprays /Crack &amp; Crevice /Application (spray can) is used to estimate the exposure to the consumer (the calculation is similar for targeted spot treatment).</w:t>
            </w:r>
            <w:r w:rsidR="003E427D">
              <w:t xml:space="preserve"> </w:t>
            </w:r>
          </w:p>
          <w:p w:rsidR="00735C64" w:rsidRPr="00446E76" w:rsidRDefault="00735C64" w:rsidP="00735C64">
            <w:pPr>
              <w:spacing w:before="120" w:after="120"/>
              <w:jc w:val="both"/>
              <w:rPr>
                <w:rFonts w:eastAsia="Calibri"/>
                <w:color w:val="000000"/>
                <w:szCs w:val="22"/>
                <w:lang w:eastAsia="en-GB"/>
              </w:rPr>
            </w:pPr>
            <w:r w:rsidRPr="00446E76">
              <w:rPr>
                <w:rFonts w:eastAsia="Calibri"/>
                <w:color w:val="000000"/>
                <w:szCs w:val="22"/>
                <w:lang w:eastAsia="en-GB"/>
              </w:rPr>
              <w:t xml:space="preserve">The inhalation exposure ‘spray’ model and the dermal exposure model ‘constant rate’ from ConsExpo </w:t>
            </w:r>
            <w:r w:rsidR="001C7CF9">
              <w:rPr>
                <w:rFonts w:eastAsia="Calibri"/>
                <w:color w:val="000000"/>
                <w:szCs w:val="22"/>
                <w:lang w:eastAsia="en-GB"/>
              </w:rPr>
              <w:t>Web</w:t>
            </w:r>
            <w:r w:rsidRPr="00446E76">
              <w:rPr>
                <w:rFonts w:eastAsia="Calibri"/>
                <w:color w:val="000000"/>
                <w:szCs w:val="22"/>
                <w:lang w:eastAsia="en-GB"/>
              </w:rPr>
              <w:t xml:space="preserve"> are used to describe the scenario. The oral exposure is handled in the inhalation exposure model. ConsExpo assumes that the non-respirable fraction is taken in orally. Hence exposure via dermal, oral and inhalation route is expected.</w:t>
            </w:r>
          </w:p>
          <w:p w:rsidR="00CC7D78" w:rsidRPr="00CC7D78" w:rsidRDefault="00735C64" w:rsidP="00CC7D78">
            <w:pPr>
              <w:spacing w:before="120" w:after="120"/>
              <w:jc w:val="both"/>
              <w:rPr>
                <w:rFonts w:eastAsia="Calibri"/>
                <w:iCs/>
                <w:color w:val="000000"/>
                <w:szCs w:val="22"/>
                <w:lang w:eastAsia="en-GB"/>
              </w:rPr>
            </w:pPr>
            <w:r w:rsidRPr="00446E76">
              <w:rPr>
                <w:rFonts w:eastAsia="Calibri"/>
                <w:color w:val="000000"/>
                <w:szCs w:val="22"/>
                <w:lang w:eastAsia="en-GB"/>
              </w:rPr>
              <w:t>Other default parameters can be found in RIVM report 320005002/2006 Pest Control Products Fact Sheet</w:t>
            </w:r>
            <w:r w:rsidR="00CC7D78">
              <w:rPr>
                <w:rFonts w:eastAsia="Calibri"/>
                <w:color w:val="000000"/>
                <w:szCs w:val="22"/>
                <w:lang w:eastAsia="en-GB"/>
              </w:rPr>
              <w:t xml:space="preserve"> and </w:t>
            </w:r>
            <w:r w:rsidR="00CC7D78" w:rsidRPr="00CC7D78">
              <w:rPr>
                <w:rFonts w:eastAsia="Calibri"/>
                <w:iCs/>
                <w:color w:val="000000"/>
                <w:szCs w:val="22"/>
                <w:lang w:eastAsia="en-GB"/>
              </w:rPr>
              <w:t>RIVM, March 2010. New default values for the spray model.</w:t>
            </w:r>
          </w:p>
          <w:p w:rsidR="001A353E" w:rsidRPr="00446E76" w:rsidRDefault="00735C64" w:rsidP="001A353E">
            <w:pPr>
              <w:widowControl w:val="0"/>
              <w:spacing w:before="120" w:after="120"/>
              <w:jc w:val="both"/>
              <w:rPr>
                <w:rFonts w:eastAsia="Calibri"/>
                <w:color w:val="000000"/>
                <w:szCs w:val="22"/>
                <w:lang w:eastAsia="en-GB"/>
              </w:rPr>
            </w:pPr>
            <w:r w:rsidRPr="00446E76">
              <w:rPr>
                <w:rFonts w:eastAsia="Calibri"/>
                <w:color w:val="000000"/>
                <w:szCs w:val="22"/>
                <w:lang w:eastAsia="en-GB"/>
              </w:rPr>
              <w:t xml:space="preserve">The model assumes that the product is used 9 times a year maximum. </w:t>
            </w:r>
            <w:r w:rsidR="00F306B7" w:rsidRPr="00446E76">
              <w:rPr>
                <w:rFonts w:eastAsia="Calibri"/>
                <w:color w:val="000000"/>
                <w:szCs w:val="22"/>
                <w:lang w:eastAsia="en-GB"/>
              </w:rPr>
              <w:t>Exposure on the day of application is estimated below (</w:t>
            </w:r>
            <w:r w:rsidRPr="00446E76">
              <w:rPr>
                <w:rFonts w:eastAsia="Calibri"/>
                <w:color w:val="000000"/>
                <w:szCs w:val="22"/>
                <w:lang w:eastAsia="en-GB"/>
              </w:rPr>
              <w:t>acute exposure</w:t>
            </w:r>
            <w:r w:rsidR="00F306B7" w:rsidRPr="00446E76">
              <w:rPr>
                <w:rFonts w:eastAsia="Calibri"/>
                <w:color w:val="000000"/>
                <w:szCs w:val="22"/>
                <w:lang w:eastAsia="en-GB"/>
              </w:rPr>
              <w:t xml:space="preserve"> is considered</w:t>
            </w:r>
            <w:r w:rsidRPr="00446E76">
              <w:rPr>
                <w:rFonts w:eastAsia="Calibri"/>
                <w:color w:val="000000"/>
                <w:szCs w:val="22"/>
                <w:lang w:eastAsia="en-GB"/>
              </w:rPr>
              <w:t>).</w:t>
            </w:r>
            <w:r w:rsidR="001A353E" w:rsidRPr="00446E76">
              <w:rPr>
                <w:rFonts w:eastAsia="Calibri"/>
                <w:color w:val="000000"/>
                <w:szCs w:val="22"/>
                <w:lang w:eastAsia="en-GB"/>
              </w:rPr>
              <w:t xml:space="preserve"> </w:t>
            </w:r>
          </w:p>
          <w:p w:rsidR="00FD2055" w:rsidRPr="00446E76" w:rsidRDefault="001A353E" w:rsidP="001A353E">
            <w:pPr>
              <w:spacing w:before="120" w:after="120"/>
              <w:jc w:val="both"/>
              <w:rPr>
                <w:rFonts w:eastAsia="Calibri"/>
                <w:lang w:eastAsia="en-US"/>
              </w:rPr>
            </w:pPr>
            <w:r w:rsidRPr="00446E76">
              <w:rPr>
                <w:rFonts w:eastAsia="Calibri"/>
                <w:color w:val="000000"/>
                <w:szCs w:val="22"/>
                <w:lang w:eastAsia="en-GB"/>
              </w:rPr>
              <w:t>.</w:t>
            </w:r>
          </w:p>
        </w:tc>
      </w:tr>
      <w:tr w:rsidR="00FD2055" w:rsidRPr="00446E76" w:rsidTr="00F306B7">
        <w:trPr>
          <w:tblHeader/>
        </w:trPr>
        <w:tc>
          <w:tcPr>
            <w:tcW w:w="648" w:type="pct"/>
            <w:shd w:val="clear" w:color="auto" w:fill="auto"/>
            <w:tcMar>
              <w:top w:w="57" w:type="dxa"/>
              <w:bottom w:w="57" w:type="dxa"/>
            </w:tcMar>
          </w:tcPr>
          <w:p w:rsidR="00FD2055" w:rsidRPr="00446E76" w:rsidRDefault="00FD2055" w:rsidP="00FD2055">
            <w:pPr>
              <w:spacing w:line="260" w:lineRule="atLeast"/>
              <w:rPr>
                <w:rFonts w:eastAsia="Calibri"/>
                <w:lang w:eastAsia="en-US"/>
              </w:rPr>
            </w:pPr>
          </w:p>
        </w:tc>
        <w:tc>
          <w:tcPr>
            <w:tcW w:w="2901" w:type="pct"/>
            <w:shd w:val="clear" w:color="auto" w:fill="auto"/>
            <w:tcMar>
              <w:top w:w="57" w:type="dxa"/>
              <w:bottom w:w="57" w:type="dxa"/>
            </w:tcMar>
          </w:tcPr>
          <w:p w:rsidR="00FD2055" w:rsidRPr="00446E76" w:rsidRDefault="00FD2055" w:rsidP="00790514">
            <w:pPr>
              <w:spacing w:line="260" w:lineRule="atLeast"/>
              <w:rPr>
                <w:rFonts w:eastAsia="Calibri"/>
                <w:lang w:eastAsia="en-US"/>
              </w:rPr>
            </w:pPr>
            <w:r w:rsidRPr="00446E76">
              <w:rPr>
                <w:rFonts w:eastAsia="Calibri"/>
                <w:lang w:eastAsia="en-US"/>
              </w:rPr>
              <w:t>Parameters</w:t>
            </w:r>
          </w:p>
        </w:tc>
        <w:tc>
          <w:tcPr>
            <w:tcW w:w="1451" w:type="pct"/>
            <w:shd w:val="clear" w:color="auto" w:fill="auto"/>
            <w:tcMar>
              <w:top w:w="57" w:type="dxa"/>
              <w:bottom w:w="57" w:type="dxa"/>
            </w:tcMar>
          </w:tcPr>
          <w:p w:rsidR="00FD2055" w:rsidRPr="00446E76" w:rsidRDefault="00FD2055" w:rsidP="00FD2055">
            <w:pPr>
              <w:spacing w:line="260" w:lineRule="atLeast"/>
              <w:rPr>
                <w:rFonts w:eastAsia="Calibri"/>
                <w:lang w:eastAsia="en-US"/>
              </w:rPr>
            </w:pPr>
            <w:r w:rsidRPr="00446E76">
              <w:rPr>
                <w:rFonts w:eastAsia="Calibri"/>
                <w:lang w:eastAsia="en-US"/>
              </w:rPr>
              <w:t>Value</w:t>
            </w:r>
          </w:p>
        </w:tc>
      </w:tr>
      <w:tr w:rsidR="00790514" w:rsidRPr="00446E76" w:rsidTr="00F306B7">
        <w:trPr>
          <w:tblHeader/>
        </w:trPr>
        <w:tc>
          <w:tcPr>
            <w:tcW w:w="648" w:type="pct"/>
            <w:vMerge w:val="restart"/>
            <w:tcMar>
              <w:top w:w="57" w:type="dxa"/>
              <w:bottom w:w="57" w:type="dxa"/>
            </w:tcMar>
          </w:tcPr>
          <w:p w:rsidR="00790514" w:rsidRPr="00446E76" w:rsidRDefault="00790514" w:rsidP="00FD2055">
            <w:pPr>
              <w:spacing w:line="260" w:lineRule="atLeast"/>
              <w:rPr>
                <w:rFonts w:eastAsia="Calibri"/>
                <w:lang w:eastAsia="en-US"/>
              </w:rPr>
            </w:pPr>
            <w:r w:rsidRPr="00446E76">
              <w:rPr>
                <w:rFonts w:eastAsia="Calibri"/>
                <w:lang w:eastAsia="en-US"/>
              </w:rPr>
              <w:t>Tier 1</w:t>
            </w:r>
          </w:p>
        </w:tc>
        <w:tc>
          <w:tcPr>
            <w:tcW w:w="2901" w:type="pct"/>
            <w:shd w:val="clear" w:color="auto" w:fill="auto"/>
            <w:tcMar>
              <w:top w:w="57" w:type="dxa"/>
              <w:bottom w:w="57" w:type="dxa"/>
            </w:tcMar>
          </w:tcPr>
          <w:p w:rsidR="00790514" w:rsidRPr="00446E76" w:rsidRDefault="00790514" w:rsidP="00A56F4F">
            <w:pPr>
              <w:spacing w:line="260" w:lineRule="atLeast"/>
              <w:rPr>
                <w:rFonts w:eastAsia="Calibri"/>
                <w:lang w:eastAsia="en-US"/>
              </w:rPr>
            </w:pPr>
            <w:r w:rsidRPr="00446E76">
              <w:rPr>
                <w:lang w:eastAsia="en-US"/>
              </w:rPr>
              <w:t>Deltamethrin amount</w:t>
            </w:r>
          </w:p>
        </w:tc>
        <w:tc>
          <w:tcPr>
            <w:tcW w:w="1451" w:type="pct"/>
            <w:shd w:val="clear" w:color="auto" w:fill="auto"/>
            <w:tcMar>
              <w:top w:w="57" w:type="dxa"/>
              <w:bottom w:w="57" w:type="dxa"/>
            </w:tcMar>
          </w:tcPr>
          <w:p w:rsidR="00790514" w:rsidRPr="00446E76" w:rsidRDefault="00790514" w:rsidP="00FD2055">
            <w:pPr>
              <w:spacing w:line="260" w:lineRule="atLeast"/>
              <w:rPr>
                <w:rFonts w:eastAsia="Calibri"/>
                <w:lang w:eastAsia="en-US"/>
              </w:rPr>
            </w:pPr>
            <w:r w:rsidRPr="00446E76">
              <w:rPr>
                <w:lang w:eastAsia="en-US"/>
              </w:rPr>
              <w:t>0.02% w/w</w:t>
            </w:r>
          </w:p>
        </w:tc>
      </w:tr>
      <w:tr w:rsidR="00790514" w:rsidRPr="00446E76" w:rsidTr="00F306B7">
        <w:trPr>
          <w:tblHeader/>
        </w:trPr>
        <w:tc>
          <w:tcPr>
            <w:tcW w:w="648" w:type="pct"/>
            <w:vMerge/>
            <w:tcMar>
              <w:top w:w="57" w:type="dxa"/>
              <w:bottom w:w="57" w:type="dxa"/>
            </w:tcMar>
          </w:tcPr>
          <w:p w:rsidR="00790514" w:rsidRPr="00446E76" w:rsidRDefault="00790514" w:rsidP="00FD2055">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A56F4F">
            <w:pPr>
              <w:spacing w:line="260" w:lineRule="atLeast"/>
              <w:rPr>
                <w:rFonts w:eastAsia="Calibri"/>
                <w:lang w:eastAsia="en-US"/>
              </w:rPr>
            </w:pPr>
            <w:r w:rsidRPr="00446E76">
              <w:rPr>
                <w:rFonts w:eastAsia="Calibri"/>
                <w:lang w:eastAsia="en-US"/>
              </w:rPr>
              <w:t>Dermal absorption</w:t>
            </w:r>
            <w:r w:rsidRPr="00446E76">
              <w:rPr>
                <w:rFonts w:eastAsia="Calibri"/>
                <w:vertAlign w:val="superscript"/>
                <w:lang w:eastAsia="en-US"/>
              </w:rPr>
              <w:t>1</w:t>
            </w:r>
          </w:p>
        </w:tc>
        <w:tc>
          <w:tcPr>
            <w:tcW w:w="1451" w:type="pct"/>
            <w:shd w:val="clear" w:color="auto" w:fill="auto"/>
            <w:tcMar>
              <w:top w:w="57" w:type="dxa"/>
              <w:bottom w:w="57" w:type="dxa"/>
            </w:tcMar>
          </w:tcPr>
          <w:p w:rsidR="00790514" w:rsidRPr="00446E76" w:rsidRDefault="00E94276" w:rsidP="00FD2055">
            <w:pPr>
              <w:spacing w:line="260" w:lineRule="atLeast"/>
              <w:rPr>
                <w:rFonts w:eastAsia="Calibri"/>
                <w:lang w:eastAsia="en-US"/>
              </w:rPr>
            </w:pPr>
            <w:r>
              <w:rPr>
                <w:rFonts w:eastAsia="Calibri"/>
                <w:lang w:eastAsia="en-US"/>
              </w:rPr>
              <w:t>10</w:t>
            </w:r>
            <w:r w:rsidR="00790514" w:rsidRPr="00446E76">
              <w:rPr>
                <w:rFonts w:eastAsia="Calibri"/>
                <w:lang w:eastAsia="en-US"/>
              </w:rPr>
              <w:t>%</w:t>
            </w:r>
          </w:p>
        </w:tc>
      </w:tr>
      <w:tr w:rsidR="00790514" w:rsidRPr="00446E76" w:rsidTr="00F306B7">
        <w:trPr>
          <w:tblHeader/>
        </w:trPr>
        <w:tc>
          <w:tcPr>
            <w:tcW w:w="648" w:type="pct"/>
            <w:vMerge/>
            <w:tcMar>
              <w:top w:w="57" w:type="dxa"/>
              <w:bottom w:w="57" w:type="dxa"/>
            </w:tcMar>
          </w:tcPr>
          <w:p w:rsidR="00790514" w:rsidRPr="00446E76" w:rsidRDefault="00790514" w:rsidP="00FD2055">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FD2055">
            <w:pPr>
              <w:spacing w:line="260" w:lineRule="atLeast"/>
              <w:rPr>
                <w:rFonts w:eastAsia="Calibri"/>
                <w:vertAlign w:val="superscript"/>
                <w:lang w:eastAsia="en-US"/>
              </w:rPr>
            </w:pPr>
            <w:r w:rsidRPr="00446E76">
              <w:rPr>
                <w:rFonts w:eastAsia="Calibri"/>
                <w:lang w:eastAsia="en-US"/>
              </w:rPr>
              <w:t>Exposed body surface area</w:t>
            </w:r>
            <w:r w:rsidRPr="00446E76">
              <w:rPr>
                <w:rFonts w:eastAsia="Calibri"/>
                <w:vertAlign w:val="superscript"/>
                <w:lang w:eastAsia="en-US"/>
              </w:rPr>
              <w:t>2</w:t>
            </w:r>
          </w:p>
        </w:tc>
        <w:tc>
          <w:tcPr>
            <w:tcW w:w="1451" w:type="pct"/>
            <w:shd w:val="clear" w:color="auto" w:fill="auto"/>
            <w:tcMar>
              <w:top w:w="57" w:type="dxa"/>
              <w:bottom w:w="57" w:type="dxa"/>
            </w:tcMar>
          </w:tcPr>
          <w:p w:rsidR="00790514" w:rsidRPr="00446E76" w:rsidRDefault="00790514" w:rsidP="00FD2055">
            <w:pPr>
              <w:spacing w:line="260" w:lineRule="atLeast"/>
              <w:rPr>
                <w:rFonts w:eastAsia="Calibri"/>
                <w:lang w:eastAsia="en-US"/>
              </w:rPr>
            </w:pPr>
            <w:r w:rsidRPr="00446E76">
              <w:rPr>
                <w:rFonts w:eastAsia="Calibri"/>
                <w:lang w:eastAsia="en-US"/>
              </w:rPr>
              <w:t>8,300 cm</w:t>
            </w:r>
            <w:r w:rsidRPr="00446E76">
              <w:rPr>
                <w:rFonts w:eastAsia="Calibri"/>
                <w:vertAlign w:val="superscript"/>
                <w:lang w:eastAsia="en-US"/>
              </w:rPr>
              <w:t>2</w:t>
            </w:r>
          </w:p>
        </w:tc>
      </w:tr>
      <w:tr w:rsidR="00790514" w:rsidRPr="00446E76" w:rsidTr="00F306B7">
        <w:trPr>
          <w:tblHeader/>
        </w:trPr>
        <w:tc>
          <w:tcPr>
            <w:tcW w:w="648" w:type="pct"/>
            <w:vMerge/>
            <w:tcMar>
              <w:top w:w="57" w:type="dxa"/>
              <w:bottom w:w="57" w:type="dxa"/>
            </w:tcMar>
          </w:tcPr>
          <w:p w:rsidR="00790514" w:rsidRPr="00446E76" w:rsidRDefault="00790514" w:rsidP="00A56F4F">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A56F4F">
            <w:pPr>
              <w:rPr>
                <w:vertAlign w:val="superscript"/>
                <w:lang w:eastAsia="en-US"/>
              </w:rPr>
            </w:pPr>
            <w:r w:rsidRPr="00446E76">
              <w:rPr>
                <w:lang w:eastAsia="en-US"/>
              </w:rPr>
              <w:t>Contact rate</w:t>
            </w:r>
            <w:r w:rsidRPr="00446E76">
              <w:rPr>
                <w:vertAlign w:val="superscript"/>
                <w:lang w:eastAsia="en-US"/>
              </w:rPr>
              <w:t>3</w:t>
            </w:r>
          </w:p>
        </w:tc>
        <w:tc>
          <w:tcPr>
            <w:tcW w:w="1451" w:type="pct"/>
            <w:shd w:val="clear" w:color="auto" w:fill="auto"/>
            <w:tcMar>
              <w:top w:w="57" w:type="dxa"/>
              <w:bottom w:w="57" w:type="dxa"/>
            </w:tcMar>
          </w:tcPr>
          <w:p w:rsidR="00790514" w:rsidRPr="00446E76" w:rsidRDefault="00790514" w:rsidP="00A56F4F">
            <w:pPr>
              <w:spacing w:line="260" w:lineRule="atLeast"/>
              <w:rPr>
                <w:rFonts w:eastAsia="Calibri"/>
                <w:lang w:eastAsia="en-US"/>
              </w:rPr>
            </w:pPr>
            <w:r w:rsidRPr="00446E76">
              <w:rPr>
                <w:rFonts w:eastAsia="Calibri"/>
                <w:lang w:eastAsia="en-US"/>
              </w:rPr>
              <w:t>100 mg/min</w:t>
            </w:r>
          </w:p>
        </w:tc>
      </w:tr>
      <w:tr w:rsidR="00790514" w:rsidRPr="00446E76" w:rsidTr="00F306B7">
        <w:trPr>
          <w:tblHeader/>
        </w:trPr>
        <w:tc>
          <w:tcPr>
            <w:tcW w:w="648" w:type="pct"/>
            <w:vMerge/>
            <w:tcMar>
              <w:top w:w="57" w:type="dxa"/>
              <w:bottom w:w="57" w:type="dxa"/>
            </w:tcMar>
          </w:tcPr>
          <w:p w:rsidR="00790514" w:rsidRPr="00446E76" w:rsidRDefault="00790514" w:rsidP="00A56F4F">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A56F4F">
            <w:r w:rsidRPr="00446E76">
              <w:rPr>
                <w:lang w:eastAsia="en-US"/>
              </w:rPr>
              <w:t>Oral absorption</w:t>
            </w:r>
            <w:r w:rsidRPr="00446E76">
              <w:rPr>
                <w:vertAlign w:val="superscript"/>
                <w:lang w:eastAsia="en-US"/>
              </w:rPr>
              <w:t>4</w:t>
            </w:r>
          </w:p>
        </w:tc>
        <w:tc>
          <w:tcPr>
            <w:tcW w:w="1451" w:type="pct"/>
            <w:shd w:val="clear" w:color="auto" w:fill="auto"/>
            <w:tcMar>
              <w:top w:w="57" w:type="dxa"/>
              <w:bottom w:w="57" w:type="dxa"/>
            </w:tcMar>
          </w:tcPr>
          <w:p w:rsidR="00790514" w:rsidRPr="00446E76" w:rsidRDefault="00790514" w:rsidP="00790514">
            <w:pPr>
              <w:spacing w:line="260" w:lineRule="atLeast"/>
              <w:rPr>
                <w:rFonts w:eastAsia="Calibri"/>
                <w:lang w:eastAsia="en-US"/>
              </w:rPr>
            </w:pPr>
            <w:r w:rsidRPr="00446E76">
              <w:rPr>
                <w:lang w:eastAsia="en-US"/>
              </w:rPr>
              <w:t>75%</w:t>
            </w:r>
          </w:p>
        </w:tc>
      </w:tr>
      <w:tr w:rsidR="00790514" w:rsidRPr="00446E76" w:rsidTr="00F306B7">
        <w:trPr>
          <w:tblHeader/>
        </w:trPr>
        <w:tc>
          <w:tcPr>
            <w:tcW w:w="648" w:type="pct"/>
            <w:vMerge/>
            <w:tcMar>
              <w:top w:w="57" w:type="dxa"/>
              <w:bottom w:w="57" w:type="dxa"/>
            </w:tcMar>
          </w:tcPr>
          <w:p w:rsidR="00790514" w:rsidRPr="00446E76" w:rsidRDefault="00790514" w:rsidP="00101249">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101249">
            <w:pPr>
              <w:rPr>
                <w:lang w:eastAsia="en-US"/>
              </w:rPr>
            </w:pPr>
            <w:r w:rsidRPr="00446E76">
              <w:rPr>
                <w:lang w:eastAsia="en-US"/>
              </w:rPr>
              <w:t>Inhalation absorption</w:t>
            </w:r>
          </w:p>
        </w:tc>
        <w:tc>
          <w:tcPr>
            <w:tcW w:w="1451" w:type="pct"/>
            <w:shd w:val="clear" w:color="auto" w:fill="auto"/>
            <w:tcMar>
              <w:top w:w="57" w:type="dxa"/>
              <w:bottom w:w="57" w:type="dxa"/>
            </w:tcMar>
          </w:tcPr>
          <w:p w:rsidR="00790514" w:rsidRPr="00446E76" w:rsidRDefault="00790514" w:rsidP="00101249">
            <w:pPr>
              <w:spacing w:line="260" w:lineRule="atLeast"/>
              <w:rPr>
                <w:rFonts w:eastAsia="Calibri"/>
                <w:lang w:eastAsia="en-US"/>
              </w:rPr>
            </w:pPr>
            <w:r w:rsidRPr="00446E76">
              <w:rPr>
                <w:lang w:eastAsia="en-US"/>
              </w:rPr>
              <w:t>100%</w:t>
            </w:r>
          </w:p>
        </w:tc>
      </w:tr>
      <w:tr w:rsidR="00790514" w:rsidRPr="00446E76" w:rsidTr="00F306B7">
        <w:trPr>
          <w:tblHeader/>
        </w:trPr>
        <w:tc>
          <w:tcPr>
            <w:tcW w:w="648" w:type="pct"/>
            <w:vMerge/>
            <w:tcMar>
              <w:top w:w="57" w:type="dxa"/>
              <w:bottom w:w="57" w:type="dxa"/>
            </w:tcMar>
          </w:tcPr>
          <w:p w:rsidR="00790514" w:rsidRPr="00446E76" w:rsidRDefault="00790514" w:rsidP="00101249">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CB1318">
            <w:pPr>
              <w:spacing w:line="260" w:lineRule="atLeast"/>
              <w:rPr>
                <w:rFonts w:eastAsia="Calibri"/>
                <w:lang w:eastAsia="en-US"/>
              </w:rPr>
            </w:pPr>
            <w:r w:rsidRPr="00446E76">
              <w:rPr>
                <w:rFonts w:eastAsia="Calibri"/>
                <w:lang w:eastAsia="en-US"/>
              </w:rPr>
              <w:t>Density of non-</w:t>
            </w:r>
            <w:r w:rsidR="00CB1318" w:rsidRPr="00446E76">
              <w:rPr>
                <w:rFonts w:eastAsia="Calibri"/>
                <w:lang w:eastAsia="en-US"/>
              </w:rPr>
              <w:t>volatile</w:t>
            </w:r>
            <w:r w:rsidR="00E94276">
              <w:rPr>
                <w:rFonts w:eastAsia="Calibri"/>
                <w:vertAlign w:val="superscript"/>
                <w:lang w:eastAsia="en-US"/>
              </w:rPr>
              <w:t>5</w:t>
            </w:r>
          </w:p>
        </w:tc>
        <w:tc>
          <w:tcPr>
            <w:tcW w:w="1451" w:type="pct"/>
            <w:shd w:val="clear" w:color="auto" w:fill="auto"/>
            <w:tcMar>
              <w:top w:w="57" w:type="dxa"/>
              <w:bottom w:w="57" w:type="dxa"/>
            </w:tcMar>
          </w:tcPr>
          <w:p w:rsidR="00790514" w:rsidRPr="00446E76" w:rsidRDefault="00CB1318" w:rsidP="00E94276">
            <w:pPr>
              <w:spacing w:line="260" w:lineRule="atLeast"/>
              <w:rPr>
                <w:rFonts w:eastAsia="Calibri"/>
                <w:lang w:eastAsia="en-US"/>
              </w:rPr>
            </w:pPr>
            <w:r>
              <w:rPr>
                <w:rFonts w:eastAsia="Calibri"/>
                <w:lang w:eastAsia="en-US"/>
              </w:rPr>
              <w:t>0.</w:t>
            </w:r>
            <w:r w:rsidR="00E94276">
              <w:rPr>
                <w:rFonts w:eastAsia="Calibri"/>
                <w:lang w:eastAsia="en-US"/>
              </w:rPr>
              <w:t>769</w:t>
            </w:r>
            <w:r w:rsidR="00E94276" w:rsidRPr="00446E76">
              <w:rPr>
                <w:rFonts w:eastAsia="Calibri"/>
                <w:lang w:eastAsia="en-US"/>
              </w:rPr>
              <w:t xml:space="preserve"> </w:t>
            </w:r>
            <w:r w:rsidR="00790514" w:rsidRPr="00446E76">
              <w:rPr>
                <w:rFonts w:eastAsia="Calibri"/>
                <w:lang w:eastAsia="en-US"/>
              </w:rPr>
              <w:t>g/cm</w:t>
            </w:r>
            <w:r w:rsidR="00790514" w:rsidRPr="00446E76">
              <w:rPr>
                <w:rFonts w:eastAsia="Calibri"/>
                <w:vertAlign w:val="superscript"/>
                <w:lang w:eastAsia="en-US"/>
              </w:rPr>
              <w:t>3</w:t>
            </w:r>
          </w:p>
        </w:tc>
      </w:tr>
      <w:tr w:rsidR="00790514" w:rsidRPr="00446E76" w:rsidTr="00F306B7">
        <w:trPr>
          <w:tblHeader/>
        </w:trPr>
        <w:tc>
          <w:tcPr>
            <w:tcW w:w="648" w:type="pct"/>
            <w:vMerge/>
            <w:tcMar>
              <w:top w:w="57" w:type="dxa"/>
              <w:bottom w:w="57" w:type="dxa"/>
            </w:tcMar>
          </w:tcPr>
          <w:p w:rsidR="00790514" w:rsidRPr="00446E76" w:rsidRDefault="00790514" w:rsidP="00101249">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6F35E3">
            <w:pPr>
              <w:spacing w:line="260" w:lineRule="atLeast"/>
              <w:rPr>
                <w:rFonts w:eastAsia="Calibri"/>
                <w:lang w:eastAsia="en-US"/>
              </w:rPr>
            </w:pPr>
            <w:r w:rsidRPr="00446E76">
              <w:rPr>
                <w:rFonts w:eastAsia="Calibri"/>
                <w:lang w:eastAsia="en-US"/>
              </w:rPr>
              <w:t>Weight fraction non-</w:t>
            </w:r>
            <w:r w:rsidR="006F35E3" w:rsidRPr="00446E76">
              <w:rPr>
                <w:rFonts w:eastAsia="Calibri"/>
                <w:lang w:eastAsia="en-US"/>
              </w:rPr>
              <w:t>volatile</w:t>
            </w:r>
            <w:r w:rsidR="006F35E3">
              <w:rPr>
                <w:rFonts w:eastAsia="Calibri"/>
                <w:vertAlign w:val="superscript"/>
                <w:lang w:eastAsia="en-US"/>
              </w:rPr>
              <w:t>3</w:t>
            </w:r>
          </w:p>
        </w:tc>
        <w:tc>
          <w:tcPr>
            <w:tcW w:w="1451" w:type="pct"/>
            <w:shd w:val="clear" w:color="auto" w:fill="auto"/>
            <w:tcMar>
              <w:top w:w="57" w:type="dxa"/>
              <w:bottom w:w="57" w:type="dxa"/>
            </w:tcMar>
          </w:tcPr>
          <w:p w:rsidR="00790514" w:rsidRPr="00446E76" w:rsidRDefault="002D77E3" w:rsidP="002D77E3">
            <w:pPr>
              <w:spacing w:line="260" w:lineRule="atLeast"/>
              <w:rPr>
                <w:rFonts w:eastAsia="Calibri"/>
                <w:lang w:eastAsia="en-US"/>
              </w:rPr>
            </w:pPr>
            <w:r w:rsidRPr="00446E76">
              <w:rPr>
                <w:rFonts w:eastAsia="Calibri"/>
                <w:lang w:eastAsia="en-US"/>
              </w:rPr>
              <w:t>0.2</w:t>
            </w:r>
          </w:p>
        </w:tc>
      </w:tr>
      <w:tr w:rsidR="00790514" w:rsidRPr="00446E76" w:rsidTr="00F306B7">
        <w:trPr>
          <w:tblHeader/>
        </w:trPr>
        <w:tc>
          <w:tcPr>
            <w:tcW w:w="648" w:type="pct"/>
            <w:vMerge/>
            <w:tcMar>
              <w:top w:w="57" w:type="dxa"/>
              <w:bottom w:w="57" w:type="dxa"/>
            </w:tcMar>
          </w:tcPr>
          <w:p w:rsidR="00790514" w:rsidRPr="00446E76" w:rsidRDefault="00790514" w:rsidP="00101249">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D20CCD">
            <w:pPr>
              <w:spacing w:line="260" w:lineRule="atLeast"/>
              <w:rPr>
                <w:rFonts w:eastAsia="Calibri"/>
                <w:lang w:eastAsia="en-US"/>
              </w:rPr>
            </w:pPr>
            <w:r w:rsidRPr="00446E76">
              <w:rPr>
                <w:rFonts w:eastAsia="Calibri"/>
                <w:lang w:eastAsia="en-US"/>
              </w:rPr>
              <w:t>Airborne fraction</w:t>
            </w:r>
            <w:r w:rsidR="00E94276">
              <w:rPr>
                <w:rFonts w:eastAsia="Calibri"/>
                <w:vertAlign w:val="superscript"/>
                <w:lang w:eastAsia="en-US"/>
              </w:rPr>
              <w:t>6</w:t>
            </w:r>
          </w:p>
        </w:tc>
        <w:tc>
          <w:tcPr>
            <w:tcW w:w="1451" w:type="pct"/>
            <w:shd w:val="clear" w:color="auto" w:fill="auto"/>
            <w:tcMar>
              <w:top w:w="57" w:type="dxa"/>
              <w:bottom w:w="57" w:type="dxa"/>
            </w:tcMar>
          </w:tcPr>
          <w:p w:rsidR="00790514" w:rsidRPr="00446E76" w:rsidRDefault="002D77E3" w:rsidP="00101249">
            <w:pPr>
              <w:spacing w:line="260" w:lineRule="atLeast"/>
              <w:rPr>
                <w:rFonts w:eastAsia="Calibri"/>
                <w:lang w:eastAsia="en-US"/>
              </w:rPr>
            </w:pPr>
            <w:r w:rsidRPr="00446E76">
              <w:rPr>
                <w:rFonts w:eastAsia="Calibri"/>
                <w:lang w:eastAsia="en-US"/>
              </w:rPr>
              <w:t>0.</w:t>
            </w:r>
            <w:r w:rsidR="00CB1318">
              <w:rPr>
                <w:rFonts w:eastAsia="Calibri"/>
                <w:lang w:eastAsia="en-US"/>
              </w:rPr>
              <w:t>2</w:t>
            </w:r>
          </w:p>
        </w:tc>
      </w:tr>
      <w:tr w:rsidR="00790514" w:rsidRPr="00446E76" w:rsidTr="00F306B7">
        <w:trPr>
          <w:tblHeader/>
        </w:trPr>
        <w:tc>
          <w:tcPr>
            <w:tcW w:w="648" w:type="pct"/>
            <w:vMerge/>
            <w:tcMar>
              <w:top w:w="57" w:type="dxa"/>
              <w:bottom w:w="57" w:type="dxa"/>
            </w:tcMar>
          </w:tcPr>
          <w:p w:rsidR="00790514" w:rsidRPr="00446E76" w:rsidRDefault="00790514" w:rsidP="00101249">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101249">
            <w:pPr>
              <w:spacing w:line="260" w:lineRule="atLeast"/>
              <w:rPr>
                <w:rFonts w:eastAsia="Calibri"/>
                <w:lang w:eastAsia="en-US"/>
              </w:rPr>
            </w:pPr>
            <w:r w:rsidRPr="00446E76">
              <w:rPr>
                <w:rFonts w:eastAsia="Calibri"/>
                <w:lang w:eastAsia="en-US"/>
              </w:rPr>
              <w:t>Spray duration</w:t>
            </w:r>
            <w:r w:rsidRPr="00446E76">
              <w:rPr>
                <w:vertAlign w:val="superscript"/>
                <w:lang w:eastAsia="en-US"/>
              </w:rPr>
              <w:t>3</w:t>
            </w:r>
          </w:p>
        </w:tc>
        <w:tc>
          <w:tcPr>
            <w:tcW w:w="1451" w:type="pct"/>
            <w:shd w:val="clear" w:color="auto" w:fill="auto"/>
            <w:tcMar>
              <w:top w:w="57" w:type="dxa"/>
              <w:bottom w:w="57" w:type="dxa"/>
            </w:tcMar>
          </w:tcPr>
          <w:p w:rsidR="00790514" w:rsidRPr="00446E76" w:rsidRDefault="00A61C9D" w:rsidP="00101249">
            <w:pPr>
              <w:spacing w:line="260" w:lineRule="atLeast"/>
              <w:rPr>
                <w:rFonts w:eastAsia="Calibri"/>
                <w:lang w:eastAsia="en-US"/>
              </w:rPr>
            </w:pPr>
            <w:r>
              <w:rPr>
                <w:rFonts w:eastAsia="Calibri"/>
                <w:lang w:eastAsia="en-US"/>
              </w:rPr>
              <w:t>4</w:t>
            </w:r>
            <w:r w:rsidR="002E0DBC" w:rsidRPr="00446E76">
              <w:rPr>
                <w:rFonts w:eastAsia="Calibri"/>
                <w:lang w:eastAsia="en-US"/>
              </w:rPr>
              <w:t xml:space="preserve"> min</w:t>
            </w:r>
          </w:p>
        </w:tc>
      </w:tr>
      <w:tr w:rsidR="00790514" w:rsidRPr="00446E76" w:rsidTr="00F306B7">
        <w:trPr>
          <w:tblHeader/>
        </w:trPr>
        <w:tc>
          <w:tcPr>
            <w:tcW w:w="648" w:type="pct"/>
            <w:vMerge/>
            <w:tcMar>
              <w:top w:w="57" w:type="dxa"/>
              <w:bottom w:w="57" w:type="dxa"/>
            </w:tcMar>
          </w:tcPr>
          <w:p w:rsidR="00790514" w:rsidRPr="00446E76" w:rsidRDefault="00790514" w:rsidP="00790514">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D20CCD">
            <w:pPr>
              <w:spacing w:line="260" w:lineRule="atLeast"/>
              <w:rPr>
                <w:rFonts w:eastAsia="Calibri"/>
                <w:lang w:eastAsia="en-US"/>
              </w:rPr>
            </w:pPr>
            <w:r w:rsidRPr="00446E76">
              <w:rPr>
                <w:rFonts w:eastAsia="Calibri"/>
                <w:lang w:eastAsia="en-US"/>
              </w:rPr>
              <w:t>Mass generation rate</w:t>
            </w:r>
            <w:r w:rsidRPr="00446E76">
              <w:rPr>
                <w:rFonts w:eastAsia="Calibri"/>
                <w:vertAlign w:val="superscript"/>
                <w:lang w:eastAsia="en-US"/>
              </w:rPr>
              <w:t>5</w:t>
            </w:r>
          </w:p>
        </w:tc>
        <w:tc>
          <w:tcPr>
            <w:tcW w:w="1451" w:type="pct"/>
            <w:shd w:val="clear" w:color="auto" w:fill="auto"/>
            <w:tcMar>
              <w:top w:w="57" w:type="dxa"/>
              <w:bottom w:w="57" w:type="dxa"/>
            </w:tcMar>
          </w:tcPr>
          <w:p w:rsidR="00790514" w:rsidRPr="00446E76" w:rsidRDefault="0089752E" w:rsidP="00790514">
            <w:pPr>
              <w:spacing w:line="260" w:lineRule="atLeast"/>
              <w:rPr>
                <w:rFonts w:eastAsia="Calibri"/>
                <w:lang w:eastAsia="en-US"/>
              </w:rPr>
            </w:pPr>
            <w:r>
              <w:rPr>
                <w:rFonts w:eastAsia="Calibri"/>
                <w:lang w:eastAsia="en-US"/>
              </w:rPr>
              <w:t>0.55</w:t>
            </w:r>
            <w:r w:rsidR="00790514" w:rsidRPr="00446E76">
              <w:rPr>
                <w:rFonts w:eastAsia="Calibri"/>
                <w:lang w:eastAsia="en-US"/>
              </w:rPr>
              <w:t xml:space="preserve"> g/sec</w:t>
            </w:r>
          </w:p>
        </w:tc>
      </w:tr>
      <w:tr w:rsidR="00790514" w:rsidRPr="00446E76" w:rsidTr="00F306B7">
        <w:trPr>
          <w:tblHeader/>
        </w:trPr>
        <w:tc>
          <w:tcPr>
            <w:tcW w:w="648" w:type="pct"/>
            <w:vMerge/>
            <w:tcMar>
              <w:top w:w="57" w:type="dxa"/>
              <w:bottom w:w="57" w:type="dxa"/>
            </w:tcMar>
          </w:tcPr>
          <w:p w:rsidR="00790514" w:rsidRPr="00446E76" w:rsidRDefault="00790514" w:rsidP="00790514">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790514">
            <w:pPr>
              <w:spacing w:line="260" w:lineRule="atLeast"/>
              <w:rPr>
                <w:rFonts w:eastAsia="Calibri"/>
                <w:lang w:eastAsia="en-US"/>
              </w:rPr>
            </w:pPr>
            <w:r w:rsidRPr="00446E76">
              <w:rPr>
                <w:rFonts w:eastAsia="Calibri"/>
                <w:lang w:eastAsia="en-US"/>
              </w:rPr>
              <w:t>Initial particle size distribution [µm] P</w:t>
            </w:r>
            <w:r w:rsidRPr="00446E76">
              <w:rPr>
                <w:rFonts w:eastAsia="Calibri"/>
                <w:vertAlign w:val="subscript"/>
                <w:lang w:eastAsia="en-US"/>
              </w:rPr>
              <w:t>50</w:t>
            </w:r>
            <w:r w:rsidRPr="00446E76">
              <w:rPr>
                <w:rFonts w:eastAsia="Calibri"/>
                <w:lang w:eastAsia="en-US"/>
              </w:rPr>
              <w:t xml:space="preserve"> (C.V.)</w:t>
            </w:r>
            <w:r w:rsidRPr="00446E76">
              <w:rPr>
                <w:rFonts w:eastAsia="Calibri"/>
                <w:vertAlign w:val="superscript"/>
                <w:lang w:eastAsia="en-US"/>
              </w:rPr>
              <w:t>5</w:t>
            </w:r>
          </w:p>
        </w:tc>
        <w:tc>
          <w:tcPr>
            <w:tcW w:w="1451" w:type="pct"/>
            <w:shd w:val="clear" w:color="auto" w:fill="auto"/>
            <w:tcMar>
              <w:top w:w="57" w:type="dxa"/>
              <w:bottom w:w="57" w:type="dxa"/>
            </w:tcMar>
          </w:tcPr>
          <w:p w:rsidR="00790514" w:rsidRPr="00446E76" w:rsidRDefault="002D77E3" w:rsidP="002D77E3">
            <w:pPr>
              <w:spacing w:line="260" w:lineRule="atLeast"/>
              <w:rPr>
                <w:rFonts w:eastAsia="Calibri"/>
                <w:lang w:eastAsia="en-US"/>
              </w:rPr>
            </w:pPr>
            <w:r w:rsidRPr="00446E76">
              <w:rPr>
                <w:rFonts w:eastAsia="Calibri"/>
                <w:lang w:eastAsia="en-US"/>
              </w:rPr>
              <w:t>3.6</w:t>
            </w:r>
            <w:r w:rsidR="00790514" w:rsidRPr="00446E76">
              <w:rPr>
                <w:rFonts w:eastAsia="Calibri"/>
                <w:lang w:eastAsia="en-US"/>
              </w:rPr>
              <w:t xml:space="preserve"> (</w:t>
            </w:r>
            <w:r w:rsidRPr="00446E76">
              <w:rPr>
                <w:rFonts w:eastAsia="Calibri"/>
                <w:lang w:eastAsia="en-US"/>
              </w:rPr>
              <w:t>0.</w:t>
            </w:r>
            <w:r w:rsidR="00D20CCD">
              <w:rPr>
                <w:rFonts w:eastAsia="Calibri"/>
                <w:lang w:eastAsia="en-US"/>
              </w:rPr>
              <w:t>57</w:t>
            </w:r>
            <w:r w:rsidR="00790514" w:rsidRPr="00446E76">
              <w:rPr>
                <w:rFonts w:eastAsia="Calibri"/>
                <w:lang w:eastAsia="en-US"/>
              </w:rPr>
              <w:t>)</w:t>
            </w:r>
          </w:p>
        </w:tc>
      </w:tr>
      <w:tr w:rsidR="00790514" w:rsidRPr="00446E76" w:rsidTr="00F306B7">
        <w:trPr>
          <w:tblHeader/>
        </w:trPr>
        <w:tc>
          <w:tcPr>
            <w:tcW w:w="648" w:type="pct"/>
            <w:vMerge/>
            <w:tcMar>
              <w:top w:w="57" w:type="dxa"/>
              <w:bottom w:w="57" w:type="dxa"/>
            </w:tcMar>
          </w:tcPr>
          <w:p w:rsidR="00790514" w:rsidRPr="00446E76" w:rsidRDefault="00790514" w:rsidP="00790514">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790514">
            <w:pPr>
              <w:spacing w:line="260" w:lineRule="atLeast"/>
              <w:rPr>
                <w:rFonts w:eastAsia="Calibri"/>
                <w:lang w:eastAsia="en-US"/>
              </w:rPr>
            </w:pPr>
            <w:r w:rsidRPr="00446E76">
              <w:rPr>
                <w:rFonts w:eastAsia="Calibri"/>
                <w:lang w:eastAsia="en-US"/>
              </w:rPr>
              <w:t>Use frequency</w:t>
            </w:r>
            <w:r w:rsidR="00051887" w:rsidRPr="00446E76">
              <w:rPr>
                <w:rFonts w:eastAsia="Calibri"/>
                <w:vertAlign w:val="superscript"/>
                <w:lang w:eastAsia="en-US"/>
              </w:rPr>
              <w:t>3</w:t>
            </w:r>
          </w:p>
        </w:tc>
        <w:tc>
          <w:tcPr>
            <w:tcW w:w="1451" w:type="pct"/>
            <w:shd w:val="clear" w:color="auto" w:fill="auto"/>
            <w:tcMar>
              <w:top w:w="57" w:type="dxa"/>
              <w:bottom w:w="57" w:type="dxa"/>
            </w:tcMar>
          </w:tcPr>
          <w:p w:rsidR="00790514" w:rsidRPr="00446E76" w:rsidRDefault="00051887" w:rsidP="00790514">
            <w:pPr>
              <w:spacing w:line="260" w:lineRule="atLeast"/>
              <w:rPr>
                <w:rFonts w:eastAsia="Calibri"/>
                <w:lang w:eastAsia="en-US"/>
              </w:rPr>
            </w:pPr>
            <w:r w:rsidRPr="00446E76">
              <w:rPr>
                <w:rFonts w:eastAsia="Calibri"/>
                <w:lang w:eastAsia="en-US"/>
              </w:rPr>
              <w:t>9</w:t>
            </w:r>
            <w:r w:rsidR="00790514" w:rsidRPr="00446E76">
              <w:rPr>
                <w:rFonts w:eastAsia="Calibri"/>
                <w:lang w:eastAsia="en-US"/>
              </w:rPr>
              <w:t xml:space="preserve"> days/year</w:t>
            </w:r>
          </w:p>
        </w:tc>
      </w:tr>
      <w:tr w:rsidR="00790514" w:rsidRPr="00446E76" w:rsidTr="00F306B7">
        <w:trPr>
          <w:tblHeader/>
        </w:trPr>
        <w:tc>
          <w:tcPr>
            <w:tcW w:w="648" w:type="pct"/>
            <w:vMerge/>
            <w:tcMar>
              <w:top w:w="57" w:type="dxa"/>
              <w:bottom w:w="57" w:type="dxa"/>
            </w:tcMar>
          </w:tcPr>
          <w:p w:rsidR="00790514" w:rsidRPr="00446E76" w:rsidRDefault="00790514" w:rsidP="00790514">
            <w:pPr>
              <w:spacing w:line="260" w:lineRule="atLeast"/>
              <w:rPr>
                <w:rFonts w:eastAsia="Calibri"/>
                <w:lang w:eastAsia="en-US"/>
              </w:rPr>
            </w:pPr>
          </w:p>
        </w:tc>
        <w:tc>
          <w:tcPr>
            <w:tcW w:w="2901" w:type="pct"/>
            <w:shd w:val="clear" w:color="auto" w:fill="auto"/>
            <w:tcMar>
              <w:top w:w="57" w:type="dxa"/>
              <w:bottom w:w="57" w:type="dxa"/>
            </w:tcMar>
          </w:tcPr>
          <w:p w:rsidR="00790514" w:rsidRPr="00446E76" w:rsidRDefault="00790514" w:rsidP="00790514">
            <w:pPr>
              <w:spacing w:line="260" w:lineRule="atLeast"/>
              <w:rPr>
                <w:rFonts w:eastAsia="Calibri"/>
                <w:lang w:eastAsia="en-US"/>
              </w:rPr>
            </w:pPr>
            <w:r w:rsidRPr="00446E76">
              <w:rPr>
                <w:rFonts w:eastAsia="Calibri"/>
                <w:lang w:eastAsia="en-US"/>
              </w:rPr>
              <w:t>Body weight</w:t>
            </w:r>
            <w:r w:rsidR="00E94276">
              <w:rPr>
                <w:rFonts w:eastAsia="Calibri"/>
                <w:vertAlign w:val="superscript"/>
                <w:lang w:eastAsia="en-US"/>
              </w:rPr>
              <w:t>7</w:t>
            </w:r>
          </w:p>
        </w:tc>
        <w:tc>
          <w:tcPr>
            <w:tcW w:w="1451" w:type="pct"/>
            <w:shd w:val="clear" w:color="auto" w:fill="auto"/>
            <w:tcMar>
              <w:top w:w="57" w:type="dxa"/>
              <w:bottom w:w="57" w:type="dxa"/>
            </w:tcMar>
          </w:tcPr>
          <w:p w:rsidR="00790514" w:rsidRPr="00446E76" w:rsidRDefault="00790514" w:rsidP="00790514">
            <w:pPr>
              <w:spacing w:line="260" w:lineRule="atLeast"/>
              <w:rPr>
                <w:rFonts w:eastAsia="Calibri"/>
                <w:lang w:eastAsia="en-US"/>
              </w:rPr>
            </w:pPr>
            <w:r w:rsidRPr="00446E76">
              <w:rPr>
                <w:rFonts w:eastAsia="Calibri"/>
                <w:lang w:eastAsia="en-US"/>
              </w:rPr>
              <w:t>60 kg</w:t>
            </w:r>
          </w:p>
        </w:tc>
      </w:tr>
    </w:tbl>
    <w:p w:rsidR="00790514" w:rsidRPr="00052463" w:rsidRDefault="00FD2055" w:rsidP="00790514">
      <w:pPr>
        <w:spacing w:line="0" w:lineRule="atLeast"/>
        <w:jc w:val="both"/>
        <w:rPr>
          <w:rFonts w:eastAsia="Calibri"/>
          <w:iCs/>
          <w:sz w:val="16"/>
          <w:lang w:val="fr-FR" w:eastAsia="en-US"/>
        </w:rPr>
      </w:pPr>
      <w:r w:rsidRPr="00052463">
        <w:rPr>
          <w:rFonts w:eastAsia="Calibri"/>
          <w:iCs/>
          <w:sz w:val="16"/>
          <w:vertAlign w:val="superscript"/>
          <w:lang w:val="fr-FR" w:eastAsia="en-US"/>
        </w:rPr>
        <w:t>1</w:t>
      </w:r>
      <w:r w:rsidR="00790514" w:rsidRPr="00052463">
        <w:rPr>
          <w:rFonts w:eastAsia="Calibri"/>
          <w:iCs/>
          <w:sz w:val="16"/>
          <w:lang w:val="fr-FR" w:eastAsia="en-US"/>
        </w:rPr>
        <w:t xml:space="preserve"> Guidance on Dermal Absorption</w:t>
      </w:r>
      <w:r w:rsidR="00051887" w:rsidRPr="00052463">
        <w:rPr>
          <w:rFonts w:eastAsia="Calibri"/>
          <w:iCs/>
          <w:sz w:val="16"/>
          <w:lang w:val="fr-FR" w:eastAsia="en-US"/>
        </w:rPr>
        <w:t>,</w:t>
      </w:r>
      <w:r w:rsidR="00790514" w:rsidRPr="00052463">
        <w:rPr>
          <w:rFonts w:eastAsia="Calibri"/>
          <w:iCs/>
          <w:sz w:val="16"/>
          <w:lang w:val="fr-FR" w:eastAsia="en-US"/>
        </w:rPr>
        <w:t xml:space="preserve"> EFSA Journal 2012;10(4):2665.</w:t>
      </w:r>
    </w:p>
    <w:p w:rsidR="00790514" w:rsidRPr="00446E76" w:rsidRDefault="00790514" w:rsidP="00790514">
      <w:pPr>
        <w:spacing w:line="0" w:lineRule="atLeast"/>
        <w:jc w:val="both"/>
        <w:rPr>
          <w:rFonts w:eastAsia="Calibri"/>
          <w:iCs/>
          <w:sz w:val="16"/>
          <w:lang w:eastAsia="en-US"/>
        </w:rPr>
      </w:pPr>
      <w:r w:rsidRPr="00446E76">
        <w:rPr>
          <w:rFonts w:eastAsia="Calibri"/>
          <w:iCs/>
          <w:sz w:val="16"/>
          <w:vertAlign w:val="superscript"/>
          <w:lang w:eastAsia="en-US"/>
        </w:rPr>
        <w:t>2</w:t>
      </w:r>
      <w:r w:rsidRPr="00446E76">
        <w:rPr>
          <w:rFonts w:eastAsia="Calibri"/>
          <w:iCs/>
          <w:sz w:val="16"/>
          <w:lang w:eastAsia="en-US"/>
        </w:rPr>
        <w:t xml:space="preserve"> Half of total adult body surface area in HEEG Opinion 17</w:t>
      </w:r>
      <w:r w:rsidR="00051887" w:rsidRPr="00446E76">
        <w:rPr>
          <w:rFonts w:eastAsia="Calibri"/>
          <w:iCs/>
          <w:sz w:val="16"/>
          <w:lang w:eastAsia="en-US"/>
        </w:rPr>
        <w:t>.</w:t>
      </w:r>
    </w:p>
    <w:p w:rsidR="00790514" w:rsidRPr="00446E76" w:rsidRDefault="00790514" w:rsidP="00790514">
      <w:pPr>
        <w:spacing w:line="0" w:lineRule="atLeast"/>
        <w:jc w:val="both"/>
        <w:rPr>
          <w:rFonts w:eastAsia="Calibri"/>
          <w:iCs/>
          <w:sz w:val="16"/>
          <w:lang w:eastAsia="en-US"/>
        </w:rPr>
      </w:pPr>
      <w:r w:rsidRPr="00446E76">
        <w:rPr>
          <w:rFonts w:eastAsia="Calibri"/>
          <w:iCs/>
          <w:sz w:val="16"/>
          <w:vertAlign w:val="superscript"/>
          <w:lang w:eastAsia="en-US"/>
        </w:rPr>
        <w:t>3</w:t>
      </w:r>
      <w:r w:rsidRPr="00446E76">
        <w:rPr>
          <w:rFonts w:eastAsia="Calibri"/>
          <w:iCs/>
          <w:sz w:val="16"/>
          <w:lang w:eastAsia="en-US"/>
        </w:rPr>
        <w:t xml:space="preserve"> RIVM report 320005002</w:t>
      </w:r>
      <w:r w:rsidR="00051887" w:rsidRPr="00446E76">
        <w:rPr>
          <w:rFonts w:eastAsia="Calibri"/>
          <w:iCs/>
          <w:sz w:val="16"/>
          <w:lang w:eastAsia="en-US"/>
        </w:rPr>
        <w:t>/2006</w:t>
      </w:r>
      <w:r w:rsidRPr="00446E76">
        <w:rPr>
          <w:rFonts w:eastAsia="Calibri"/>
          <w:iCs/>
          <w:sz w:val="16"/>
          <w:lang w:eastAsia="en-US"/>
        </w:rPr>
        <w:t>, pest control fact sheet.</w:t>
      </w:r>
    </w:p>
    <w:p w:rsidR="00790514" w:rsidRDefault="00790514" w:rsidP="00790514">
      <w:pPr>
        <w:spacing w:line="0" w:lineRule="atLeast"/>
        <w:jc w:val="both"/>
        <w:rPr>
          <w:rFonts w:eastAsia="Calibri"/>
          <w:iCs/>
          <w:sz w:val="16"/>
          <w:lang w:eastAsia="en-US"/>
        </w:rPr>
      </w:pPr>
      <w:r w:rsidRPr="00446E76">
        <w:rPr>
          <w:rFonts w:eastAsia="Calibri"/>
          <w:iCs/>
          <w:sz w:val="16"/>
          <w:vertAlign w:val="superscript"/>
          <w:lang w:eastAsia="en-US"/>
        </w:rPr>
        <w:t>4</w:t>
      </w:r>
      <w:r w:rsidRPr="00446E76">
        <w:rPr>
          <w:rFonts w:eastAsia="Calibri"/>
          <w:iCs/>
          <w:sz w:val="16"/>
          <w:lang w:eastAsia="en-US"/>
        </w:rPr>
        <w:t xml:space="preserve"> CAR Deltamethrin</w:t>
      </w:r>
      <w:r w:rsidR="00051887" w:rsidRPr="00446E76">
        <w:rPr>
          <w:rFonts w:eastAsia="Calibri"/>
          <w:iCs/>
          <w:sz w:val="16"/>
          <w:lang w:eastAsia="en-US"/>
        </w:rPr>
        <w:t>.</w:t>
      </w:r>
    </w:p>
    <w:p w:rsidR="00E94276" w:rsidRPr="00E94276" w:rsidRDefault="00E94276" w:rsidP="00790514">
      <w:pPr>
        <w:spacing w:line="0" w:lineRule="atLeast"/>
        <w:jc w:val="both"/>
        <w:rPr>
          <w:rFonts w:eastAsia="Calibri"/>
          <w:iCs/>
          <w:sz w:val="16"/>
          <w:lang w:eastAsia="en-US"/>
        </w:rPr>
      </w:pPr>
      <w:r>
        <w:rPr>
          <w:rFonts w:eastAsia="Calibri"/>
          <w:iCs/>
          <w:sz w:val="16"/>
          <w:vertAlign w:val="superscript"/>
          <w:lang w:eastAsia="en-US"/>
        </w:rPr>
        <w:t>5</w:t>
      </w:r>
      <w:r w:rsidR="00F35369">
        <w:rPr>
          <w:rFonts w:eastAsia="Calibri"/>
          <w:iCs/>
          <w:sz w:val="16"/>
          <w:lang w:eastAsia="en-US"/>
        </w:rPr>
        <w:t>Experime</w:t>
      </w:r>
      <w:r>
        <w:rPr>
          <w:rFonts w:eastAsia="Calibri"/>
          <w:iCs/>
          <w:sz w:val="16"/>
          <w:lang w:eastAsia="en-US"/>
        </w:rPr>
        <w:t>ntal value. Phisical/chemical properties for the Biocidal product.</w:t>
      </w:r>
    </w:p>
    <w:p w:rsidR="00A56F4F" w:rsidRPr="00446E76" w:rsidRDefault="00790514" w:rsidP="000D592B">
      <w:pPr>
        <w:spacing w:line="0" w:lineRule="atLeast"/>
        <w:jc w:val="both"/>
        <w:rPr>
          <w:rFonts w:eastAsia="Calibri"/>
          <w:iCs/>
          <w:sz w:val="16"/>
          <w:lang w:eastAsia="en-US"/>
        </w:rPr>
      </w:pPr>
      <w:r w:rsidRPr="00446E76">
        <w:rPr>
          <w:rFonts w:eastAsia="Calibri"/>
          <w:iCs/>
          <w:sz w:val="16"/>
          <w:vertAlign w:val="superscript"/>
          <w:lang w:eastAsia="en-US"/>
        </w:rPr>
        <w:t>5</w:t>
      </w:r>
      <w:r w:rsidR="00101249" w:rsidRPr="00446E76">
        <w:rPr>
          <w:rFonts w:eastAsia="Calibri"/>
          <w:iCs/>
          <w:sz w:val="16"/>
          <w:lang w:eastAsia="en-US"/>
        </w:rPr>
        <w:t xml:space="preserve"> </w:t>
      </w:r>
      <w:r w:rsidR="00D20CCD">
        <w:rPr>
          <w:rFonts w:eastAsia="Calibri"/>
          <w:iCs/>
          <w:sz w:val="16"/>
          <w:lang w:eastAsia="en-US"/>
        </w:rPr>
        <w:t>RIVM, March 2010. New default values for the spray model.</w:t>
      </w:r>
    </w:p>
    <w:p w:rsidR="00FD2055" w:rsidRPr="00446E76" w:rsidRDefault="00790514" w:rsidP="000D592B">
      <w:pPr>
        <w:spacing w:line="0" w:lineRule="atLeast"/>
        <w:jc w:val="both"/>
        <w:rPr>
          <w:rFonts w:eastAsia="Calibri"/>
          <w:iCs/>
          <w:sz w:val="16"/>
          <w:lang w:eastAsia="en-US"/>
        </w:rPr>
      </w:pPr>
      <w:r w:rsidRPr="00446E76">
        <w:rPr>
          <w:rFonts w:eastAsia="Calibri"/>
          <w:iCs/>
          <w:sz w:val="16"/>
          <w:vertAlign w:val="superscript"/>
          <w:lang w:eastAsia="en-US"/>
        </w:rPr>
        <w:t>6</w:t>
      </w:r>
      <w:r w:rsidRPr="00446E76">
        <w:rPr>
          <w:rFonts w:eastAsia="Calibri"/>
          <w:iCs/>
          <w:sz w:val="16"/>
          <w:lang w:eastAsia="en-US"/>
        </w:rPr>
        <w:t xml:space="preserve"> </w:t>
      </w:r>
      <w:r w:rsidR="00A56F4F" w:rsidRPr="00446E76">
        <w:rPr>
          <w:rFonts w:eastAsia="Calibri"/>
          <w:iCs/>
          <w:sz w:val="16"/>
          <w:lang w:eastAsia="en-US"/>
        </w:rPr>
        <w:t>HEEG Opinion 17</w:t>
      </w:r>
      <w:r w:rsidR="00FD2055" w:rsidRPr="00446E76">
        <w:rPr>
          <w:rFonts w:eastAsia="Calibri"/>
          <w:iCs/>
          <w:sz w:val="16"/>
          <w:lang w:eastAsia="en-US"/>
        </w:rPr>
        <w:t>.</w:t>
      </w:r>
    </w:p>
    <w:p w:rsidR="00FD26A6" w:rsidRPr="00446E76" w:rsidRDefault="00FD26A6" w:rsidP="00FD2055">
      <w:pPr>
        <w:spacing w:line="260" w:lineRule="atLeast"/>
        <w:rPr>
          <w:rFonts w:ascii="MS Sans Serif" w:hAnsi="MS Sans Serif" w:cs="MS Sans Serif"/>
          <w:sz w:val="16"/>
          <w:szCs w:val="16"/>
        </w:rPr>
      </w:pPr>
    </w:p>
    <w:p w:rsidR="00FD2055" w:rsidRPr="00446E76" w:rsidRDefault="00FD2055" w:rsidP="00FD2055">
      <w:pPr>
        <w:spacing w:line="260" w:lineRule="atLeast"/>
        <w:rPr>
          <w:rFonts w:eastAsia="Calibri"/>
          <w:b/>
          <w:bCs/>
          <w:lang w:eastAsia="en-US"/>
        </w:rPr>
      </w:pPr>
      <w:r w:rsidRPr="00446E76">
        <w:rPr>
          <w:rFonts w:eastAsia="Calibri"/>
          <w:b/>
          <w:bCs/>
          <w:lang w:eastAsia="en-US"/>
        </w:rPr>
        <w:t>Calculations for Scenario [</w:t>
      </w:r>
      <w:r w:rsidR="00A56F4F" w:rsidRPr="00446E76">
        <w:rPr>
          <w:rFonts w:eastAsia="Calibri"/>
          <w:b/>
          <w:bCs/>
          <w:lang w:eastAsia="en-US"/>
        </w:rPr>
        <w:t>1</w:t>
      </w:r>
      <w:r w:rsidRPr="00446E76">
        <w:rPr>
          <w:rFonts w:eastAsia="Calibri"/>
          <w:b/>
          <w:bCs/>
          <w:lang w:eastAsia="en-US"/>
        </w:rPr>
        <w:t>]</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FD2055" w:rsidRPr="00446E76" w:rsidTr="00B874AD">
        <w:trPr>
          <w:cantSplit/>
          <w:tblHeader/>
        </w:trPr>
        <w:tc>
          <w:tcPr>
            <w:tcW w:w="9425" w:type="dxa"/>
            <w:gridSpan w:val="6"/>
            <w:shd w:val="clear" w:color="auto" w:fill="FFFFCC"/>
          </w:tcPr>
          <w:p w:rsidR="00FD2055" w:rsidRPr="00446E76" w:rsidRDefault="00FD2055" w:rsidP="00FD2055">
            <w:pPr>
              <w:spacing w:line="260" w:lineRule="atLeast"/>
              <w:jc w:val="center"/>
              <w:rPr>
                <w:rFonts w:eastAsia="Calibri"/>
                <w:b/>
                <w:lang w:eastAsia="en-US"/>
              </w:rPr>
            </w:pPr>
            <w:r w:rsidRPr="00446E76">
              <w:rPr>
                <w:rFonts w:eastAsia="Calibri"/>
                <w:b/>
                <w:lang w:eastAsia="en-US"/>
              </w:rPr>
              <w:t>Summary table: systemic exposure from non-professional uses</w:t>
            </w:r>
            <w:r w:rsidR="00F306B7" w:rsidRPr="00446E76">
              <w:rPr>
                <w:rFonts w:eastAsia="Calibri"/>
                <w:b/>
                <w:lang w:eastAsia="en-US"/>
              </w:rPr>
              <w:t xml:space="preserve"> as [mg/kg bw]</w:t>
            </w:r>
          </w:p>
        </w:tc>
      </w:tr>
      <w:tr w:rsidR="00FD2055" w:rsidRPr="00446E76" w:rsidTr="00B874AD">
        <w:trPr>
          <w:cantSplit/>
          <w:tblHeader/>
        </w:trPr>
        <w:tc>
          <w:tcPr>
            <w:tcW w:w="1204" w:type="dxa"/>
            <w:shd w:val="clear" w:color="auto" w:fill="auto"/>
          </w:tcPr>
          <w:p w:rsidR="00FD2055" w:rsidRPr="00446E76" w:rsidRDefault="00FD2055" w:rsidP="00FD2055">
            <w:pPr>
              <w:spacing w:line="260" w:lineRule="atLeast"/>
              <w:rPr>
                <w:rFonts w:eastAsia="Calibri"/>
                <w:b/>
                <w:lang w:eastAsia="en-US"/>
              </w:rPr>
            </w:pPr>
            <w:r w:rsidRPr="00446E76">
              <w:rPr>
                <w:rFonts w:eastAsia="Calibri"/>
                <w:b/>
                <w:lang w:eastAsia="en-US"/>
              </w:rPr>
              <w:t>Exposure scenario</w:t>
            </w:r>
          </w:p>
        </w:tc>
        <w:tc>
          <w:tcPr>
            <w:tcW w:w="1701" w:type="dxa"/>
          </w:tcPr>
          <w:p w:rsidR="00FD2055" w:rsidRPr="00446E76" w:rsidRDefault="00FD2055" w:rsidP="00FD2055">
            <w:pPr>
              <w:spacing w:line="260" w:lineRule="atLeast"/>
              <w:rPr>
                <w:rFonts w:eastAsia="Calibri"/>
                <w:b/>
                <w:lang w:eastAsia="en-US"/>
              </w:rPr>
            </w:pPr>
            <w:r w:rsidRPr="00446E76">
              <w:rPr>
                <w:rFonts w:eastAsia="Calibri"/>
                <w:b/>
                <w:lang w:eastAsia="en-US"/>
              </w:rPr>
              <w:t>Tier/PPE</w:t>
            </w:r>
          </w:p>
        </w:tc>
        <w:tc>
          <w:tcPr>
            <w:tcW w:w="1559" w:type="dxa"/>
            <w:shd w:val="clear" w:color="auto" w:fill="auto"/>
            <w:tcMar>
              <w:top w:w="57" w:type="dxa"/>
              <w:bottom w:w="57" w:type="dxa"/>
            </w:tcMar>
          </w:tcPr>
          <w:p w:rsidR="00FD2055" w:rsidRPr="00446E76" w:rsidRDefault="00FD2055" w:rsidP="00FD2055">
            <w:pPr>
              <w:spacing w:line="260" w:lineRule="atLeast"/>
              <w:rPr>
                <w:rFonts w:eastAsia="Calibri"/>
                <w:b/>
                <w:lang w:eastAsia="en-US"/>
              </w:rPr>
            </w:pPr>
            <w:r w:rsidRPr="00446E76">
              <w:rPr>
                <w:rFonts w:eastAsia="Calibri"/>
                <w:b/>
                <w:lang w:eastAsia="en-US"/>
              </w:rPr>
              <w:t>Estimated inhalation uptake</w:t>
            </w:r>
          </w:p>
        </w:tc>
        <w:tc>
          <w:tcPr>
            <w:tcW w:w="1559" w:type="dxa"/>
            <w:shd w:val="clear" w:color="auto" w:fill="auto"/>
            <w:tcMar>
              <w:top w:w="57" w:type="dxa"/>
              <w:bottom w:w="57" w:type="dxa"/>
            </w:tcMar>
          </w:tcPr>
          <w:p w:rsidR="00FD2055" w:rsidRPr="00446E76" w:rsidRDefault="00FD2055" w:rsidP="00FD2055">
            <w:pPr>
              <w:spacing w:line="260" w:lineRule="atLeast"/>
              <w:rPr>
                <w:rFonts w:eastAsia="Calibri"/>
                <w:b/>
                <w:lang w:eastAsia="en-US"/>
              </w:rPr>
            </w:pPr>
            <w:r w:rsidRPr="00446E76">
              <w:rPr>
                <w:rFonts w:eastAsia="Calibri"/>
                <w:b/>
                <w:lang w:eastAsia="en-US"/>
              </w:rPr>
              <w:t>Estimated dermal uptake</w:t>
            </w:r>
          </w:p>
        </w:tc>
        <w:tc>
          <w:tcPr>
            <w:tcW w:w="1559" w:type="dxa"/>
            <w:shd w:val="clear" w:color="auto" w:fill="auto"/>
            <w:tcMar>
              <w:top w:w="57" w:type="dxa"/>
              <w:bottom w:w="57" w:type="dxa"/>
            </w:tcMar>
          </w:tcPr>
          <w:p w:rsidR="00FD2055" w:rsidRPr="00446E76" w:rsidRDefault="00FD2055" w:rsidP="00FD2055">
            <w:pPr>
              <w:spacing w:line="260" w:lineRule="atLeast"/>
              <w:rPr>
                <w:rFonts w:eastAsia="Calibri"/>
                <w:b/>
                <w:lang w:eastAsia="en-US"/>
              </w:rPr>
            </w:pPr>
            <w:r w:rsidRPr="00446E76">
              <w:rPr>
                <w:rFonts w:eastAsia="Calibri"/>
                <w:b/>
                <w:lang w:eastAsia="en-US"/>
              </w:rPr>
              <w:t>Estimated oral uptake</w:t>
            </w:r>
          </w:p>
        </w:tc>
        <w:tc>
          <w:tcPr>
            <w:tcW w:w="1843" w:type="dxa"/>
          </w:tcPr>
          <w:p w:rsidR="00FD2055" w:rsidRPr="00446E76" w:rsidRDefault="00FD2055" w:rsidP="00FD2055">
            <w:pPr>
              <w:spacing w:line="260" w:lineRule="atLeast"/>
              <w:rPr>
                <w:rFonts w:eastAsia="Calibri"/>
                <w:b/>
                <w:lang w:eastAsia="en-US"/>
              </w:rPr>
            </w:pPr>
            <w:r w:rsidRPr="00446E76">
              <w:rPr>
                <w:rFonts w:eastAsia="Calibri"/>
                <w:b/>
                <w:lang w:eastAsia="en-US"/>
              </w:rPr>
              <w:t>Estimated total uptake</w:t>
            </w:r>
          </w:p>
        </w:tc>
      </w:tr>
      <w:tr w:rsidR="006F35E3" w:rsidRPr="00446E76" w:rsidTr="00B874AD">
        <w:trPr>
          <w:cantSplit/>
          <w:tblHeader/>
        </w:trPr>
        <w:tc>
          <w:tcPr>
            <w:tcW w:w="1204" w:type="dxa"/>
            <w:shd w:val="clear" w:color="auto" w:fill="auto"/>
          </w:tcPr>
          <w:p w:rsidR="006F35E3" w:rsidRPr="00446E76" w:rsidRDefault="006F35E3" w:rsidP="00FD26A6">
            <w:pPr>
              <w:spacing w:line="260" w:lineRule="atLeast"/>
              <w:rPr>
                <w:rFonts w:eastAsia="Calibri"/>
                <w:lang w:eastAsia="en-US"/>
              </w:rPr>
            </w:pPr>
            <w:r w:rsidRPr="00446E76">
              <w:rPr>
                <w:rFonts w:eastAsia="Calibri"/>
                <w:lang w:eastAsia="en-US"/>
              </w:rPr>
              <w:t>Scenario [1]</w:t>
            </w:r>
          </w:p>
        </w:tc>
        <w:tc>
          <w:tcPr>
            <w:tcW w:w="1701" w:type="dxa"/>
          </w:tcPr>
          <w:p w:rsidR="006F35E3" w:rsidRPr="00446E76" w:rsidRDefault="006F35E3" w:rsidP="00FD2055">
            <w:pPr>
              <w:spacing w:line="260" w:lineRule="atLeast"/>
              <w:rPr>
                <w:rFonts w:eastAsia="Calibri"/>
                <w:lang w:eastAsia="en-US"/>
              </w:rPr>
            </w:pPr>
            <w:r w:rsidRPr="00446E76">
              <w:rPr>
                <w:rFonts w:eastAsia="Calibri"/>
                <w:lang w:eastAsia="en-US"/>
              </w:rPr>
              <w:t>Tier 1 /no PPE</w:t>
            </w:r>
          </w:p>
        </w:tc>
        <w:tc>
          <w:tcPr>
            <w:tcW w:w="1559" w:type="dxa"/>
            <w:shd w:val="clear" w:color="auto" w:fill="auto"/>
            <w:tcMar>
              <w:top w:w="57" w:type="dxa"/>
              <w:bottom w:w="57" w:type="dxa"/>
            </w:tcMar>
          </w:tcPr>
          <w:p w:rsidR="006F35E3" w:rsidRPr="00283330" w:rsidRDefault="006F35E3" w:rsidP="002E0DBC">
            <w:pPr>
              <w:spacing w:line="260" w:lineRule="atLeast"/>
              <w:rPr>
                <w:rFonts w:eastAsia="Calibri"/>
                <w:lang w:eastAsia="en-US"/>
              </w:rPr>
            </w:pPr>
            <w:r w:rsidRPr="00950F7F">
              <w:rPr>
                <w:bCs/>
              </w:rPr>
              <w:t>5.2 × 10</w:t>
            </w:r>
            <w:r w:rsidRPr="00950F7F">
              <w:rPr>
                <w:rFonts w:ascii="Cambria Math" w:hAnsi="Cambria Math" w:cs="Cambria Math"/>
                <w:bCs/>
              </w:rPr>
              <w:t>⁻</w:t>
            </w:r>
            <w:r w:rsidRPr="00950F7F">
              <w:rPr>
                <w:rFonts w:cs="Verdana"/>
                <w:bCs/>
              </w:rPr>
              <w:t>³</w:t>
            </w:r>
            <w:r w:rsidRPr="00950F7F">
              <w:rPr>
                <w:bCs/>
              </w:rPr>
              <w:t xml:space="preserve"> mg/kg bw/day</w:t>
            </w:r>
          </w:p>
        </w:tc>
        <w:tc>
          <w:tcPr>
            <w:tcW w:w="1559" w:type="dxa"/>
            <w:shd w:val="clear" w:color="auto" w:fill="auto"/>
            <w:tcMar>
              <w:top w:w="57" w:type="dxa"/>
              <w:bottom w:w="57" w:type="dxa"/>
            </w:tcMar>
          </w:tcPr>
          <w:p w:rsidR="006F35E3" w:rsidRPr="00283330" w:rsidRDefault="006F35E3" w:rsidP="00FD2055">
            <w:pPr>
              <w:spacing w:line="260" w:lineRule="atLeast"/>
              <w:rPr>
                <w:rFonts w:eastAsia="Calibri"/>
                <w:lang w:eastAsia="en-US"/>
              </w:rPr>
            </w:pPr>
            <w:r w:rsidRPr="00950F7F">
              <w:rPr>
                <w:bCs/>
              </w:rPr>
              <w:t>1.</w:t>
            </w:r>
            <w:r w:rsidR="00E94276">
              <w:rPr>
                <w:bCs/>
              </w:rPr>
              <w:t>3</w:t>
            </w:r>
            <w:r w:rsidRPr="00950F7F">
              <w:rPr>
                <w:bCs/>
              </w:rPr>
              <w:t xml:space="preserve"> × 10</w:t>
            </w:r>
            <w:r w:rsidRPr="00950F7F">
              <w:rPr>
                <w:rFonts w:ascii="Cambria Math" w:hAnsi="Cambria Math" w:cs="Cambria Math"/>
                <w:bCs/>
              </w:rPr>
              <w:t>⁻</w:t>
            </w:r>
            <w:r w:rsidR="00E94276" w:rsidRPr="00E94276">
              <w:rPr>
                <w:rFonts w:cs="Verdana"/>
                <w:bCs/>
                <w:vertAlign w:val="superscript"/>
              </w:rPr>
              <w:t>4</w:t>
            </w:r>
            <w:r w:rsidRPr="00950F7F">
              <w:rPr>
                <w:bCs/>
              </w:rPr>
              <w:t xml:space="preserve"> mg/kg bw/day</w:t>
            </w:r>
          </w:p>
        </w:tc>
        <w:tc>
          <w:tcPr>
            <w:tcW w:w="1559" w:type="dxa"/>
            <w:shd w:val="clear" w:color="auto" w:fill="auto"/>
            <w:tcMar>
              <w:top w:w="57" w:type="dxa"/>
              <w:bottom w:w="57" w:type="dxa"/>
            </w:tcMar>
          </w:tcPr>
          <w:p w:rsidR="006F35E3" w:rsidRPr="00283330" w:rsidRDefault="00B31E9C" w:rsidP="002E0DBC">
            <w:pPr>
              <w:spacing w:line="260" w:lineRule="atLeast"/>
              <w:rPr>
                <w:rFonts w:eastAsia="Calibri"/>
                <w:lang w:eastAsia="en-US"/>
              </w:rPr>
            </w:pPr>
            <w:r>
              <w:rPr>
                <w:bCs/>
              </w:rPr>
              <w:t>1.5</w:t>
            </w:r>
            <w:r w:rsidR="006F35E3" w:rsidRPr="00950F7F">
              <w:rPr>
                <w:bCs/>
              </w:rPr>
              <w:t xml:space="preserve"> × 10</w:t>
            </w:r>
            <w:r w:rsidR="006F35E3" w:rsidRPr="00950F7F">
              <w:rPr>
                <w:rFonts w:ascii="Cambria Math" w:hAnsi="Cambria Math" w:cs="Cambria Math"/>
                <w:bCs/>
              </w:rPr>
              <w:t>⁻⁶</w:t>
            </w:r>
            <w:r w:rsidR="006F35E3" w:rsidRPr="00950F7F">
              <w:rPr>
                <w:bCs/>
              </w:rPr>
              <w:t xml:space="preserve"> mg/kg bw/day</w:t>
            </w:r>
          </w:p>
        </w:tc>
        <w:tc>
          <w:tcPr>
            <w:tcW w:w="1843" w:type="dxa"/>
          </w:tcPr>
          <w:p w:rsidR="006F35E3" w:rsidRPr="00283330" w:rsidRDefault="00634CB2" w:rsidP="00FD2055">
            <w:pPr>
              <w:spacing w:line="260" w:lineRule="atLeast"/>
              <w:rPr>
                <w:rFonts w:eastAsia="Calibri"/>
                <w:lang w:eastAsia="en-US"/>
              </w:rPr>
            </w:pPr>
            <w:r>
              <w:rPr>
                <w:bCs/>
              </w:rPr>
              <w:t>5.3</w:t>
            </w:r>
            <w:r w:rsidR="006F35E3" w:rsidRPr="00950F7F">
              <w:rPr>
                <w:bCs/>
              </w:rPr>
              <w:t xml:space="preserve"> × 10</w:t>
            </w:r>
            <w:r w:rsidR="006F35E3" w:rsidRPr="00950F7F">
              <w:rPr>
                <w:rFonts w:ascii="Cambria Math" w:hAnsi="Cambria Math" w:cs="Cambria Math"/>
                <w:bCs/>
              </w:rPr>
              <w:t>⁻</w:t>
            </w:r>
            <w:r w:rsidR="006F35E3" w:rsidRPr="00950F7F">
              <w:rPr>
                <w:rFonts w:cs="Verdana"/>
                <w:bCs/>
              </w:rPr>
              <w:t>³</w:t>
            </w:r>
            <w:r w:rsidR="006F35E3" w:rsidRPr="00950F7F">
              <w:rPr>
                <w:bCs/>
              </w:rPr>
              <w:t xml:space="preserve"> mg/kg bw/day</w:t>
            </w:r>
          </w:p>
        </w:tc>
      </w:tr>
    </w:tbl>
    <w:p w:rsidR="00FD2055" w:rsidRPr="00446E76" w:rsidRDefault="00FD2055" w:rsidP="00FD2055">
      <w:pPr>
        <w:spacing w:line="260" w:lineRule="atLeast"/>
        <w:rPr>
          <w:rFonts w:eastAsia="Calibri"/>
          <w:lang w:eastAsia="en-US"/>
        </w:rPr>
      </w:pPr>
    </w:p>
    <w:p w:rsidR="00FD2055" w:rsidRPr="00446E76" w:rsidRDefault="00FD2055" w:rsidP="00FD2055">
      <w:pPr>
        <w:spacing w:line="260" w:lineRule="atLeast"/>
        <w:rPr>
          <w:rFonts w:eastAsia="Calibri"/>
          <w:b/>
          <w:bCs/>
          <w:lang w:eastAsia="en-US"/>
        </w:rPr>
      </w:pPr>
      <w:r w:rsidRPr="00446E76">
        <w:rPr>
          <w:rFonts w:eastAsia="Calibri"/>
          <w:b/>
          <w:bCs/>
          <w:lang w:eastAsia="en-US"/>
        </w:rPr>
        <w:t>Further information and considerations on scenario [</w:t>
      </w:r>
      <w:r w:rsidR="00C50B95" w:rsidRPr="00446E76">
        <w:rPr>
          <w:rFonts w:eastAsia="Calibri"/>
          <w:b/>
          <w:bCs/>
          <w:lang w:eastAsia="en-US"/>
        </w:rPr>
        <w:t>1</w:t>
      </w:r>
      <w:r w:rsidRPr="00446E76">
        <w:rPr>
          <w:rFonts w:eastAsia="Calibri"/>
          <w:b/>
          <w:bCs/>
          <w:lang w:eastAsia="en-US"/>
        </w:rPr>
        <w:t>]</w:t>
      </w:r>
    </w:p>
    <w:p w:rsidR="00C55694" w:rsidRPr="00C55694" w:rsidRDefault="00C55694" w:rsidP="00DE4B28">
      <w:pPr>
        <w:jc w:val="both"/>
        <w:rPr>
          <w:rFonts w:eastAsia="Calibri"/>
          <w:lang w:eastAsia="en-US"/>
        </w:rPr>
      </w:pPr>
      <w:bookmarkStart w:id="1503" w:name="_Toc389729072"/>
      <w:r w:rsidRPr="00C55694">
        <w:rPr>
          <w:rFonts w:eastAsia="Calibri"/>
          <w:lang w:eastAsia="en-US"/>
        </w:rPr>
        <w:t xml:space="preserve">The most critical parameters that determine consumer’s exposure </w:t>
      </w:r>
      <w:r w:rsidR="00A61C9D">
        <w:rPr>
          <w:rFonts w:eastAsia="Calibri"/>
          <w:lang w:eastAsia="en-US"/>
        </w:rPr>
        <w:t>are</w:t>
      </w:r>
      <w:r w:rsidRPr="00C55694">
        <w:rPr>
          <w:rFonts w:eastAsia="Calibri"/>
          <w:lang w:eastAsia="en-US"/>
        </w:rPr>
        <w:t xml:space="preserve"> the emitted amount of material per second and the particle size distribution of the emitted material. This information is not available for Detrans® Deltamethrin CIK. </w:t>
      </w:r>
    </w:p>
    <w:p w:rsidR="00C55694" w:rsidRPr="00C55694" w:rsidRDefault="00C55694" w:rsidP="00DE4B28">
      <w:pPr>
        <w:jc w:val="both"/>
        <w:rPr>
          <w:rFonts w:eastAsia="Calibri"/>
          <w:lang w:eastAsia="en-US"/>
        </w:rPr>
      </w:pPr>
      <w:r w:rsidRPr="00C55694">
        <w:rPr>
          <w:rFonts w:eastAsia="Calibri"/>
          <w:lang w:eastAsia="en-US"/>
        </w:rPr>
        <w:t>The exposure assessment presented here is done using the default values set in RIVM’s reports which considers that the spray can is applied during 4 minutes</w:t>
      </w:r>
      <w:r w:rsidR="00CC7D78">
        <w:rPr>
          <w:rFonts w:eastAsia="Calibri"/>
          <w:lang w:eastAsia="en-US"/>
        </w:rPr>
        <w:t>, but the time during</w:t>
      </w:r>
      <w:r w:rsidR="00D950EE">
        <w:rPr>
          <w:rFonts w:eastAsia="Calibri"/>
          <w:lang w:eastAsia="en-US"/>
        </w:rPr>
        <w:t xml:space="preserve"> </w:t>
      </w:r>
      <w:r w:rsidR="00CC7D78">
        <w:rPr>
          <w:rFonts w:eastAsia="Calibri"/>
          <w:lang w:eastAsia="en-US"/>
        </w:rPr>
        <w:t>which spraying actually takes place is set at 60 seconds</w:t>
      </w:r>
      <w:r w:rsidRPr="00C55694">
        <w:rPr>
          <w:rFonts w:eastAsia="Calibri"/>
          <w:lang w:eastAsia="en-US"/>
        </w:rPr>
        <w:t xml:space="preserve"> with a mass generation rate of 2.2 g/sec. Also, the scenario considers that this product is applied in a 2</w:t>
      </w:r>
      <w:r w:rsidR="00FC6E78">
        <w:rPr>
          <w:rFonts w:eastAsia="Calibri"/>
          <w:lang w:eastAsia="en-US"/>
        </w:rPr>
        <w:t>0</w:t>
      </w:r>
      <w:r w:rsidRPr="00C55694">
        <w:rPr>
          <w:rFonts w:eastAsia="Calibri"/>
          <w:lang w:eastAsia="en-US"/>
        </w:rPr>
        <w:t>m</w:t>
      </w:r>
      <w:r w:rsidR="00FC6E78">
        <w:rPr>
          <w:rFonts w:eastAsia="Calibri"/>
          <w:vertAlign w:val="superscript"/>
          <w:lang w:eastAsia="en-US"/>
        </w:rPr>
        <w:t>3</w:t>
      </w:r>
      <w:r w:rsidRPr="00C55694">
        <w:rPr>
          <w:rFonts w:eastAsia="Calibri"/>
          <w:lang w:eastAsia="en-US"/>
        </w:rPr>
        <w:t xml:space="preserve"> room (8m</w:t>
      </w:r>
      <w:r w:rsidRPr="002560A4">
        <w:rPr>
          <w:rFonts w:eastAsia="Calibri"/>
          <w:vertAlign w:val="superscript"/>
          <w:lang w:eastAsia="en-US"/>
        </w:rPr>
        <w:t>2</w:t>
      </w:r>
      <w:r w:rsidRPr="00C55694">
        <w:rPr>
          <w:rFonts w:eastAsia="Calibri"/>
          <w:lang w:eastAsia="en-US"/>
        </w:rPr>
        <w:t xml:space="preserve"> floor surface</w:t>
      </w:r>
      <w:r w:rsidR="00FC6E78">
        <w:rPr>
          <w:rFonts w:eastAsia="Calibri"/>
          <w:lang w:eastAsia="en-US"/>
        </w:rPr>
        <w:t xml:space="preserve"> and 2.5m height</w:t>
      </w:r>
      <w:r w:rsidRPr="00C55694">
        <w:rPr>
          <w:rFonts w:eastAsia="Calibri"/>
          <w:lang w:eastAsia="en-US"/>
        </w:rPr>
        <w:t>).</w:t>
      </w:r>
    </w:p>
    <w:p w:rsidR="00C55694" w:rsidRPr="00C55694" w:rsidRDefault="00C55694" w:rsidP="00DE4B28">
      <w:pPr>
        <w:jc w:val="both"/>
        <w:rPr>
          <w:rFonts w:eastAsia="Calibri"/>
          <w:lang w:eastAsia="en-US"/>
        </w:rPr>
      </w:pPr>
      <w:r w:rsidRPr="00C55694">
        <w:rPr>
          <w:rFonts w:eastAsia="Calibri"/>
          <w:lang w:eastAsia="en-US"/>
        </w:rPr>
        <w:t xml:space="preserve">The spray model from ConsExpo assumes that the more volatile components such as propellants evaporate from the aerosols immediately after the spray has been used. If the spray model is used for </w:t>
      </w:r>
      <w:r w:rsidR="003F4C8D">
        <w:rPr>
          <w:rFonts w:eastAsia="Calibri"/>
          <w:lang w:eastAsia="en-US"/>
        </w:rPr>
        <w:t>propellants</w:t>
      </w:r>
      <w:r w:rsidR="003F4C8D" w:rsidRPr="00C55694">
        <w:rPr>
          <w:rFonts w:eastAsia="Calibri"/>
          <w:lang w:eastAsia="en-US"/>
        </w:rPr>
        <w:t xml:space="preserve"> </w:t>
      </w:r>
      <w:r w:rsidRPr="00C55694">
        <w:rPr>
          <w:rFonts w:eastAsia="Calibri"/>
          <w:lang w:eastAsia="en-US"/>
        </w:rPr>
        <w:t>substances the inhalation exposure will be underestimated, because exposure to vapour is not considered in the spray model.</w:t>
      </w:r>
    </w:p>
    <w:p w:rsidR="00C55694" w:rsidRPr="00C55694" w:rsidRDefault="00C55694" w:rsidP="006B0BF1">
      <w:pPr>
        <w:jc w:val="both"/>
        <w:rPr>
          <w:rFonts w:eastAsia="Calibri"/>
          <w:lang w:eastAsia="en-US"/>
        </w:rPr>
      </w:pPr>
      <w:r w:rsidRPr="00C55694">
        <w:rPr>
          <w:rFonts w:eastAsia="Calibri"/>
          <w:lang w:eastAsia="en-US"/>
        </w:rPr>
        <w:lastRenderedPageBreak/>
        <w:t xml:space="preserve">Hence, the exposure of consumers to the volatile propellant (40% w/w), is not included in the assessment presented here. </w:t>
      </w:r>
    </w:p>
    <w:p w:rsidR="00C55694" w:rsidRPr="00A12679" w:rsidRDefault="00C55694" w:rsidP="00C55694">
      <w:pPr>
        <w:rPr>
          <w:rFonts w:eastAsia="Calibri"/>
          <w:lang w:eastAsia="en-US"/>
        </w:rPr>
      </w:pPr>
    </w:p>
    <w:p w:rsidR="00100EEC" w:rsidRPr="00A12679" w:rsidRDefault="00100EEC" w:rsidP="00C55694">
      <w:pPr>
        <w:rPr>
          <w:rFonts w:eastAsia="Calibri"/>
          <w:lang w:eastAsia="en-US"/>
        </w:rPr>
      </w:pPr>
    </w:p>
    <w:p w:rsidR="00FD2055" w:rsidRPr="00446E76" w:rsidRDefault="00FD2055" w:rsidP="00C55694">
      <w:pPr>
        <w:rPr>
          <w:rFonts w:eastAsia="Calibri"/>
          <w:i/>
          <w:sz w:val="22"/>
          <w:szCs w:val="22"/>
          <w:u w:val="single"/>
          <w:lang w:eastAsia="en-US"/>
        </w:rPr>
      </w:pPr>
      <w:r w:rsidRPr="00446E76">
        <w:rPr>
          <w:rFonts w:eastAsia="Calibri"/>
          <w:i/>
          <w:sz w:val="22"/>
          <w:szCs w:val="22"/>
          <w:u w:val="single"/>
          <w:lang w:eastAsia="en-US"/>
        </w:rPr>
        <w:t>Combined scenarios</w:t>
      </w:r>
      <w:bookmarkEnd w:id="1503"/>
    </w:p>
    <w:p w:rsidR="00FD2055" w:rsidRPr="00446E76" w:rsidRDefault="00FD26A6" w:rsidP="00FD2055">
      <w:pPr>
        <w:spacing w:line="260" w:lineRule="atLeast"/>
        <w:rPr>
          <w:rFonts w:eastAsia="Calibri"/>
          <w:lang w:eastAsia="en-US"/>
        </w:rPr>
      </w:pPr>
      <w:r w:rsidRPr="00446E76">
        <w:rPr>
          <w:rFonts w:eastAsia="Calibri"/>
          <w:lang w:eastAsia="en-US"/>
        </w:rPr>
        <w:t>Not applicable</w:t>
      </w:r>
    </w:p>
    <w:p w:rsidR="00FD2055" w:rsidRPr="00446E76" w:rsidRDefault="00FD2055" w:rsidP="00FD2055">
      <w:pPr>
        <w:spacing w:line="260" w:lineRule="atLeast"/>
        <w:rPr>
          <w:rFonts w:eastAsia="Calibri"/>
          <w:highlight w:val="cyan"/>
          <w:lang w:eastAsia="en-US"/>
        </w:rPr>
      </w:pPr>
    </w:p>
    <w:p w:rsidR="00FD2055" w:rsidRPr="00446E76" w:rsidRDefault="00FD2055" w:rsidP="00FD2055">
      <w:pPr>
        <w:rPr>
          <w:rFonts w:eastAsia="Calibri"/>
          <w:b/>
          <w:i/>
          <w:sz w:val="22"/>
          <w:szCs w:val="22"/>
          <w:lang w:eastAsia="en-US"/>
        </w:rPr>
      </w:pPr>
      <w:bookmarkStart w:id="1504" w:name="_Toc389729073"/>
      <w:bookmarkStart w:id="1505" w:name="_Toc403472769"/>
      <w:r w:rsidRPr="00446E76">
        <w:rPr>
          <w:rFonts w:eastAsia="Calibri"/>
          <w:b/>
          <w:i/>
          <w:sz w:val="22"/>
          <w:szCs w:val="22"/>
          <w:lang w:eastAsia="en-US"/>
        </w:rPr>
        <w:t>Exposure of the general public</w:t>
      </w:r>
      <w:bookmarkEnd w:id="1504"/>
      <w:bookmarkEnd w:id="1505"/>
    </w:p>
    <w:p w:rsidR="00FD2055" w:rsidRPr="00446E76" w:rsidRDefault="00FD2055" w:rsidP="00FD2055">
      <w:pPr>
        <w:rPr>
          <w:rFonts w:eastAsia="Calibri"/>
          <w:i/>
          <w:sz w:val="22"/>
          <w:szCs w:val="22"/>
          <w:u w:val="single"/>
          <w:lang w:eastAsia="en-US"/>
        </w:rPr>
      </w:pPr>
      <w:bookmarkStart w:id="1506" w:name="_Toc389729074"/>
      <w:r w:rsidRPr="00446E76">
        <w:rPr>
          <w:rFonts w:eastAsia="Calibri"/>
          <w:i/>
          <w:sz w:val="22"/>
          <w:szCs w:val="22"/>
          <w:u w:val="single"/>
          <w:lang w:eastAsia="en-US"/>
        </w:rPr>
        <w:t>Scenario [</w:t>
      </w:r>
      <w:r w:rsidR="00855B78" w:rsidRPr="00446E76">
        <w:rPr>
          <w:rFonts w:eastAsia="Calibri"/>
          <w:i/>
          <w:sz w:val="22"/>
          <w:szCs w:val="22"/>
          <w:u w:val="single"/>
          <w:lang w:eastAsia="en-US"/>
        </w:rPr>
        <w:t>2</w:t>
      </w:r>
      <w:r w:rsidRPr="00446E76">
        <w:rPr>
          <w:rFonts w:eastAsia="Calibri"/>
          <w:i/>
          <w:sz w:val="22"/>
          <w:szCs w:val="22"/>
          <w:u w:val="single"/>
          <w:lang w:eastAsia="en-US"/>
        </w:rPr>
        <w:t>]</w:t>
      </w:r>
      <w:bookmarkEnd w:id="1506"/>
      <w:r w:rsidR="00893116" w:rsidRPr="00446E76">
        <w:rPr>
          <w:rFonts w:eastAsia="Calibri"/>
          <w:i/>
          <w:sz w:val="22"/>
          <w:szCs w:val="22"/>
          <w:u w:val="single"/>
          <w:lang w:eastAsia="en-US"/>
        </w:rPr>
        <w:t xml:space="preserve"> Infant crawling on treated floor</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6"/>
        <w:gridCol w:w="4687"/>
        <w:gridCol w:w="3347"/>
      </w:tblGrid>
      <w:tr w:rsidR="00893116" w:rsidRPr="00446E76" w:rsidTr="00586E77">
        <w:trPr>
          <w:tblHeader/>
        </w:trPr>
        <w:tc>
          <w:tcPr>
            <w:tcW w:w="5000" w:type="pct"/>
            <w:gridSpan w:val="3"/>
            <w:shd w:val="clear" w:color="auto" w:fill="FFFFCC"/>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Description of Scenario [2]</w:t>
            </w:r>
          </w:p>
        </w:tc>
      </w:tr>
      <w:tr w:rsidR="00893116" w:rsidRPr="00446E76" w:rsidTr="00586E77">
        <w:trPr>
          <w:tblHeader/>
        </w:trPr>
        <w:tc>
          <w:tcPr>
            <w:tcW w:w="5000" w:type="pct"/>
            <w:gridSpan w:val="3"/>
            <w:shd w:val="clear" w:color="auto" w:fill="auto"/>
            <w:tcMar>
              <w:top w:w="57" w:type="dxa"/>
              <w:bottom w:w="57" w:type="dxa"/>
            </w:tcMar>
          </w:tcPr>
          <w:p w:rsidR="00893116" w:rsidRPr="00446E76" w:rsidRDefault="008642B1" w:rsidP="00586E77">
            <w:pPr>
              <w:widowControl w:val="0"/>
              <w:spacing w:before="120" w:after="120"/>
              <w:jc w:val="both"/>
              <w:rPr>
                <w:rFonts w:eastAsia="Calibri"/>
                <w:color w:val="000000"/>
                <w:szCs w:val="22"/>
                <w:lang w:eastAsia="en-GB"/>
              </w:rPr>
            </w:pPr>
            <w:r w:rsidRPr="00446E76">
              <w:rPr>
                <w:rFonts w:eastAsia="Calibri"/>
                <w:color w:val="000000"/>
                <w:szCs w:val="22"/>
                <w:lang w:eastAsia="en-GB"/>
              </w:rPr>
              <w:t>The scenario considers the oral and dermal exposure of children after the application of Detrans® Deltamethrin CIK (containing 0.02% Deltamethrin)</w:t>
            </w:r>
            <w:r w:rsidR="00A31EFC">
              <w:rPr>
                <w:rFonts w:eastAsia="Calibri"/>
                <w:color w:val="000000"/>
                <w:szCs w:val="22"/>
                <w:lang w:eastAsia="en-GB"/>
              </w:rPr>
              <w:t>.</w:t>
            </w:r>
            <w:r w:rsidRPr="00446E76">
              <w:rPr>
                <w:rFonts w:eastAsia="Calibri"/>
                <w:color w:val="000000"/>
                <w:szCs w:val="22"/>
                <w:lang w:eastAsia="en-GB"/>
              </w:rPr>
              <w:t xml:space="preserve"> </w:t>
            </w:r>
            <w:r w:rsidR="00893116" w:rsidRPr="00446E76">
              <w:rPr>
                <w:rFonts w:eastAsia="Calibri"/>
                <w:color w:val="000000"/>
                <w:szCs w:val="22"/>
                <w:lang w:eastAsia="en-GB"/>
              </w:rPr>
              <w:t>The exposure after application is described for crawling children who are present in the room after a crack</w:t>
            </w:r>
            <w:r w:rsidR="004E35B2">
              <w:rPr>
                <w:rFonts w:eastAsia="Calibri"/>
                <w:color w:val="000000"/>
                <w:szCs w:val="22"/>
                <w:lang w:eastAsia="en-GB"/>
              </w:rPr>
              <w:t>s</w:t>
            </w:r>
            <w:r w:rsidR="00893116" w:rsidRPr="00446E76">
              <w:rPr>
                <w:rFonts w:eastAsia="Calibri"/>
                <w:color w:val="000000"/>
                <w:szCs w:val="22"/>
                <w:lang w:eastAsia="en-GB"/>
              </w:rPr>
              <w:t xml:space="preserve"> and crevice</w:t>
            </w:r>
            <w:r w:rsidR="004E35B2">
              <w:rPr>
                <w:rFonts w:eastAsia="Calibri"/>
                <w:color w:val="000000"/>
                <w:szCs w:val="22"/>
                <w:lang w:eastAsia="en-GB"/>
              </w:rPr>
              <w:t>s/</w:t>
            </w:r>
            <w:r>
              <w:rPr>
                <w:rFonts w:eastAsia="Calibri"/>
                <w:color w:val="000000"/>
                <w:szCs w:val="22"/>
                <w:lang w:eastAsia="en-GB"/>
              </w:rPr>
              <w:t>targeted spot treatment</w:t>
            </w:r>
            <w:r w:rsidR="00893116" w:rsidRPr="00446E76">
              <w:rPr>
                <w:rFonts w:eastAsia="Calibri"/>
                <w:color w:val="000000"/>
                <w:szCs w:val="22"/>
                <w:lang w:eastAsia="en-GB"/>
              </w:rPr>
              <w:t xml:space="preserve"> has been carried out. It is assumed that an infant (6 to 12 months) crawls over the treated surface for 1 hour a day. Exposure is modelled using the dermal exposure model ‘rubbing off’ and the oral exposure model ‘constant rate’ from ConsExpo </w:t>
            </w:r>
            <w:r w:rsidR="003B2349">
              <w:rPr>
                <w:rFonts w:eastAsia="Calibri"/>
                <w:color w:val="000000"/>
                <w:szCs w:val="22"/>
                <w:lang w:eastAsia="en-GB"/>
              </w:rPr>
              <w:t>Web</w:t>
            </w:r>
            <w:r w:rsidR="00893116" w:rsidRPr="00446E76">
              <w:rPr>
                <w:rFonts w:eastAsia="Calibri"/>
                <w:color w:val="000000"/>
                <w:szCs w:val="22"/>
                <w:lang w:eastAsia="en-GB"/>
              </w:rPr>
              <w:t>.</w:t>
            </w:r>
          </w:p>
          <w:p w:rsidR="00430250" w:rsidRDefault="00D950EE" w:rsidP="007222AD">
            <w:pPr>
              <w:spacing w:before="120" w:after="120"/>
              <w:jc w:val="both"/>
              <w:rPr>
                <w:rFonts w:eastAsia="Calibri"/>
                <w:color w:val="000000"/>
                <w:szCs w:val="22"/>
                <w:lang w:eastAsia="en-GB"/>
              </w:rPr>
            </w:pPr>
            <w:r w:rsidRPr="00D950EE">
              <w:rPr>
                <w:rFonts w:eastAsia="Calibri"/>
                <w:color w:val="000000"/>
                <w:szCs w:val="22"/>
                <w:lang w:eastAsia="en-GB"/>
              </w:rPr>
              <w:t>By multiplying the mass generation rate and the spray duration, the total amount of</w:t>
            </w:r>
            <w:r w:rsidR="007222AD">
              <w:rPr>
                <w:rFonts w:eastAsia="Calibri"/>
                <w:color w:val="000000"/>
                <w:szCs w:val="22"/>
                <w:lang w:eastAsia="en-GB"/>
              </w:rPr>
              <w:t xml:space="preserve"> </w:t>
            </w:r>
            <w:r w:rsidRPr="00D950EE">
              <w:rPr>
                <w:rFonts w:eastAsia="Calibri"/>
                <w:color w:val="000000"/>
                <w:szCs w:val="22"/>
                <w:lang w:eastAsia="en-GB"/>
              </w:rPr>
              <w:t>sprayed formulation can be calculated (24</w:t>
            </w:r>
            <w:r>
              <w:rPr>
                <w:rFonts w:eastAsia="Calibri"/>
                <w:color w:val="000000"/>
                <w:szCs w:val="22"/>
                <w:lang w:eastAsia="en-GB"/>
              </w:rPr>
              <w:t>0 sec x 0.55</w:t>
            </w:r>
            <w:r w:rsidR="00BE7D84">
              <w:rPr>
                <w:rFonts w:eastAsia="Calibri"/>
                <w:color w:val="000000"/>
                <w:szCs w:val="22"/>
                <w:lang w:eastAsia="en-GB"/>
              </w:rPr>
              <w:t xml:space="preserve"> g/sec = 132</w:t>
            </w:r>
            <w:r w:rsidRPr="00D950EE">
              <w:rPr>
                <w:rFonts w:eastAsia="Calibri"/>
                <w:color w:val="000000"/>
                <w:szCs w:val="22"/>
                <w:lang w:eastAsia="en-GB"/>
              </w:rPr>
              <w:t xml:space="preserve"> g). The scenario</w:t>
            </w:r>
            <w:r w:rsidR="007222AD">
              <w:rPr>
                <w:rFonts w:eastAsia="Calibri"/>
                <w:color w:val="000000"/>
                <w:szCs w:val="22"/>
                <w:lang w:eastAsia="en-GB"/>
              </w:rPr>
              <w:t xml:space="preserve"> </w:t>
            </w:r>
            <w:r w:rsidRPr="00D950EE">
              <w:rPr>
                <w:rFonts w:eastAsia="Calibri"/>
                <w:color w:val="000000"/>
                <w:szCs w:val="22"/>
                <w:lang w:eastAsia="en-GB"/>
              </w:rPr>
              <w:t xml:space="preserve">assumes that this amount is sprayed </w:t>
            </w:r>
            <w:r w:rsidR="00D74DB5">
              <w:rPr>
                <w:rFonts w:eastAsia="Calibri"/>
                <w:color w:val="000000"/>
                <w:szCs w:val="22"/>
                <w:lang w:eastAsia="en-GB"/>
              </w:rPr>
              <w:t>towards</w:t>
            </w:r>
            <w:r w:rsidRPr="00D950EE">
              <w:rPr>
                <w:rFonts w:eastAsia="Calibri"/>
                <w:color w:val="000000"/>
                <w:szCs w:val="22"/>
                <w:lang w:eastAsia="en-GB"/>
              </w:rPr>
              <w:t xml:space="preserve"> the floor. It is assumed that 85% of the total</w:t>
            </w:r>
            <w:r w:rsidR="007222AD">
              <w:rPr>
                <w:rFonts w:eastAsia="Calibri"/>
                <w:color w:val="000000"/>
                <w:szCs w:val="22"/>
                <w:lang w:eastAsia="en-GB"/>
              </w:rPr>
              <w:t xml:space="preserve"> </w:t>
            </w:r>
            <w:r w:rsidR="00BE7D84">
              <w:rPr>
                <w:rFonts w:eastAsia="Calibri"/>
                <w:color w:val="000000"/>
                <w:szCs w:val="22"/>
                <w:lang w:eastAsia="en-GB"/>
              </w:rPr>
              <w:t>amount sprayed (0.85 x 132 = 112.</w:t>
            </w:r>
            <w:r w:rsidRPr="00D950EE">
              <w:rPr>
                <w:rFonts w:eastAsia="Calibri"/>
                <w:color w:val="000000"/>
                <w:szCs w:val="22"/>
                <w:lang w:eastAsia="en-GB"/>
              </w:rPr>
              <w:t xml:space="preserve">2 </w:t>
            </w:r>
            <w:r w:rsidR="00430250">
              <w:rPr>
                <w:rFonts w:eastAsia="Calibri"/>
                <w:color w:val="000000"/>
                <w:szCs w:val="22"/>
                <w:lang w:eastAsia="en-GB"/>
              </w:rPr>
              <w:t>g) ends up on the floor surface</w:t>
            </w:r>
            <w:r w:rsidRPr="00D950EE">
              <w:rPr>
                <w:rFonts w:eastAsia="Calibri"/>
                <w:color w:val="000000"/>
                <w:szCs w:val="22"/>
                <w:lang w:eastAsia="en-GB"/>
              </w:rPr>
              <w:t>,</w:t>
            </w:r>
            <w:r w:rsidR="00430250">
              <w:rPr>
                <w:rFonts w:eastAsia="Calibri"/>
                <w:color w:val="000000"/>
                <w:szCs w:val="22"/>
                <w:lang w:eastAsia="en-GB"/>
              </w:rPr>
              <w:t xml:space="preserve"> and that</w:t>
            </w:r>
            <w:r w:rsidRPr="00D950EE">
              <w:rPr>
                <w:rFonts w:eastAsia="Calibri"/>
                <w:color w:val="000000"/>
                <w:szCs w:val="22"/>
                <w:lang w:eastAsia="en-GB"/>
              </w:rPr>
              <w:t xml:space="preserve"> of this amount, 30% is dislodgeable, i.e., it can be brushed away</w:t>
            </w:r>
            <w:r w:rsidR="00430250">
              <w:rPr>
                <w:rFonts w:eastAsia="Calibri"/>
                <w:color w:val="000000"/>
                <w:szCs w:val="22"/>
                <w:lang w:eastAsia="en-GB"/>
              </w:rPr>
              <w:t xml:space="preserve"> (default for crack</w:t>
            </w:r>
            <w:r w:rsidR="004E35B2">
              <w:rPr>
                <w:rFonts w:eastAsia="Calibri"/>
                <w:color w:val="000000"/>
                <w:szCs w:val="22"/>
                <w:lang w:eastAsia="en-GB"/>
              </w:rPr>
              <w:t>s</w:t>
            </w:r>
            <w:r w:rsidR="00430250">
              <w:rPr>
                <w:rFonts w:eastAsia="Calibri"/>
                <w:color w:val="000000"/>
                <w:szCs w:val="22"/>
                <w:lang w:eastAsia="en-GB"/>
              </w:rPr>
              <w:t xml:space="preserve"> and crevice</w:t>
            </w:r>
            <w:r w:rsidR="004E35B2">
              <w:rPr>
                <w:rFonts w:eastAsia="Calibri"/>
                <w:color w:val="000000"/>
                <w:szCs w:val="22"/>
                <w:lang w:eastAsia="en-GB"/>
              </w:rPr>
              <w:t>s</w:t>
            </w:r>
            <w:r w:rsidR="00430250">
              <w:rPr>
                <w:rFonts w:eastAsia="Calibri"/>
                <w:color w:val="000000"/>
                <w:szCs w:val="22"/>
                <w:lang w:eastAsia="en-GB"/>
              </w:rPr>
              <w:t xml:space="preserve"> treatment with spray can, </w:t>
            </w:r>
            <w:r w:rsidR="00430250" w:rsidRPr="008642B1">
              <w:rPr>
                <w:rFonts w:eastAsia="Calibri"/>
                <w:color w:val="000000"/>
                <w:szCs w:val="22"/>
                <w:lang w:eastAsia="en-GB"/>
              </w:rPr>
              <w:t>RIVM Report 320005002</w:t>
            </w:r>
            <w:r w:rsidR="00430250">
              <w:rPr>
                <w:rFonts w:eastAsia="Calibri"/>
                <w:color w:val="000000"/>
                <w:szCs w:val="22"/>
                <w:lang w:eastAsia="en-GB"/>
              </w:rPr>
              <w:t>)</w:t>
            </w:r>
            <w:r w:rsidR="007222AD">
              <w:rPr>
                <w:rFonts w:eastAsia="Calibri"/>
                <w:color w:val="000000"/>
                <w:szCs w:val="22"/>
                <w:lang w:eastAsia="en-GB"/>
              </w:rPr>
              <w:t xml:space="preserve"> </w:t>
            </w:r>
            <w:r w:rsidRPr="00D950EE">
              <w:rPr>
                <w:rFonts w:eastAsia="Calibri"/>
                <w:color w:val="000000"/>
                <w:szCs w:val="22"/>
                <w:lang w:eastAsia="en-GB"/>
              </w:rPr>
              <w:t xml:space="preserve">(0.3 x </w:t>
            </w:r>
            <w:r w:rsidR="00430250">
              <w:rPr>
                <w:rFonts w:eastAsia="Calibri"/>
                <w:color w:val="000000"/>
                <w:szCs w:val="22"/>
                <w:lang w:eastAsia="en-GB"/>
              </w:rPr>
              <w:t>112.2</w:t>
            </w:r>
            <w:r w:rsidRPr="00D950EE">
              <w:rPr>
                <w:rFonts w:eastAsia="Calibri"/>
                <w:color w:val="000000"/>
                <w:szCs w:val="22"/>
                <w:lang w:eastAsia="en-GB"/>
              </w:rPr>
              <w:t xml:space="preserve"> = </w:t>
            </w:r>
            <w:r w:rsidR="00430250">
              <w:rPr>
                <w:rFonts w:eastAsia="Calibri"/>
                <w:color w:val="000000"/>
                <w:szCs w:val="22"/>
                <w:lang w:eastAsia="en-GB"/>
              </w:rPr>
              <w:t>33.64</w:t>
            </w:r>
            <w:r w:rsidRPr="00D950EE">
              <w:rPr>
                <w:rFonts w:eastAsia="Calibri"/>
                <w:color w:val="000000"/>
                <w:szCs w:val="22"/>
                <w:lang w:eastAsia="en-GB"/>
              </w:rPr>
              <w:t xml:space="preserve"> g). The surface is 2 m2 (see rubbed surface below). The</w:t>
            </w:r>
            <w:r w:rsidR="007222AD">
              <w:rPr>
                <w:rFonts w:eastAsia="Calibri"/>
                <w:color w:val="000000"/>
                <w:szCs w:val="22"/>
                <w:lang w:eastAsia="en-GB"/>
              </w:rPr>
              <w:t xml:space="preserve"> </w:t>
            </w:r>
            <w:r w:rsidRPr="00D950EE">
              <w:rPr>
                <w:rFonts w:eastAsia="Calibri"/>
                <w:color w:val="000000"/>
                <w:szCs w:val="22"/>
                <w:lang w:eastAsia="en-GB"/>
              </w:rPr>
              <w:t>dislodgeab</w:t>
            </w:r>
            <w:r w:rsidR="00430250">
              <w:rPr>
                <w:rFonts w:eastAsia="Calibri"/>
                <w:color w:val="000000"/>
                <w:szCs w:val="22"/>
                <w:lang w:eastAsia="en-GB"/>
              </w:rPr>
              <w:t>le amount is calculated at 33.64/2 = 16</w:t>
            </w:r>
            <w:r w:rsidRPr="00D950EE">
              <w:rPr>
                <w:rFonts w:eastAsia="Calibri"/>
                <w:color w:val="000000"/>
                <w:szCs w:val="22"/>
                <w:lang w:eastAsia="en-GB"/>
              </w:rPr>
              <w:t>.</w:t>
            </w:r>
            <w:r w:rsidR="00430250">
              <w:rPr>
                <w:rFonts w:eastAsia="Calibri"/>
                <w:color w:val="000000"/>
                <w:szCs w:val="22"/>
                <w:lang w:eastAsia="en-GB"/>
              </w:rPr>
              <w:t>83</w:t>
            </w:r>
            <w:r w:rsidRPr="00D950EE">
              <w:rPr>
                <w:rFonts w:eastAsia="Calibri"/>
                <w:color w:val="000000"/>
                <w:szCs w:val="22"/>
                <w:lang w:eastAsia="en-GB"/>
              </w:rPr>
              <w:t xml:space="preserve"> g/m2.</w:t>
            </w:r>
          </w:p>
          <w:p w:rsidR="00893116" w:rsidRPr="00446E76" w:rsidRDefault="00430250" w:rsidP="007222AD">
            <w:pPr>
              <w:spacing w:before="120" w:after="120"/>
              <w:jc w:val="both"/>
              <w:rPr>
                <w:rFonts w:eastAsia="Calibri"/>
                <w:color w:val="000000"/>
                <w:szCs w:val="22"/>
                <w:lang w:eastAsia="en-GB"/>
              </w:rPr>
            </w:pPr>
            <w:r w:rsidRPr="008642B1">
              <w:rPr>
                <w:rFonts w:eastAsia="Calibri"/>
                <w:color w:val="000000"/>
                <w:szCs w:val="22"/>
                <w:lang w:eastAsia="en-GB"/>
              </w:rPr>
              <w:t>The transfer coefficient (the surface that is wiped per unit time due to skin contact, TC) is 0.21 m</w:t>
            </w:r>
            <w:r w:rsidRPr="008642B1">
              <w:rPr>
                <w:rFonts w:eastAsia="Calibri"/>
                <w:color w:val="000000"/>
                <w:szCs w:val="22"/>
                <w:vertAlign w:val="superscript"/>
                <w:lang w:eastAsia="en-GB"/>
              </w:rPr>
              <w:t>2</w:t>
            </w:r>
            <w:r w:rsidRPr="008642B1">
              <w:rPr>
                <w:rFonts w:eastAsia="Calibri"/>
                <w:color w:val="000000"/>
                <w:szCs w:val="22"/>
                <w:lang w:eastAsia="en-GB"/>
              </w:rPr>
              <w:t>/hr</w:t>
            </w:r>
            <w:r w:rsidR="00A61C9D">
              <w:rPr>
                <w:rFonts w:eastAsia="Calibri"/>
                <w:color w:val="000000"/>
                <w:szCs w:val="22"/>
                <w:lang w:eastAsia="en-GB"/>
              </w:rPr>
              <w:t>.</w:t>
            </w:r>
            <w:r w:rsidR="00893116" w:rsidRPr="00446E76">
              <w:rPr>
                <w:rFonts w:eastAsia="Calibri"/>
                <w:color w:val="000000"/>
                <w:szCs w:val="22"/>
                <w:lang w:eastAsia="en-GB"/>
              </w:rPr>
              <w:t xml:space="preserve"> </w:t>
            </w:r>
            <w:r w:rsidR="0042212B" w:rsidRPr="0042212B">
              <w:rPr>
                <w:rFonts w:eastAsia="Calibri"/>
                <w:color w:val="000000"/>
                <w:szCs w:val="22"/>
                <w:lang w:eastAsia="en-GB"/>
              </w:rPr>
              <w:t>That means an infant would take 16.83g/m</w:t>
            </w:r>
            <w:r w:rsidR="0042212B" w:rsidRPr="0042212B">
              <w:rPr>
                <w:rFonts w:eastAsia="Calibri"/>
                <w:color w:val="000000"/>
                <w:szCs w:val="22"/>
                <w:vertAlign w:val="superscript"/>
                <w:lang w:eastAsia="en-GB"/>
              </w:rPr>
              <w:t>2</w:t>
            </w:r>
            <w:r w:rsidR="0042212B" w:rsidRPr="0042212B">
              <w:rPr>
                <w:rFonts w:eastAsia="Calibri"/>
                <w:color w:val="000000"/>
                <w:szCs w:val="22"/>
                <w:lang w:eastAsia="en-GB"/>
              </w:rPr>
              <w:t xml:space="preserve"> x 0.21 m</w:t>
            </w:r>
            <w:r w:rsidR="0042212B" w:rsidRPr="0042212B">
              <w:rPr>
                <w:rFonts w:eastAsia="Calibri"/>
                <w:color w:val="000000"/>
                <w:szCs w:val="22"/>
                <w:vertAlign w:val="superscript"/>
                <w:lang w:eastAsia="en-GB"/>
              </w:rPr>
              <w:t>2</w:t>
            </w:r>
            <w:r w:rsidR="0042212B" w:rsidRPr="0042212B">
              <w:rPr>
                <w:rFonts w:eastAsia="Calibri"/>
                <w:color w:val="000000"/>
                <w:szCs w:val="22"/>
                <w:lang w:eastAsia="en-GB"/>
              </w:rPr>
              <w:t>/h = 3.53g/h on his skin.</w:t>
            </w:r>
          </w:p>
          <w:p w:rsidR="00893116" w:rsidRDefault="00893116" w:rsidP="00586E77">
            <w:pPr>
              <w:widowControl w:val="0"/>
              <w:spacing w:before="120" w:after="120"/>
              <w:jc w:val="both"/>
              <w:rPr>
                <w:rFonts w:eastAsia="Calibri"/>
                <w:color w:val="000000"/>
                <w:szCs w:val="22"/>
                <w:lang w:eastAsia="en-GB"/>
              </w:rPr>
            </w:pPr>
            <w:r w:rsidRPr="00446E76">
              <w:rPr>
                <w:rFonts w:eastAsia="Calibri"/>
                <w:color w:val="000000"/>
                <w:szCs w:val="22"/>
                <w:lang w:eastAsia="en-GB"/>
              </w:rPr>
              <w:t>Dermal exposure of children can take place on any uncovered skin, that is, on the head, the arms and hands, and on the legs and feet. The ingestion rate is calculated based on the assumption that from the total dermal exposure</w:t>
            </w:r>
            <w:r w:rsidR="007222AD">
              <w:rPr>
                <w:rFonts w:eastAsia="Calibri"/>
                <w:color w:val="000000"/>
                <w:szCs w:val="22"/>
                <w:lang w:eastAsia="en-GB"/>
              </w:rPr>
              <w:t>,</w:t>
            </w:r>
            <w:r w:rsidRPr="00446E76">
              <w:rPr>
                <w:rFonts w:eastAsia="Calibri"/>
                <w:color w:val="000000"/>
                <w:szCs w:val="22"/>
                <w:lang w:eastAsia="en-GB"/>
              </w:rPr>
              <w:t xml:space="preserve"> 10% is taken in orally due to hand-</w:t>
            </w:r>
            <w:r w:rsidR="00A61C9D">
              <w:rPr>
                <w:rFonts w:eastAsia="Calibri"/>
                <w:color w:val="000000"/>
                <w:szCs w:val="22"/>
                <w:lang w:eastAsia="en-GB"/>
              </w:rPr>
              <w:t>to-</w:t>
            </w:r>
            <w:r w:rsidRPr="00446E76">
              <w:rPr>
                <w:rFonts w:eastAsia="Calibri"/>
                <w:color w:val="000000"/>
                <w:szCs w:val="22"/>
                <w:lang w:eastAsia="en-GB"/>
              </w:rPr>
              <w:t>mouth contact.</w:t>
            </w:r>
          </w:p>
          <w:p w:rsidR="0042212B" w:rsidRPr="0042212B" w:rsidRDefault="0042212B" w:rsidP="0042212B">
            <w:pPr>
              <w:widowControl w:val="0"/>
              <w:spacing w:before="120" w:after="120"/>
              <w:jc w:val="both"/>
              <w:rPr>
                <w:rFonts w:eastAsia="Calibri"/>
                <w:color w:val="000000"/>
                <w:szCs w:val="22"/>
                <w:lang w:eastAsia="en-GB"/>
              </w:rPr>
            </w:pPr>
            <w:r>
              <w:rPr>
                <w:rFonts w:eastAsia="Calibri"/>
                <w:color w:val="000000"/>
                <w:szCs w:val="22"/>
                <w:lang w:eastAsia="en-GB"/>
              </w:rPr>
              <w:t xml:space="preserve">Taking into account </w:t>
            </w:r>
            <w:r w:rsidRPr="0042212B">
              <w:rPr>
                <w:rFonts w:eastAsia="Calibri"/>
                <w:color w:val="000000"/>
                <w:szCs w:val="22"/>
                <w:lang w:eastAsia="en-GB"/>
              </w:rPr>
              <w:t>90% of this amount is taken dermally and 10% of this amount is taken o</w:t>
            </w:r>
            <w:r>
              <w:rPr>
                <w:rFonts w:eastAsia="Calibri"/>
                <w:color w:val="000000"/>
                <w:szCs w:val="22"/>
                <w:lang w:eastAsia="en-GB"/>
              </w:rPr>
              <w:t>rally due to hand-mouth contact, i</w:t>
            </w:r>
            <w:r w:rsidRPr="0042212B">
              <w:rPr>
                <w:rFonts w:eastAsia="Calibri"/>
                <w:color w:val="000000"/>
                <w:szCs w:val="22"/>
                <w:lang w:eastAsia="en-GB"/>
              </w:rPr>
              <w:t>f you introduce 16.86g/m</w:t>
            </w:r>
            <w:r w:rsidRPr="0042212B">
              <w:rPr>
                <w:rFonts w:eastAsia="Calibri"/>
                <w:color w:val="000000"/>
                <w:szCs w:val="22"/>
                <w:vertAlign w:val="superscript"/>
                <w:lang w:eastAsia="en-GB"/>
              </w:rPr>
              <w:t>2</w:t>
            </w:r>
            <w:r w:rsidRPr="0042212B">
              <w:rPr>
                <w:rFonts w:eastAsia="Calibri"/>
                <w:color w:val="000000"/>
                <w:szCs w:val="22"/>
                <w:lang w:eastAsia="en-GB"/>
              </w:rPr>
              <w:t xml:space="preserve"> as dislodgeable amount in ConsExpo, caluculations are made using 3.53g/h as dermal load, which means 100% is entering dermally to the organism.</w:t>
            </w:r>
          </w:p>
          <w:p w:rsidR="0042212B" w:rsidRPr="00446E76" w:rsidRDefault="0042212B" w:rsidP="00586E77">
            <w:pPr>
              <w:widowControl w:val="0"/>
              <w:spacing w:before="120" w:after="120"/>
              <w:jc w:val="both"/>
              <w:rPr>
                <w:rFonts w:eastAsia="Calibri"/>
                <w:color w:val="000000"/>
                <w:szCs w:val="22"/>
                <w:lang w:eastAsia="en-GB"/>
              </w:rPr>
            </w:pPr>
            <w:r w:rsidRPr="0042212B">
              <w:rPr>
                <w:rFonts w:eastAsia="Calibri"/>
                <w:color w:val="000000"/>
                <w:szCs w:val="22"/>
                <w:lang w:eastAsia="en-GB"/>
              </w:rPr>
              <w:t>That is the reason value of 15.15 g/m</w:t>
            </w:r>
            <w:r w:rsidRPr="0042212B">
              <w:rPr>
                <w:rFonts w:eastAsia="Calibri"/>
                <w:color w:val="000000"/>
                <w:szCs w:val="22"/>
                <w:vertAlign w:val="superscript"/>
                <w:lang w:eastAsia="en-GB"/>
              </w:rPr>
              <w:t>2</w:t>
            </w:r>
            <w:r w:rsidRPr="0042212B">
              <w:rPr>
                <w:rFonts w:eastAsia="Calibri"/>
                <w:color w:val="000000"/>
                <w:szCs w:val="22"/>
                <w:lang w:eastAsia="en-GB"/>
              </w:rPr>
              <w:t xml:space="preserve">  (90% of 16.63) is used for ConsExpo</w:t>
            </w:r>
            <w:r>
              <w:rPr>
                <w:rFonts w:eastAsia="Calibri"/>
                <w:color w:val="000000"/>
                <w:szCs w:val="22"/>
                <w:lang w:eastAsia="en-GB"/>
              </w:rPr>
              <w:t xml:space="preserve"> calculations</w:t>
            </w:r>
            <w:r w:rsidRPr="0042212B">
              <w:rPr>
                <w:rFonts w:eastAsia="Calibri"/>
                <w:color w:val="000000"/>
                <w:szCs w:val="22"/>
                <w:lang w:eastAsia="en-GB"/>
              </w:rPr>
              <w:t>.</w:t>
            </w:r>
          </w:p>
          <w:p w:rsidR="00893116" w:rsidRPr="00446E76" w:rsidRDefault="00893116" w:rsidP="00586E77">
            <w:pPr>
              <w:widowControl w:val="0"/>
              <w:spacing w:before="120" w:after="120"/>
              <w:jc w:val="both"/>
              <w:rPr>
                <w:rFonts w:eastAsia="Calibri"/>
                <w:color w:val="000000"/>
                <w:szCs w:val="22"/>
                <w:lang w:eastAsia="en-GB"/>
              </w:rPr>
            </w:pPr>
            <w:r w:rsidRPr="00446E76">
              <w:rPr>
                <w:rFonts w:eastAsia="Calibri"/>
                <w:color w:val="000000"/>
                <w:szCs w:val="22"/>
                <w:lang w:eastAsia="en-GB"/>
              </w:rPr>
              <w:t>For exposure assessment purposes chronic exposure is considered (i.e., exposure is not averaged over a year).</w:t>
            </w:r>
          </w:p>
          <w:p w:rsidR="007222AD" w:rsidRDefault="007222AD" w:rsidP="00586E77">
            <w:pPr>
              <w:spacing w:line="260" w:lineRule="atLeast"/>
              <w:jc w:val="both"/>
              <w:rPr>
                <w:rFonts w:eastAsia="Calibri"/>
                <w:color w:val="000000"/>
                <w:szCs w:val="22"/>
                <w:lang w:eastAsia="en-GB"/>
              </w:rPr>
            </w:pPr>
          </w:p>
          <w:p w:rsidR="007222AD" w:rsidRDefault="007222AD" w:rsidP="00586E77">
            <w:pPr>
              <w:spacing w:line="260" w:lineRule="atLeast"/>
              <w:jc w:val="both"/>
              <w:rPr>
                <w:rFonts w:eastAsia="Calibri"/>
                <w:color w:val="000000"/>
                <w:szCs w:val="22"/>
                <w:lang w:eastAsia="en-GB"/>
              </w:rPr>
            </w:pPr>
            <w:r>
              <w:rPr>
                <w:rFonts w:eastAsia="Calibri"/>
                <w:color w:val="000000"/>
                <w:szCs w:val="22"/>
                <w:lang w:eastAsia="en-GB"/>
              </w:rPr>
              <w:t>For a Tier</w:t>
            </w:r>
            <w:r w:rsidR="00A61C9D">
              <w:rPr>
                <w:rFonts w:eastAsia="Calibri"/>
                <w:color w:val="000000"/>
                <w:szCs w:val="22"/>
                <w:lang w:eastAsia="en-GB"/>
              </w:rPr>
              <w:t xml:space="preserve"> </w:t>
            </w:r>
            <w:r>
              <w:rPr>
                <w:rFonts w:eastAsia="Calibri"/>
                <w:color w:val="000000"/>
                <w:szCs w:val="22"/>
                <w:lang w:eastAsia="en-GB"/>
              </w:rPr>
              <w:t xml:space="preserve">2 </w:t>
            </w:r>
            <w:r w:rsidR="004C483C">
              <w:rPr>
                <w:rFonts w:eastAsia="Calibri"/>
                <w:color w:val="000000"/>
                <w:szCs w:val="22"/>
                <w:lang w:eastAsia="en-GB"/>
              </w:rPr>
              <w:t xml:space="preserve">in </w:t>
            </w:r>
            <w:r>
              <w:rPr>
                <w:rFonts w:eastAsia="Calibri"/>
                <w:color w:val="000000"/>
                <w:szCs w:val="22"/>
                <w:lang w:eastAsia="en-GB"/>
              </w:rPr>
              <w:t>exposure assessment, US EPA Residential SOPs</w:t>
            </w:r>
            <w:r w:rsidR="004C483C">
              <w:rPr>
                <w:rFonts w:eastAsia="Calibri"/>
                <w:color w:val="000000"/>
                <w:szCs w:val="22"/>
                <w:lang w:eastAsia="en-GB"/>
              </w:rPr>
              <w:t xml:space="preserve"> criteria, which propose a dislodgeable amount of 6%</w:t>
            </w:r>
            <w:r w:rsidR="004C483C" w:rsidRPr="004C483C">
              <w:rPr>
                <w:rFonts w:eastAsia="Calibri"/>
                <w:color w:val="000000"/>
                <w:szCs w:val="22"/>
                <w:lang w:eastAsia="en-GB"/>
              </w:rPr>
              <w:t xml:space="preserve"> instead of 30% from</w:t>
            </w:r>
            <w:r w:rsidR="004C483C" w:rsidRPr="004C483C">
              <w:rPr>
                <w:rFonts w:eastAsia="Calibri"/>
                <w:iCs/>
                <w:color w:val="000000"/>
                <w:szCs w:val="22"/>
                <w:lang w:eastAsia="en-GB"/>
              </w:rPr>
              <w:t xml:space="preserve"> RIVM Report 320005002</w:t>
            </w:r>
            <w:r w:rsidR="004C483C">
              <w:rPr>
                <w:rFonts w:eastAsia="Calibri"/>
                <w:color w:val="000000"/>
                <w:szCs w:val="22"/>
                <w:lang w:eastAsia="en-GB"/>
              </w:rPr>
              <w:t>, have been followed.</w:t>
            </w:r>
            <w:r>
              <w:rPr>
                <w:rFonts w:eastAsia="Calibri"/>
                <w:color w:val="000000"/>
                <w:szCs w:val="22"/>
                <w:lang w:eastAsia="en-GB"/>
              </w:rPr>
              <w:t xml:space="preserve"> </w:t>
            </w:r>
          </w:p>
          <w:p w:rsidR="007222AD" w:rsidRPr="00446E76" w:rsidRDefault="007222AD" w:rsidP="004C483C">
            <w:pPr>
              <w:spacing w:line="260" w:lineRule="atLeast"/>
              <w:jc w:val="both"/>
              <w:rPr>
                <w:rFonts w:eastAsia="Calibri"/>
                <w:lang w:eastAsia="en-US"/>
              </w:rPr>
            </w:pPr>
          </w:p>
        </w:tc>
      </w:tr>
      <w:tr w:rsidR="00893116" w:rsidRPr="00446E76" w:rsidTr="00586E77">
        <w:trPr>
          <w:tblHeader/>
        </w:trPr>
        <w:tc>
          <w:tcPr>
            <w:tcW w:w="967"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Parameters</w:t>
            </w:r>
          </w:p>
        </w:tc>
        <w:tc>
          <w:tcPr>
            <w:tcW w:w="1680"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Value</w:t>
            </w:r>
          </w:p>
        </w:tc>
      </w:tr>
      <w:tr w:rsidR="00893116" w:rsidRPr="00446E76" w:rsidTr="00586E77">
        <w:trPr>
          <w:tblHeader/>
        </w:trPr>
        <w:tc>
          <w:tcPr>
            <w:tcW w:w="967" w:type="pct"/>
            <w:vMerge w:val="restart"/>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Tier 1</w:t>
            </w: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Content in a.s.</w:t>
            </w:r>
          </w:p>
        </w:tc>
        <w:tc>
          <w:tcPr>
            <w:tcW w:w="1680" w:type="pct"/>
            <w:shd w:val="clear" w:color="auto" w:fill="auto"/>
            <w:tcMar>
              <w:top w:w="57" w:type="dxa"/>
              <w:bottom w:w="57" w:type="dxa"/>
            </w:tcMar>
          </w:tcPr>
          <w:p w:rsidR="00893116" w:rsidRPr="00446E76" w:rsidRDefault="00893116" w:rsidP="00893116">
            <w:pPr>
              <w:spacing w:line="260" w:lineRule="atLeast"/>
              <w:rPr>
                <w:rFonts w:eastAsia="Calibri"/>
                <w:lang w:eastAsia="en-US"/>
              </w:rPr>
            </w:pPr>
            <w:r w:rsidRPr="00446E76">
              <w:rPr>
                <w:rFonts w:eastAsia="Calibri"/>
                <w:lang w:eastAsia="en-US"/>
              </w:rPr>
              <w:t>0.02%</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Dislodgeable amount</w:t>
            </w:r>
            <w:r w:rsidRPr="00446E76">
              <w:rPr>
                <w:rFonts w:eastAsia="Calibri"/>
                <w:vertAlign w:val="superscript"/>
                <w:lang w:eastAsia="en-US"/>
              </w:rPr>
              <w:t>1</w:t>
            </w:r>
          </w:p>
        </w:tc>
        <w:tc>
          <w:tcPr>
            <w:tcW w:w="1680" w:type="pct"/>
            <w:shd w:val="clear" w:color="auto" w:fill="auto"/>
            <w:tcMar>
              <w:top w:w="57" w:type="dxa"/>
              <w:bottom w:w="57" w:type="dxa"/>
            </w:tcMar>
          </w:tcPr>
          <w:p w:rsidR="00893116" w:rsidRPr="0042212B" w:rsidRDefault="00BA63AD" w:rsidP="00430250">
            <w:pPr>
              <w:spacing w:line="260" w:lineRule="atLeast"/>
              <w:rPr>
                <w:rFonts w:eastAsia="Calibri"/>
                <w:lang w:eastAsia="en-US"/>
              </w:rPr>
            </w:pPr>
            <w:r>
              <w:rPr>
                <w:rFonts w:eastAsia="Calibri"/>
                <w:lang w:eastAsia="en-US"/>
              </w:rPr>
              <w:t>(</w:t>
            </w:r>
            <w:r w:rsidR="00893116" w:rsidRPr="00446E76">
              <w:rPr>
                <w:rFonts w:eastAsia="Calibri"/>
                <w:lang w:eastAsia="en-US"/>
              </w:rPr>
              <w:t>30%</w:t>
            </w:r>
            <w:r>
              <w:rPr>
                <w:rFonts w:eastAsia="Calibri"/>
                <w:lang w:eastAsia="en-US"/>
              </w:rPr>
              <w:t xml:space="preserve">) </w:t>
            </w:r>
            <w:r>
              <w:t>1</w:t>
            </w:r>
            <w:r w:rsidR="00430250">
              <w:t>6</w:t>
            </w:r>
            <w:r w:rsidR="00161D70">
              <w:t>.8</w:t>
            </w:r>
            <w:r w:rsidR="00430250">
              <w:t>3</w:t>
            </w:r>
            <w:r w:rsidRPr="00446E76">
              <w:t xml:space="preserve"> g/m</w:t>
            </w:r>
            <w:r w:rsidRPr="00446E76">
              <w:rPr>
                <w:vertAlign w:val="superscript"/>
              </w:rPr>
              <w:t>2</w:t>
            </w:r>
            <w:r w:rsidR="0042212B">
              <w:t xml:space="preserve"> </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Transfer coefficient</w:t>
            </w:r>
            <w:r w:rsidRPr="00446E76">
              <w:rPr>
                <w:rFonts w:eastAsia="Calibri"/>
                <w:vertAlign w:val="superscript"/>
                <w:lang w:eastAsia="en-US"/>
              </w:rPr>
              <w:t>2</w:t>
            </w:r>
          </w:p>
        </w:tc>
        <w:tc>
          <w:tcPr>
            <w:tcW w:w="1680"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0.21 m</w:t>
            </w:r>
            <w:r w:rsidRPr="00446E76">
              <w:rPr>
                <w:rFonts w:eastAsia="Calibri"/>
                <w:vertAlign w:val="superscript"/>
                <w:lang w:eastAsia="en-US"/>
              </w:rPr>
              <w:t>2</w:t>
            </w:r>
            <w:r w:rsidRPr="00446E76">
              <w:rPr>
                <w:rFonts w:eastAsia="Calibri"/>
                <w:lang w:eastAsia="en-US"/>
              </w:rPr>
              <w:t>/hr</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4E29EB" w:rsidP="00586E77">
            <w:pPr>
              <w:spacing w:line="260" w:lineRule="atLeast"/>
              <w:rPr>
                <w:rFonts w:eastAsia="Calibri"/>
                <w:lang w:eastAsia="en-US"/>
              </w:rPr>
            </w:pPr>
            <w:r>
              <w:rPr>
                <w:rFonts w:eastAsia="Calibri"/>
                <w:lang w:eastAsia="en-US"/>
              </w:rPr>
              <w:t>Dermal</w:t>
            </w:r>
            <w:r w:rsidRPr="00446E76">
              <w:rPr>
                <w:rFonts w:eastAsia="Calibri"/>
                <w:lang w:eastAsia="en-US"/>
              </w:rPr>
              <w:t xml:space="preserve"> </w:t>
            </w:r>
            <w:r w:rsidR="00893116" w:rsidRPr="00446E76">
              <w:rPr>
                <w:rFonts w:eastAsia="Calibri"/>
                <w:lang w:eastAsia="en-US"/>
              </w:rPr>
              <w:t>rate</w:t>
            </w:r>
          </w:p>
        </w:tc>
        <w:tc>
          <w:tcPr>
            <w:tcW w:w="1680" w:type="pct"/>
            <w:shd w:val="clear" w:color="auto" w:fill="auto"/>
            <w:tcMar>
              <w:top w:w="57" w:type="dxa"/>
              <w:bottom w:w="57" w:type="dxa"/>
            </w:tcMar>
          </w:tcPr>
          <w:p w:rsidR="00893116" w:rsidRPr="00446E76" w:rsidRDefault="004E29EB" w:rsidP="00586E77">
            <w:pPr>
              <w:spacing w:line="260" w:lineRule="atLeast"/>
              <w:rPr>
                <w:rFonts w:eastAsia="Calibri"/>
                <w:lang w:eastAsia="en-US"/>
              </w:rPr>
            </w:pPr>
            <w:r>
              <w:rPr>
                <w:rFonts w:eastAsia="Calibri"/>
                <w:lang w:eastAsia="en-US"/>
              </w:rPr>
              <w:t>3.18g/h</w:t>
            </w:r>
          </w:p>
        </w:tc>
      </w:tr>
      <w:tr w:rsidR="004E29EB" w:rsidRPr="00446E76" w:rsidTr="00586E77">
        <w:trPr>
          <w:tblHeader/>
        </w:trPr>
        <w:tc>
          <w:tcPr>
            <w:tcW w:w="967" w:type="pct"/>
            <w:vMerge/>
            <w:tcMar>
              <w:top w:w="57" w:type="dxa"/>
              <w:bottom w:w="57" w:type="dxa"/>
            </w:tcMar>
          </w:tcPr>
          <w:p w:rsidR="004E29EB" w:rsidRPr="00446E76" w:rsidRDefault="004E29EB" w:rsidP="00586E77">
            <w:pPr>
              <w:spacing w:line="260" w:lineRule="atLeast"/>
              <w:rPr>
                <w:rFonts w:eastAsia="Calibri"/>
                <w:lang w:eastAsia="en-US"/>
              </w:rPr>
            </w:pPr>
          </w:p>
        </w:tc>
        <w:tc>
          <w:tcPr>
            <w:tcW w:w="2353" w:type="pct"/>
            <w:shd w:val="clear" w:color="auto" w:fill="auto"/>
            <w:tcMar>
              <w:top w:w="57" w:type="dxa"/>
              <w:bottom w:w="57" w:type="dxa"/>
            </w:tcMar>
          </w:tcPr>
          <w:p w:rsidR="004E29EB" w:rsidRPr="00446E76" w:rsidRDefault="004E29EB" w:rsidP="00586E77">
            <w:pPr>
              <w:spacing w:line="260" w:lineRule="atLeast"/>
              <w:rPr>
                <w:rFonts w:eastAsia="Calibri"/>
                <w:lang w:eastAsia="en-US"/>
              </w:rPr>
            </w:pPr>
            <w:r>
              <w:rPr>
                <w:rFonts w:eastAsia="Calibri"/>
                <w:lang w:eastAsia="en-US"/>
              </w:rPr>
              <w:t>Ingestion rate</w:t>
            </w:r>
          </w:p>
        </w:tc>
        <w:tc>
          <w:tcPr>
            <w:tcW w:w="1680" w:type="pct"/>
            <w:shd w:val="clear" w:color="auto" w:fill="auto"/>
            <w:tcMar>
              <w:top w:w="57" w:type="dxa"/>
              <w:bottom w:w="57" w:type="dxa"/>
            </w:tcMar>
          </w:tcPr>
          <w:p w:rsidR="004E29EB" w:rsidDel="004E29EB" w:rsidRDefault="004E29EB" w:rsidP="00586E77">
            <w:pPr>
              <w:spacing w:line="260" w:lineRule="atLeast"/>
              <w:rPr>
                <w:rFonts w:eastAsia="Calibri"/>
                <w:lang w:eastAsia="en-US"/>
              </w:rPr>
            </w:pPr>
            <w:r>
              <w:rPr>
                <w:rFonts w:eastAsia="Calibri"/>
                <w:lang w:eastAsia="en-US"/>
              </w:rPr>
              <w:t>0.353 g</w:t>
            </w:r>
            <w:r w:rsidR="007222AD">
              <w:rPr>
                <w:rFonts w:eastAsia="Calibri"/>
                <w:lang w:eastAsia="en-US"/>
              </w:rPr>
              <w:t>/h</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Exposed body area</w:t>
            </w:r>
            <w:r w:rsidRPr="00446E76">
              <w:rPr>
                <w:rFonts w:eastAsia="Calibri"/>
                <w:vertAlign w:val="superscript"/>
                <w:lang w:eastAsia="en-US"/>
              </w:rPr>
              <w:t>3</w:t>
            </w:r>
          </w:p>
        </w:tc>
        <w:tc>
          <w:tcPr>
            <w:tcW w:w="1680"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2410.8 cm</w:t>
            </w:r>
            <w:r w:rsidRPr="00446E76">
              <w:rPr>
                <w:rFonts w:eastAsia="Calibri"/>
                <w:vertAlign w:val="superscript"/>
                <w:lang w:eastAsia="en-US"/>
              </w:rPr>
              <w:t>2</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Body weight</w:t>
            </w:r>
            <w:r w:rsidRPr="00446E76">
              <w:rPr>
                <w:rFonts w:eastAsia="Calibri"/>
                <w:vertAlign w:val="superscript"/>
                <w:lang w:eastAsia="en-US"/>
              </w:rPr>
              <w:t>3</w:t>
            </w:r>
          </w:p>
        </w:tc>
        <w:tc>
          <w:tcPr>
            <w:tcW w:w="1680"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8 kg</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dermal absorption</w:t>
            </w:r>
            <w:r w:rsidRPr="00446E76">
              <w:rPr>
                <w:rFonts w:eastAsia="Calibri"/>
                <w:vertAlign w:val="superscript"/>
                <w:lang w:eastAsia="en-US"/>
              </w:rPr>
              <w:t>4</w:t>
            </w:r>
          </w:p>
        </w:tc>
        <w:tc>
          <w:tcPr>
            <w:tcW w:w="1680" w:type="pct"/>
            <w:shd w:val="clear" w:color="auto" w:fill="auto"/>
            <w:tcMar>
              <w:top w:w="57" w:type="dxa"/>
              <w:bottom w:w="57" w:type="dxa"/>
            </w:tcMar>
          </w:tcPr>
          <w:p w:rsidR="00893116" w:rsidRPr="00446E76" w:rsidRDefault="00BC322F" w:rsidP="00586E77">
            <w:pPr>
              <w:spacing w:line="260" w:lineRule="atLeast"/>
              <w:rPr>
                <w:rFonts w:eastAsia="Calibri"/>
                <w:lang w:eastAsia="en-US"/>
              </w:rPr>
            </w:pPr>
            <w:r>
              <w:rPr>
                <w:rFonts w:eastAsia="Calibri"/>
                <w:lang w:eastAsia="en-US"/>
              </w:rPr>
              <w:t>10</w:t>
            </w:r>
            <w:r w:rsidR="00893116" w:rsidRPr="00446E76">
              <w:rPr>
                <w:rFonts w:eastAsia="Calibri"/>
                <w:lang w:eastAsia="en-US"/>
              </w:rPr>
              <w:t>%</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oral uptake</w:t>
            </w:r>
            <w:r w:rsidR="002A2FCC">
              <w:rPr>
                <w:rFonts w:eastAsia="Calibri"/>
                <w:vertAlign w:val="superscript"/>
                <w:lang w:eastAsia="en-US"/>
              </w:rPr>
              <w:t>5</w:t>
            </w:r>
          </w:p>
        </w:tc>
        <w:tc>
          <w:tcPr>
            <w:tcW w:w="1680"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75%</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Rubbed floor surface</w:t>
            </w:r>
            <w:r w:rsidRPr="00446E76">
              <w:rPr>
                <w:rFonts w:eastAsia="Calibri"/>
                <w:vertAlign w:val="superscript"/>
                <w:lang w:eastAsia="en-US"/>
              </w:rPr>
              <w:t>1</w:t>
            </w:r>
          </w:p>
        </w:tc>
        <w:tc>
          <w:tcPr>
            <w:tcW w:w="1680"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2m</w:t>
            </w:r>
            <w:r w:rsidRPr="00446E76">
              <w:rPr>
                <w:rFonts w:eastAsia="Calibri"/>
                <w:vertAlign w:val="superscript"/>
                <w:lang w:eastAsia="en-US"/>
              </w:rPr>
              <w:t>2</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Duration of exposure</w:t>
            </w:r>
          </w:p>
        </w:tc>
        <w:tc>
          <w:tcPr>
            <w:tcW w:w="1680"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1hr/day</w:t>
            </w:r>
          </w:p>
        </w:tc>
      </w:tr>
      <w:tr w:rsidR="00893116" w:rsidRPr="00446E76" w:rsidTr="00586E77">
        <w:trPr>
          <w:tblHeader/>
        </w:trPr>
        <w:tc>
          <w:tcPr>
            <w:tcW w:w="967" w:type="pct"/>
            <w:vMerge w:val="restart"/>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Tier 2</w:t>
            </w: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Dislodgeable amount</w:t>
            </w:r>
            <w:r w:rsidRPr="00446E76">
              <w:rPr>
                <w:rFonts w:eastAsia="Calibri"/>
                <w:vertAlign w:val="superscript"/>
                <w:lang w:eastAsia="en-US"/>
              </w:rPr>
              <w:t>5</w:t>
            </w:r>
          </w:p>
        </w:tc>
        <w:tc>
          <w:tcPr>
            <w:tcW w:w="1680" w:type="pct"/>
            <w:shd w:val="clear" w:color="auto" w:fill="auto"/>
            <w:tcMar>
              <w:top w:w="57" w:type="dxa"/>
              <w:bottom w:w="57" w:type="dxa"/>
            </w:tcMar>
          </w:tcPr>
          <w:p w:rsidR="00893116" w:rsidRPr="00446E76" w:rsidRDefault="00BA63AD" w:rsidP="004E29EB">
            <w:pPr>
              <w:spacing w:line="260" w:lineRule="atLeast"/>
              <w:rPr>
                <w:rFonts w:eastAsia="Calibri"/>
                <w:lang w:eastAsia="en-US"/>
              </w:rPr>
            </w:pPr>
            <w:r>
              <w:rPr>
                <w:rFonts w:eastAsia="Calibri"/>
                <w:lang w:eastAsia="en-US"/>
              </w:rPr>
              <w:t>(</w:t>
            </w:r>
            <w:r w:rsidR="00893116" w:rsidRPr="00446E76">
              <w:rPr>
                <w:rFonts w:eastAsia="Calibri"/>
                <w:lang w:eastAsia="en-US"/>
              </w:rPr>
              <w:t>6%</w:t>
            </w:r>
            <w:r>
              <w:rPr>
                <w:rFonts w:eastAsia="Calibri"/>
                <w:lang w:eastAsia="en-US"/>
              </w:rPr>
              <w:t xml:space="preserve">) </w:t>
            </w:r>
            <w:r w:rsidR="004E29EB">
              <w:rPr>
                <w:rFonts w:eastAsia="Calibri"/>
                <w:lang w:eastAsia="en-US"/>
              </w:rPr>
              <w:t>3.366</w:t>
            </w:r>
            <w:r w:rsidRPr="00BA63AD">
              <w:rPr>
                <w:rFonts w:eastAsia="Calibri"/>
                <w:lang w:eastAsia="en-US"/>
              </w:rPr>
              <w:t xml:space="preserve"> g/m</w:t>
            </w:r>
            <w:r w:rsidRPr="00BA63AD">
              <w:rPr>
                <w:rFonts w:eastAsia="Calibri"/>
                <w:vertAlign w:val="superscript"/>
                <w:lang w:eastAsia="en-US"/>
              </w:rPr>
              <w:t>2</w:t>
            </w:r>
          </w:p>
        </w:tc>
      </w:tr>
      <w:tr w:rsidR="004E29EB" w:rsidRPr="00446E76" w:rsidTr="00586E77">
        <w:trPr>
          <w:tblHeader/>
        </w:trPr>
        <w:tc>
          <w:tcPr>
            <w:tcW w:w="967" w:type="pct"/>
            <w:vMerge/>
            <w:tcMar>
              <w:top w:w="57" w:type="dxa"/>
              <w:bottom w:w="57" w:type="dxa"/>
            </w:tcMar>
          </w:tcPr>
          <w:p w:rsidR="004E29EB" w:rsidRPr="00446E76" w:rsidRDefault="004E29EB" w:rsidP="00586E77">
            <w:pPr>
              <w:spacing w:line="260" w:lineRule="atLeast"/>
              <w:rPr>
                <w:rFonts w:eastAsia="Calibri"/>
                <w:lang w:eastAsia="en-US"/>
              </w:rPr>
            </w:pPr>
          </w:p>
        </w:tc>
        <w:tc>
          <w:tcPr>
            <w:tcW w:w="2353" w:type="pct"/>
            <w:shd w:val="clear" w:color="auto" w:fill="auto"/>
            <w:tcMar>
              <w:top w:w="57" w:type="dxa"/>
              <w:bottom w:w="57" w:type="dxa"/>
            </w:tcMar>
          </w:tcPr>
          <w:p w:rsidR="004E29EB" w:rsidRPr="00446E76" w:rsidRDefault="004E29EB" w:rsidP="00586E77">
            <w:pPr>
              <w:spacing w:line="260" w:lineRule="atLeast"/>
              <w:rPr>
                <w:rFonts w:eastAsia="Calibri"/>
                <w:lang w:eastAsia="en-US"/>
              </w:rPr>
            </w:pPr>
            <w:r>
              <w:rPr>
                <w:rFonts w:eastAsia="Calibri"/>
                <w:lang w:eastAsia="en-US"/>
              </w:rPr>
              <w:t>Dermal rate</w:t>
            </w:r>
          </w:p>
        </w:tc>
        <w:tc>
          <w:tcPr>
            <w:tcW w:w="1680" w:type="pct"/>
            <w:shd w:val="clear" w:color="auto" w:fill="auto"/>
            <w:tcMar>
              <w:top w:w="57" w:type="dxa"/>
              <w:bottom w:w="57" w:type="dxa"/>
            </w:tcMar>
          </w:tcPr>
          <w:p w:rsidR="004E29EB" w:rsidRDefault="007222AD" w:rsidP="00161D70">
            <w:pPr>
              <w:spacing w:line="260" w:lineRule="atLeast"/>
              <w:rPr>
                <w:rFonts w:eastAsia="Calibri"/>
                <w:lang w:eastAsia="en-US"/>
              </w:rPr>
            </w:pPr>
            <w:r>
              <w:rPr>
                <w:rFonts w:eastAsia="Calibri"/>
                <w:lang w:eastAsia="en-US"/>
              </w:rPr>
              <w:t>0.636</w:t>
            </w:r>
            <w:r w:rsidR="004E29EB">
              <w:rPr>
                <w:rFonts w:eastAsia="Calibri"/>
                <w:lang w:eastAsia="en-US"/>
              </w:rPr>
              <w:t xml:space="preserve"> </w:t>
            </w:r>
            <w:r w:rsidR="004E29EB" w:rsidRPr="00BA63AD">
              <w:rPr>
                <w:rFonts w:eastAsia="Calibri"/>
                <w:lang w:eastAsia="en-US"/>
              </w:rPr>
              <w:t>g/</w:t>
            </w:r>
            <w:r>
              <w:rPr>
                <w:rFonts w:eastAsia="Calibri"/>
                <w:lang w:eastAsia="en-US"/>
              </w:rPr>
              <w:t>h</w:t>
            </w:r>
          </w:p>
        </w:tc>
      </w:tr>
      <w:tr w:rsidR="00893116" w:rsidRPr="00446E76" w:rsidTr="00586E77">
        <w:trPr>
          <w:tblHeader/>
        </w:trPr>
        <w:tc>
          <w:tcPr>
            <w:tcW w:w="967" w:type="pct"/>
            <w:vMerge/>
            <w:tcMar>
              <w:top w:w="57" w:type="dxa"/>
              <w:bottom w:w="57" w:type="dxa"/>
            </w:tcMar>
          </w:tcPr>
          <w:p w:rsidR="00893116" w:rsidRPr="00446E76" w:rsidRDefault="00893116" w:rsidP="00586E77">
            <w:pPr>
              <w:spacing w:line="260" w:lineRule="atLeast"/>
              <w:rPr>
                <w:rFonts w:eastAsia="Calibri"/>
                <w:lang w:eastAsia="en-US"/>
              </w:rPr>
            </w:pPr>
          </w:p>
        </w:tc>
        <w:tc>
          <w:tcPr>
            <w:tcW w:w="2353"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Ingestion rate</w:t>
            </w:r>
          </w:p>
        </w:tc>
        <w:tc>
          <w:tcPr>
            <w:tcW w:w="1680" w:type="pct"/>
            <w:shd w:val="clear" w:color="auto" w:fill="auto"/>
            <w:tcMar>
              <w:top w:w="57" w:type="dxa"/>
              <w:bottom w:w="57" w:type="dxa"/>
            </w:tcMar>
          </w:tcPr>
          <w:p w:rsidR="00893116" w:rsidRPr="00446E76" w:rsidRDefault="007222AD" w:rsidP="00161D70">
            <w:pPr>
              <w:spacing w:line="260" w:lineRule="atLeast"/>
              <w:rPr>
                <w:rFonts w:eastAsia="Calibri"/>
                <w:lang w:eastAsia="en-US"/>
              </w:rPr>
            </w:pPr>
            <w:r>
              <w:rPr>
                <w:rFonts w:eastAsia="Calibri"/>
                <w:lang w:eastAsia="en-US"/>
              </w:rPr>
              <w:t>0.071</w:t>
            </w:r>
            <w:r w:rsidR="00893116" w:rsidRPr="00446E76">
              <w:rPr>
                <w:rFonts w:eastAsia="Calibri"/>
                <w:lang w:eastAsia="en-US"/>
              </w:rPr>
              <w:t xml:space="preserve"> g/</w:t>
            </w:r>
            <w:r>
              <w:rPr>
                <w:rFonts w:eastAsia="Calibri"/>
                <w:lang w:eastAsia="en-US"/>
              </w:rPr>
              <w:t>h</w:t>
            </w:r>
          </w:p>
        </w:tc>
      </w:tr>
    </w:tbl>
    <w:p w:rsidR="00893116" w:rsidRPr="00446E76" w:rsidRDefault="00893116" w:rsidP="00893116">
      <w:pPr>
        <w:spacing w:line="0" w:lineRule="atLeast"/>
        <w:jc w:val="both"/>
        <w:rPr>
          <w:rFonts w:eastAsia="Calibri"/>
          <w:iCs/>
          <w:sz w:val="16"/>
          <w:lang w:eastAsia="en-US"/>
        </w:rPr>
      </w:pPr>
      <w:r w:rsidRPr="00446E76">
        <w:rPr>
          <w:rFonts w:eastAsia="Calibri"/>
          <w:iCs/>
          <w:sz w:val="16"/>
          <w:vertAlign w:val="superscript"/>
          <w:lang w:eastAsia="en-US"/>
        </w:rPr>
        <w:t>1</w:t>
      </w:r>
      <w:r w:rsidRPr="00446E76">
        <w:rPr>
          <w:rFonts w:eastAsia="Calibri"/>
          <w:iCs/>
          <w:sz w:val="16"/>
          <w:lang w:eastAsia="en-US"/>
        </w:rPr>
        <w:t xml:space="preserve"> RIVM Report 320005002.</w:t>
      </w:r>
    </w:p>
    <w:p w:rsidR="00893116" w:rsidRPr="00446E76" w:rsidRDefault="00893116" w:rsidP="00893116">
      <w:pPr>
        <w:spacing w:line="0" w:lineRule="atLeast"/>
        <w:jc w:val="both"/>
        <w:rPr>
          <w:rFonts w:eastAsia="Calibri"/>
          <w:iCs/>
          <w:sz w:val="16"/>
          <w:lang w:eastAsia="en-US"/>
        </w:rPr>
      </w:pPr>
      <w:r w:rsidRPr="00446E76">
        <w:rPr>
          <w:rFonts w:eastAsia="Calibri"/>
          <w:iCs/>
          <w:sz w:val="16"/>
          <w:vertAlign w:val="superscript"/>
          <w:lang w:eastAsia="en-US"/>
        </w:rPr>
        <w:t>2</w:t>
      </w:r>
      <w:r w:rsidRPr="00446E76">
        <w:rPr>
          <w:rFonts w:eastAsia="Calibri"/>
          <w:iCs/>
          <w:sz w:val="16"/>
          <w:lang w:eastAsia="en-US"/>
        </w:rPr>
        <w:t xml:space="preserve"> Recommendation of Ad hoc Working Group on Human Exposure New default values for indoor Transfer Coefficient WGV2016_TOX_7-2b_Indoor TC</w:t>
      </w:r>
    </w:p>
    <w:p w:rsidR="00893116" w:rsidRPr="00446E76" w:rsidRDefault="00893116" w:rsidP="00893116">
      <w:pPr>
        <w:spacing w:line="0" w:lineRule="atLeast"/>
        <w:jc w:val="both"/>
        <w:rPr>
          <w:rFonts w:eastAsia="Calibri"/>
          <w:iCs/>
          <w:sz w:val="16"/>
          <w:lang w:eastAsia="en-US"/>
        </w:rPr>
      </w:pPr>
      <w:r w:rsidRPr="00446E76">
        <w:rPr>
          <w:rFonts w:eastAsia="Calibri"/>
          <w:iCs/>
          <w:sz w:val="16"/>
          <w:vertAlign w:val="superscript"/>
          <w:lang w:eastAsia="en-US"/>
        </w:rPr>
        <w:t>3</w:t>
      </w:r>
      <w:r w:rsidRPr="00446E76">
        <w:rPr>
          <w:rFonts w:eastAsia="Calibri"/>
          <w:iCs/>
          <w:sz w:val="16"/>
          <w:lang w:eastAsia="en-US"/>
        </w:rPr>
        <w:t xml:space="preserve"> </w:t>
      </w:r>
      <w:r w:rsidR="00A61C9D">
        <w:rPr>
          <w:rFonts w:eastAsia="Calibri"/>
          <w:iCs/>
          <w:sz w:val="16"/>
          <w:lang w:eastAsia="en-US"/>
        </w:rPr>
        <w:t>D</w:t>
      </w:r>
      <w:r w:rsidRPr="00446E76">
        <w:rPr>
          <w:rFonts w:eastAsia="Calibri"/>
          <w:iCs/>
          <w:sz w:val="16"/>
          <w:lang w:eastAsia="en-US"/>
        </w:rPr>
        <w:t xml:space="preserve">efault area of hands, head, arms, legs and feet and body weight for infant 6 to 12 months old in </w:t>
      </w:r>
      <w:r w:rsidR="00A61C9D">
        <w:rPr>
          <w:rFonts w:eastAsia="Calibri"/>
          <w:iCs/>
          <w:sz w:val="16"/>
          <w:lang w:eastAsia="en-US"/>
        </w:rPr>
        <w:t>Ad hoc Working Group on Human Exposure, Recommendation No 14</w:t>
      </w:r>
      <w:r w:rsidRPr="00446E76">
        <w:rPr>
          <w:rFonts w:eastAsia="Calibri"/>
          <w:iCs/>
          <w:sz w:val="16"/>
          <w:lang w:eastAsia="en-US"/>
        </w:rPr>
        <w:t xml:space="preserve"> </w:t>
      </w:r>
    </w:p>
    <w:p w:rsidR="002A2FCC" w:rsidRPr="00052463" w:rsidRDefault="00893116" w:rsidP="00893116">
      <w:pPr>
        <w:spacing w:line="0" w:lineRule="atLeast"/>
        <w:jc w:val="both"/>
        <w:rPr>
          <w:rFonts w:eastAsia="Calibri"/>
          <w:iCs/>
          <w:sz w:val="16"/>
          <w:lang w:val="fr-FR" w:eastAsia="en-US"/>
        </w:rPr>
      </w:pPr>
      <w:r w:rsidRPr="00052463">
        <w:rPr>
          <w:rFonts w:eastAsia="Calibri"/>
          <w:iCs/>
          <w:sz w:val="16"/>
          <w:vertAlign w:val="superscript"/>
          <w:lang w:val="fr-FR" w:eastAsia="en-US"/>
        </w:rPr>
        <w:t>4</w:t>
      </w:r>
      <w:r w:rsidRPr="00052463">
        <w:rPr>
          <w:rFonts w:eastAsia="Calibri"/>
          <w:iCs/>
          <w:sz w:val="16"/>
          <w:lang w:val="fr-FR" w:eastAsia="en-US"/>
        </w:rPr>
        <w:t xml:space="preserve"> </w:t>
      </w:r>
      <w:r w:rsidR="002A2FCC" w:rsidRPr="00052463">
        <w:rPr>
          <w:rFonts w:eastAsia="Calibri"/>
          <w:iCs/>
          <w:sz w:val="16"/>
          <w:lang w:val="fr-FR" w:eastAsia="en-US"/>
        </w:rPr>
        <w:t>Guidance on Dermal Absorption, EFSA Journal 2012;10(4):2665</w:t>
      </w:r>
    </w:p>
    <w:p w:rsidR="00893116" w:rsidRPr="00446E76" w:rsidRDefault="002A2FCC" w:rsidP="00893116">
      <w:pPr>
        <w:spacing w:line="0" w:lineRule="atLeast"/>
        <w:jc w:val="both"/>
        <w:rPr>
          <w:rFonts w:eastAsia="Calibri"/>
          <w:iCs/>
          <w:sz w:val="16"/>
          <w:lang w:eastAsia="en-US"/>
        </w:rPr>
      </w:pPr>
      <w:r>
        <w:rPr>
          <w:rFonts w:eastAsia="Calibri"/>
          <w:iCs/>
          <w:sz w:val="16"/>
          <w:vertAlign w:val="superscript"/>
          <w:lang w:eastAsia="en-US"/>
        </w:rPr>
        <w:t xml:space="preserve">5 </w:t>
      </w:r>
      <w:r w:rsidR="00893116" w:rsidRPr="00446E76">
        <w:rPr>
          <w:rFonts w:eastAsia="Calibri"/>
          <w:iCs/>
          <w:sz w:val="16"/>
          <w:lang w:eastAsia="en-US"/>
        </w:rPr>
        <w:t>CAR</w:t>
      </w:r>
    </w:p>
    <w:p w:rsidR="00893116" w:rsidRDefault="002A2FCC" w:rsidP="00893116">
      <w:pPr>
        <w:spacing w:line="0" w:lineRule="atLeast"/>
        <w:jc w:val="both"/>
        <w:rPr>
          <w:rFonts w:eastAsia="Calibri"/>
          <w:iCs/>
          <w:sz w:val="16"/>
          <w:lang w:eastAsia="en-US"/>
        </w:rPr>
      </w:pPr>
      <w:r>
        <w:rPr>
          <w:rFonts w:eastAsia="Calibri"/>
          <w:iCs/>
          <w:sz w:val="16"/>
          <w:vertAlign w:val="superscript"/>
          <w:lang w:eastAsia="en-US"/>
        </w:rPr>
        <w:t>6</w:t>
      </w:r>
      <w:r w:rsidRPr="00446E76">
        <w:rPr>
          <w:rFonts w:eastAsia="Calibri"/>
          <w:iCs/>
          <w:sz w:val="16"/>
          <w:lang w:eastAsia="en-US"/>
        </w:rPr>
        <w:t xml:space="preserve"> </w:t>
      </w:r>
      <w:r w:rsidR="00893116" w:rsidRPr="00446E76">
        <w:rPr>
          <w:rFonts w:eastAsia="Calibri"/>
          <w:iCs/>
          <w:sz w:val="16"/>
          <w:lang w:eastAsia="en-US"/>
        </w:rPr>
        <w:t xml:space="preserve">US EPA Residential SOPs, October 2012 </w:t>
      </w:r>
      <w:hyperlink r:id="rId37" w:anchor="sops" w:history="1">
        <w:r w:rsidR="00893116" w:rsidRPr="00446E76">
          <w:rPr>
            <w:rStyle w:val="Hipervnculo"/>
            <w:rFonts w:eastAsia="Calibri"/>
            <w:iCs/>
            <w:sz w:val="16"/>
            <w:lang w:eastAsia="en-US"/>
          </w:rPr>
          <w:t>https://www.epa.gov/pesticide-science-and-assessing-pesticide-risks/standard-operating-procedures-residential-pesticide#sops</w:t>
        </w:r>
      </w:hyperlink>
    </w:p>
    <w:p w:rsidR="00903721" w:rsidRDefault="00903721" w:rsidP="00893116">
      <w:pPr>
        <w:spacing w:line="0" w:lineRule="atLeast"/>
        <w:jc w:val="both"/>
        <w:rPr>
          <w:rFonts w:eastAsia="Calibri"/>
          <w:iCs/>
          <w:sz w:val="16"/>
          <w:lang w:eastAsia="en-US"/>
        </w:rPr>
      </w:pPr>
    </w:p>
    <w:p w:rsidR="00FD2055" w:rsidRPr="00446E76" w:rsidRDefault="00FD2055" w:rsidP="00FD2055">
      <w:pPr>
        <w:spacing w:line="260" w:lineRule="atLeast"/>
        <w:rPr>
          <w:rFonts w:eastAsia="Calibri"/>
          <w:b/>
          <w:bCs/>
          <w:lang w:eastAsia="en-US"/>
        </w:rPr>
      </w:pPr>
      <w:r w:rsidRPr="00446E76">
        <w:rPr>
          <w:rFonts w:eastAsia="Calibri"/>
          <w:b/>
          <w:bCs/>
          <w:lang w:eastAsia="en-US"/>
        </w:rPr>
        <w:t>Calculations for Scenario [</w:t>
      </w:r>
      <w:r w:rsidR="00D160CC">
        <w:rPr>
          <w:rFonts w:eastAsia="Calibri"/>
          <w:b/>
          <w:bCs/>
          <w:lang w:eastAsia="en-US"/>
        </w:rPr>
        <w:t>2</w:t>
      </w:r>
      <w:r w:rsidRPr="00446E76">
        <w:rPr>
          <w:rFonts w:eastAsia="Calibri"/>
          <w:b/>
          <w:bCs/>
          <w:lang w:eastAsia="en-US"/>
        </w:rPr>
        <w:t>]</w:t>
      </w:r>
    </w:p>
    <w:p w:rsidR="00FD2055" w:rsidRPr="00446E76" w:rsidRDefault="00FD2055" w:rsidP="00FD2055">
      <w:pPr>
        <w:spacing w:line="260" w:lineRule="atLeast"/>
        <w:rPr>
          <w:rFonts w:eastAsia="Calibri"/>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FD2055" w:rsidRPr="00446E76" w:rsidTr="00B874AD">
        <w:trPr>
          <w:cantSplit/>
          <w:tblHeader/>
        </w:trPr>
        <w:tc>
          <w:tcPr>
            <w:tcW w:w="9425" w:type="dxa"/>
            <w:gridSpan w:val="6"/>
            <w:shd w:val="clear" w:color="auto" w:fill="FFFFCC"/>
          </w:tcPr>
          <w:p w:rsidR="00FD2055" w:rsidRPr="00446E76" w:rsidRDefault="00FD2055" w:rsidP="00D160CC">
            <w:pPr>
              <w:spacing w:line="260" w:lineRule="atLeast"/>
              <w:jc w:val="center"/>
              <w:rPr>
                <w:rFonts w:eastAsia="Calibri"/>
                <w:b/>
                <w:lang w:eastAsia="en-US"/>
              </w:rPr>
            </w:pPr>
            <w:r w:rsidRPr="00446E76">
              <w:rPr>
                <w:rFonts w:eastAsia="Calibri"/>
                <w:b/>
                <w:lang w:eastAsia="en-US"/>
              </w:rPr>
              <w:t xml:space="preserve">Summary table: systemic exposure </w:t>
            </w:r>
            <w:r w:rsidR="00D160CC">
              <w:rPr>
                <w:rFonts w:eastAsia="Calibri"/>
                <w:b/>
                <w:lang w:eastAsia="en-US"/>
              </w:rPr>
              <w:t>for i</w:t>
            </w:r>
            <w:r w:rsidR="00D160CC" w:rsidRPr="00D160CC">
              <w:rPr>
                <w:rFonts w:eastAsia="Calibri"/>
                <w:b/>
                <w:lang w:eastAsia="en-US"/>
              </w:rPr>
              <w:t xml:space="preserve">nfant crawling on treated floor </w:t>
            </w:r>
          </w:p>
        </w:tc>
      </w:tr>
      <w:tr w:rsidR="00FD2055" w:rsidRPr="00446E76" w:rsidTr="00B874AD">
        <w:trPr>
          <w:cantSplit/>
          <w:tblHeader/>
        </w:trPr>
        <w:tc>
          <w:tcPr>
            <w:tcW w:w="1204" w:type="dxa"/>
            <w:shd w:val="clear" w:color="auto" w:fill="auto"/>
          </w:tcPr>
          <w:p w:rsidR="00FD2055" w:rsidRPr="00446E76" w:rsidRDefault="00FD2055" w:rsidP="00FD2055">
            <w:pPr>
              <w:spacing w:line="260" w:lineRule="atLeast"/>
              <w:rPr>
                <w:rFonts w:eastAsia="Calibri"/>
                <w:b/>
                <w:lang w:eastAsia="en-US"/>
              </w:rPr>
            </w:pPr>
            <w:r w:rsidRPr="00446E76">
              <w:rPr>
                <w:rFonts w:eastAsia="Calibri"/>
                <w:b/>
                <w:lang w:eastAsia="en-US"/>
              </w:rPr>
              <w:t>Exposure scenario</w:t>
            </w:r>
          </w:p>
        </w:tc>
        <w:tc>
          <w:tcPr>
            <w:tcW w:w="1701" w:type="dxa"/>
          </w:tcPr>
          <w:p w:rsidR="00FD2055" w:rsidRPr="00446E76" w:rsidRDefault="00FD2055" w:rsidP="00FD2055">
            <w:pPr>
              <w:spacing w:line="260" w:lineRule="atLeast"/>
              <w:rPr>
                <w:rFonts w:eastAsia="Calibri"/>
                <w:b/>
                <w:lang w:eastAsia="en-US"/>
              </w:rPr>
            </w:pPr>
            <w:r w:rsidRPr="00446E76">
              <w:rPr>
                <w:rFonts w:eastAsia="Calibri"/>
                <w:b/>
                <w:lang w:eastAsia="en-US"/>
              </w:rPr>
              <w:t>Tier/PPE</w:t>
            </w:r>
          </w:p>
        </w:tc>
        <w:tc>
          <w:tcPr>
            <w:tcW w:w="1559" w:type="dxa"/>
            <w:shd w:val="clear" w:color="auto" w:fill="auto"/>
            <w:tcMar>
              <w:top w:w="57" w:type="dxa"/>
              <w:bottom w:w="57" w:type="dxa"/>
            </w:tcMar>
          </w:tcPr>
          <w:p w:rsidR="00FD2055" w:rsidRPr="00446E76" w:rsidRDefault="00FD2055" w:rsidP="00FD2055">
            <w:pPr>
              <w:spacing w:line="260" w:lineRule="atLeast"/>
              <w:rPr>
                <w:rFonts w:eastAsia="Calibri"/>
                <w:b/>
                <w:lang w:eastAsia="en-US"/>
              </w:rPr>
            </w:pPr>
            <w:r w:rsidRPr="00446E76">
              <w:rPr>
                <w:rFonts w:eastAsia="Calibri"/>
                <w:b/>
                <w:lang w:eastAsia="en-US"/>
              </w:rPr>
              <w:t>Estimated inhalation uptake</w:t>
            </w:r>
          </w:p>
        </w:tc>
        <w:tc>
          <w:tcPr>
            <w:tcW w:w="1559" w:type="dxa"/>
            <w:shd w:val="clear" w:color="auto" w:fill="auto"/>
            <w:tcMar>
              <w:top w:w="57" w:type="dxa"/>
              <w:bottom w:w="57" w:type="dxa"/>
            </w:tcMar>
          </w:tcPr>
          <w:p w:rsidR="00FD2055" w:rsidRPr="00446E76" w:rsidRDefault="00FD2055" w:rsidP="00FD2055">
            <w:pPr>
              <w:spacing w:line="260" w:lineRule="atLeast"/>
              <w:rPr>
                <w:rFonts w:eastAsia="Calibri"/>
                <w:b/>
                <w:lang w:eastAsia="en-US"/>
              </w:rPr>
            </w:pPr>
            <w:r w:rsidRPr="00446E76">
              <w:rPr>
                <w:rFonts w:eastAsia="Calibri"/>
                <w:b/>
                <w:lang w:eastAsia="en-US"/>
              </w:rPr>
              <w:t>Estimated dermal uptake</w:t>
            </w:r>
          </w:p>
        </w:tc>
        <w:tc>
          <w:tcPr>
            <w:tcW w:w="1559" w:type="dxa"/>
            <w:shd w:val="clear" w:color="auto" w:fill="auto"/>
            <w:tcMar>
              <w:top w:w="57" w:type="dxa"/>
              <w:bottom w:w="57" w:type="dxa"/>
            </w:tcMar>
          </w:tcPr>
          <w:p w:rsidR="00FD2055" w:rsidRPr="00446E76" w:rsidRDefault="00FD2055" w:rsidP="00FD2055">
            <w:pPr>
              <w:spacing w:line="260" w:lineRule="atLeast"/>
              <w:rPr>
                <w:rFonts w:eastAsia="Calibri"/>
                <w:b/>
                <w:lang w:eastAsia="en-US"/>
              </w:rPr>
            </w:pPr>
            <w:r w:rsidRPr="00446E76">
              <w:rPr>
                <w:rFonts w:eastAsia="Calibri"/>
                <w:b/>
                <w:lang w:eastAsia="en-US"/>
              </w:rPr>
              <w:t>Estimated oral uptake</w:t>
            </w:r>
          </w:p>
        </w:tc>
        <w:tc>
          <w:tcPr>
            <w:tcW w:w="1843" w:type="dxa"/>
          </w:tcPr>
          <w:p w:rsidR="00FD2055" w:rsidRPr="00446E76" w:rsidRDefault="00FD2055" w:rsidP="00FD2055">
            <w:pPr>
              <w:spacing w:line="260" w:lineRule="atLeast"/>
              <w:rPr>
                <w:rFonts w:eastAsia="Calibri"/>
                <w:b/>
                <w:lang w:eastAsia="en-US"/>
              </w:rPr>
            </w:pPr>
            <w:r w:rsidRPr="00446E76">
              <w:rPr>
                <w:rFonts w:eastAsia="Calibri"/>
                <w:b/>
                <w:lang w:eastAsia="en-US"/>
              </w:rPr>
              <w:t>Estimated total uptake</w:t>
            </w:r>
          </w:p>
        </w:tc>
      </w:tr>
      <w:tr w:rsidR="002061A6" w:rsidRPr="00446E76" w:rsidTr="00B874AD">
        <w:trPr>
          <w:cantSplit/>
          <w:tblHeader/>
        </w:trPr>
        <w:tc>
          <w:tcPr>
            <w:tcW w:w="1204" w:type="dxa"/>
            <w:shd w:val="clear" w:color="auto" w:fill="auto"/>
          </w:tcPr>
          <w:p w:rsidR="002061A6" w:rsidRPr="00446E76" w:rsidRDefault="002061A6" w:rsidP="00D160CC">
            <w:pPr>
              <w:spacing w:line="260" w:lineRule="atLeast"/>
              <w:rPr>
                <w:rFonts w:eastAsia="Calibri"/>
                <w:lang w:eastAsia="en-US"/>
              </w:rPr>
            </w:pPr>
            <w:r w:rsidRPr="00446E76">
              <w:rPr>
                <w:rFonts w:eastAsia="Calibri"/>
                <w:lang w:eastAsia="en-US"/>
              </w:rPr>
              <w:t>Scenario [</w:t>
            </w:r>
            <w:r>
              <w:rPr>
                <w:rFonts w:eastAsia="Calibri"/>
                <w:lang w:eastAsia="en-US"/>
              </w:rPr>
              <w:t>2</w:t>
            </w:r>
            <w:r w:rsidRPr="00446E76">
              <w:rPr>
                <w:rFonts w:eastAsia="Calibri"/>
                <w:lang w:eastAsia="en-US"/>
              </w:rPr>
              <w:t>]</w:t>
            </w:r>
          </w:p>
        </w:tc>
        <w:tc>
          <w:tcPr>
            <w:tcW w:w="1701" w:type="dxa"/>
          </w:tcPr>
          <w:p w:rsidR="002061A6" w:rsidRPr="00446E76" w:rsidRDefault="002061A6" w:rsidP="00EC6077">
            <w:pPr>
              <w:spacing w:line="260" w:lineRule="atLeast"/>
              <w:rPr>
                <w:rFonts w:eastAsia="Calibri"/>
                <w:lang w:eastAsia="en-US"/>
              </w:rPr>
            </w:pPr>
            <w:r>
              <w:rPr>
                <w:rFonts w:eastAsia="Calibri"/>
                <w:lang w:eastAsia="en-US"/>
              </w:rPr>
              <w:t>Tier 1/ 30% dislodgeability</w:t>
            </w:r>
          </w:p>
        </w:tc>
        <w:tc>
          <w:tcPr>
            <w:tcW w:w="1559" w:type="dxa"/>
            <w:shd w:val="clear" w:color="auto" w:fill="auto"/>
            <w:tcMar>
              <w:top w:w="57" w:type="dxa"/>
              <w:bottom w:w="57" w:type="dxa"/>
            </w:tcMar>
          </w:tcPr>
          <w:p w:rsidR="002061A6" w:rsidRPr="00446E76" w:rsidRDefault="002061A6" w:rsidP="00FD2055">
            <w:pPr>
              <w:spacing w:line="260" w:lineRule="atLeast"/>
              <w:rPr>
                <w:rFonts w:eastAsia="Calibri"/>
                <w:lang w:eastAsia="en-US"/>
              </w:rPr>
            </w:pPr>
            <w:r>
              <w:rPr>
                <w:rFonts w:eastAsia="Calibri"/>
                <w:lang w:eastAsia="en-US"/>
              </w:rPr>
              <w:t>-</w:t>
            </w:r>
          </w:p>
        </w:tc>
        <w:tc>
          <w:tcPr>
            <w:tcW w:w="1559" w:type="dxa"/>
            <w:shd w:val="clear" w:color="auto" w:fill="auto"/>
            <w:tcMar>
              <w:top w:w="57" w:type="dxa"/>
              <w:bottom w:w="57" w:type="dxa"/>
            </w:tcMar>
          </w:tcPr>
          <w:p w:rsidR="002061A6" w:rsidRPr="00283330" w:rsidRDefault="00BC322F" w:rsidP="00BC322F">
            <w:pPr>
              <w:spacing w:line="260" w:lineRule="atLeast"/>
              <w:rPr>
                <w:rFonts w:eastAsia="Calibri"/>
                <w:lang w:eastAsia="en-US"/>
              </w:rPr>
            </w:pPr>
            <w:r>
              <w:rPr>
                <w:bCs/>
              </w:rPr>
              <w:t>8</w:t>
            </w:r>
            <w:r w:rsidRPr="00950F7F">
              <w:rPr>
                <w:bCs/>
              </w:rPr>
              <w:t>.0 × 10</w:t>
            </w:r>
            <w:r w:rsidRPr="00950F7F">
              <w:rPr>
                <w:rFonts w:ascii="Cambria Math" w:hAnsi="Cambria Math" w:cs="Cambria Math"/>
                <w:bCs/>
              </w:rPr>
              <w:t>⁻</w:t>
            </w:r>
            <w:r>
              <w:rPr>
                <w:rFonts w:cs="Verdana"/>
                <w:bCs/>
                <w:vertAlign w:val="superscript"/>
              </w:rPr>
              <w:t>3</w:t>
            </w:r>
            <w:r w:rsidRPr="00950F7F">
              <w:rPr>
                <w:bCs/>
              </w:rPr>
              <w:t xml:space="preserve"> </w:t>
            </w:r>
            <w:r w:rsidR="002061A6" w:rsidRPr="00950F7F">
              <w:rPr>
                <w:bCs/>
              </w:rPr>
              <w:t>mg/kg bw/day</w:t>
            </w:r>
          </w:p>
        </w:tc>
        <w:tc>
          <w:tcPr>
            <w:tcW w:w="1559" w:type="dxa"/>
            <w:shd w:val="clear" w:color="auto" w:fill="auto"/>
            <w:tcMar>
              <w:top w:w="57" w:type="dxa"/>
              <w:bottom w:w="57" w:type="dxa"/>
            </w:tcMar>
          </w:tcPr>
          <w:p w:rsidR="002061A6" w:rsidRPr="00283330" w:rsidRDefault="002061A6" w:rsidP="002061A6">
            <w:pPr>
              <w:spacing w:line="260" w:lineRule="atLeast"/>
              <w:rPr>
                <w:rFonts w:eastAsia="Calibri"/>
                <w:lang w:eastAsia="en-US"/>
              </w:rPr>
            </w:pPr>
            <w:r w:rsidRPr="00950F7F">
              <w:rPr>
                <w:bCs/>
              </w:rPr>
              <w:t>6.6 × 10</w:t>
            </w:r>
            <w:r w:rsidRPr="00950F7F">
              <w:rPr>
                <w:rFonts w:ascii="Cambria Math" w:hAnsi="Cambria Math" w:cs="Cambria Math"/>
                <w:bCs/>
              </w:rPr>
              <w:t>⁻</w:t>
            </w:r>
            <w:r w:rsidRPr="00950F7F">
              <w:rPr>
                <w:rFonts w:ascii="Cambria Math" w:hAnsi="Cambria Math" w:cs="Cambria Math"/>
                <w:bCs/>
                <w:vertAlign w:val="superscript"/>
              </w:rPr>
              <w:t>3</w:t>
            </w:r>
            <w:r w:rsidRPr="00950F7F">
              <w:rPr>
                <w:bCs/>
              </w:rPr>
              <w:t xml:space="preserve"> mg/kg bw/day</w:t>
            </w:r>
          </w:p>
        </w:tc>
        <w:tc>
          <w:tcPr>
            <w:tcW w:w="1843" w:type="dxa"/>
          </w:tcPr>
          <w:p w:rsidR="002061A6" w:rsidRPr="00283330" w:rsidRDefault="00BC322F" w:rsidP="00BC322F">
            <w:pPr>
              <w:spacing w:line="260" w:lineRule="atLeast"/>
              <w:rPr>
                <w:rFonts w:eastAsia="Calibri"/>
                <w:lang w:eastAsia="en-US"/>
              </w:rPr>
            </w:pPr>
            <w:r>
              <w:rPr>
                <w:bCs/>
              </w:rPr>
              <w:t>1.5</w:t>
            </w:r>
            <w:r w:rsidRPr="00950F7F">
              <w:rPr>
                <w:bCs/>
              </w:rPr>
              <w:t xml:space="preserve"> × 10</w:t>
            </w:r>
            <w:r w:rsidRPr="00950F7F">
              <w:rPr>
                <w:rFonts w:ascii="Cambria Math" w:hAnsi="Cambria Math" w:cs="Cambria Math"/>
                <w:bCs/>
              </w:rPr>
              <w:t>⁻</w:t>
            </w:r>
            <w:r w:rsidRPr="00950F7F">
              <w:rPr>
                <w:rFonts w:cs="Verdana"/>
                <w:bCs/>
                <w:vertAlign w:val="superscript"/>
              </w:rPr>
              <w:t>2</w:t>
            </w:r>
            <w:r w:rsidRPr="00950F7F">
              <w:rPr>
                <w:bCs/>
              </w:rPr>
              <w:t xml:space="preserve"> </w:t>
            </w:r>
            <w:r w:rsidR="002061A6" w:rsidRPr="00950F7F">
              <w:rPr>
                <w:bCs/>
              </w:rPr>
              <w:t xml:space="preserve"> mg/kg bw/day</w:t>
            </w:r>
          </w:p>
        </w:tc>
      </w:tr>
      <w:tr w:rsidR="002061A6" w:rsidRPr="00446E76" w:rsidTr="00B874AD">
        <w:trPr>
          <w:cantSplit/>
          <w:tblHeader/>
        </w:trPr>
        <w:tc>
          <w:tcPr>
            <w:tcW w:w="1204" w:type="dxa"/>
            <w:shd w:val="clear" w:color="auto" w:fill="auto"/>
          </w:tcPr>
          <w:p w:rsidR="002061A6" w:rsidRPr="00446E76" w:rsidRDefault="002061A6" w:rsidP="00D160CC">
            <w:pPr>
              <w:spacing w:line="260" w:lineRule="atLeast"/>
              <w:rPr>
                <w:rFonts w:eastAsia="Calibri"/>
                <w:lang w:eastAsia="en-US"/>
              </w:rPr>
            </w:pPr>
            <w:r w:rsidRPr="00446E76">
              <w:rPr>
                <w:rFonts w:eastAsia="Calibri"/>
                <w:lang w:eastAsia="en-US"/>
              </w:rPr>
              <w:t>Scenario [</w:t>
            </w:r>
            <w:r>
              <w:rPr>
                <w:rFonts w:eastAsia="Calibri"/>
                <w:lang w:eastAsia="en-US"/>
              </w:rPr>
              <w:t>2</w:t>
            </w:r>
            <w:r w:rsidRPr="00446E76">
              <w:rPr>
                <w:rFonts w:eastAsia="Calibri"/>
                <w:lang w:eastAsia="en-US"/>
              </w:rPr>
              <w:t>]</w:t>
            </w:r>
          </w:p>
        </w:tc>
        <w:tc>
          <w:tcPr>
            <w:tcW w:w="1701" w:type="dxa"/>
          </w:tcPr>
          <w:p w:rsidR="002061A6" w:rsidRPr="00446E76" w:rsidRDefault="002061A6" w:rsidP="00EC6077">
            <w:pPr>
              <w:spacing w:line="260" w:lineRule="atLeast"/>
              <w:rPr>
                <w:rFonts w:eastAsia="Calibri"/>
                <w:lang w:eastAsia="en-US"/>
              </w:rPr>
            </w:pPr>
            <w:r>
              <w:rPr>
                <w:rFonts w:eastAsia="Calibri"/>
                <w:lang w:eastAsia="en-US"/>
              </w:rPr>
              <w:t>Tier 2/ 6% dislodgeability</w:t>
            </w:r>
          </w:p>
        </w:tc>
        <w:tc>
          <w:tcPr>
            <w:tcW w:w="1559" w:type="dxa"/>
            <w:shd w:val="clear" w:color="auto" w:fill="auto"/>
            <w:tcMar>
              <w:top w:w="57" w:type="dxa"/>
              <w:bottom w:w="57" w:type="dxa"/>
            </w:tcMar>
          </w:tcPr>
          <w:p w:rsidR="002061A6" w:rsidRPr="00446E76" w:rsidRDefault="002061A6" w:rsidP="00FD2055">
            <w:pPr>
              <w:spacing w:line="260" w:lineRule="atLeast"/>
              <w:rPr>
                <w:rFonts w:eastAsia="Calibri"/>
                <w:lang w:eastAsia="en-US"/>
              </w:rPr>
            </w:pPr>
            <w:r>
              <w:rPr>
                <w:rFonts w:eastAsia="Calibri"/>
                <w:lang w:eastAsia="en-US"/>
              </w:rPr>
              <w:t>-</w:t>
            </w:r>
          </w:p>
        </w:tc>
        <w:tc>
          <w:tcPr>
            <w:tcW w:w="1559" w:type="dxa"/>
            <w:shd w:val="clear" w:color="auto" w:fill="auto"/>
            <w:tcMar>
              <w:top w:w="57" w:type="dxa"/>
              <w:bottom w:w="57" w:type="dxa"/>
            </w:tcMar>
          </w:tcPr>
          <w:p w:rsidR="002061A6" w:rsidRPr="00283330" w:rsidRDefault="00BC322F" w:rsidP="00BC322F">
            <w:pPr>
              <w:spacing w:line="260" w:lineRule="atLeast"/>
              <w:rPr>
                <w:rFonts w:eastAsia="Calibri"/>
                <w:lang w:eastAsia="en-US"/>
              </w:rPr>
            </w:pPr>
            <w:r>
              <w:rPr>
                <w:bCs/>
              </w:rPr>
              <w:t>1.6</w:t>
            </w:r>
            <w:r w:rsidR="002061A6" w:rsidRPr="00950F7F">
              <w:rPr>
                <w:bCs/>
              </w:rPr>
              <w:t xml:space="preserve"> × 10</w:t>
            </w:r>
            <w:r w:rsidR="002061A6" w:rsidRPr="00950F7F">
              <w:rPr>
                <w:rFonts w:ascii="Cambria Math" w:hAnsi="Cambria Math" w:cs="Cambria Math"/>
                <w:bCs/>
              </w:rPr>
              <w:t>⁻</w:t>
            </w:r>
            <w:r>
              <w:rPr>
                <w:rFonts w:cs="Verdana"/>
                <w:bCs/>
                <w:vertAlign w:val="superscript"/>
              </w:rPr>
              <w:t>3</w:t>
            </w:r>
            <w:r w:rsidRPr="00950F7F">
              <w:rPr>
                <w:bCs/>
              </w:rPr>
              <w:t xml:space="preserve"> </w:t>
            </w:r>
            <w:r w:rsidR="002061A6" w:rsidRPr="00950F7F">
              <w:rPr>
                <w:bCs/>
              </w:rPr>
              <w:t>mg/kg bw/day</w:t>
            </w:r>
          </w:p>
        </w:tc>
        <w:tc>
          <w:tcPr>
            <w:tcW w:w="1559" w:type="dxa"/>
            <w:shd w:val="clear" w:color="auto" w:fill="auto"/>
            <w:tcMar>
              <w:top w:w="57" w:type="dxa"/>
              <w:bottom w:w="57" w:type="dxa"/>
            </w:tcMar>
          </w:tcPr>
          <w:p w:rsidR="002061A6" w:rsidRPr="00283330" w:rsidRDefault="002061A6" w:rsidP="00161D70">
            <w:pPr>
              <w:spacing w:line="260" w:lineRule="atLeast"/>
              <w:rPr>
                <w:rFonts w:eastAsia="Calibri"/>
                <w:lang w:eastAsia="en-US"/>
              </w:rPr>
            </w:pPr>
            <w:r w:rsidRPr="00950F7F">
              <w:rPr>
                <w:bCs/>
              </w:rPr>
              <w:t>1.3 × 10</w:t>
            </w:r>
            <w:r w:rsidRPr="00950F7F">
              <w:rPr>
                <w:rFonts w:ascii="Cambria Math" w:hAnsi="Cambria Math" w:cs="Cambria Math"/>
                <w:bCs/>
              </w:rPr>
              <w:t>⁻</w:t>
            </w:r>
            <w:r w:rsidRPr="00950F7F">
              <w:rPr>
                <w:rFonts w:ascii="Cambria Math" w:hAnsi="Cambria Math" w:cs="Cambria Math"/>
                <w:bCs/>
                <w:vertAlign w:val="superscript"/>
              </w:rPr>
              <w:t>3</w:t>
            </w:r>
            <w:r w:rsidRPr="00950F7F">
              <w:rPr>
                <w:bCs/>
              </w:rPr>
              <w:t xml:space="preserve"> mg/kg bw/day</w:t>
            </w:r>
          </w:p>
        </w:tc>
        <w:tc>
          <w:tcPr>
            <w:tcW w:w="1843" w:type="dxa"/>
          </w:tcPr>
          <w:p w:rsidR="002061A6" w:rsidRPr="00283330" w:rsidRDefault="00BC322F" w:rsidP="00BC322F">
            <w:pPr>
              <w:spacing w:line="260" w:lineRule="atLeast"/>
              <w:rPr>
                <w:rFonts w:eastAsia="Calibri"/>
                <w:lang w:eastAsia="en-US"/>
              </w:rPr>
            </w:pPr>
            <w:r>
              <w:rPr>
                <w:bCs/>
              </w:rPr>
              <w:t>2.9</w:t>
            </w:r>
            <w:r w:rsidR="002061A6" w:rsidRPr="00950F7F">
              <w:rPr>
                <w:bCs/>
              </w:rPr>
              <w:t xml:space="preserve"> × 10</w:t>
            </w:r>
            <w:r w:rsidR="002061A6" w:rsidRPr="00950F7F">
              <w:rPr>
                <w:rFonts w:ascii="Cambria Math" w:hAnsi="Cambria Math" w:cs="Cambria Math"/>
                <w:bCs/>
              </w:rPr>
              <w:t>⁻</w:t>
            </w:r>
            <w:r>
              <w:rPr>
                <w:rFonts w:cs="Verdana"/>
                <w:bCs/>
                <w:vertAlign w:val="superscript"/>
              </w:rPr>
              <w:t>3</w:t>
            </w:r>
            <w:r w:rsidRPr="00950F7F">
              <w:rPr>
                <w:bCs/>
              </w:rPr>
              <w:t xml:space="preserve"> </w:t>
            </w:r>
            <w:r w:rsidR="002061A6" w:rsidRPr="00950F7F">
              <w:rPr>
                <w:bCs/>
              </w:rPr>
              <w:t>mg/kg bw/day</w:t>
            </w:r>
          </w:p>
        </w:tc>
      </w:tr>
    </w:tbl>
    <w:p w:rsidR="00161D70" w:rsidRDefault="00161D70" w:rsidP="00FD2055">
      <w:pPr>
        <w:spacing w:line="260" w:lineRule="atLeast"/>
        <w:rPr>
          <w:rFonts w:eastAsia="Calibri"/>
          <w:lang w:eastAsia="en-US"/>
        </w:rPr>
      </w:pPr>
    </w:p>
    <w:p w:rsidR="00BC322F" w:rsidRPr="00446E76" w:rsidRDefault="00BC322F" w:rsidP="00FD2055">
      <w:pPr>
        <w:spacing w:line="260" w:lineRule="atLeast"/>
        <w:rPr>
          <w:rFonts w:eastAsia="Calibri"/>
          <w:lang w:eastAsia="en-US"/>
        </w:rPr>
      </w:pPr>
    </w:p>
    <w:p w:rsidR="00893116" w:rsidRPr="00446E76" w:rsidRDefault="00893116" w:rsidP="00893116">
      <w:pPr>
        <w:spacing w:line="260" w:lineRule="atLeast"/>
        <w:rPr>
          <w:rFonts w:eastAsia="Calibri"/>
          <w:b/>
          <w:bCs/>
          <w:lang w:eastAsia="en-US"/>
        </w:rPr>
      </w:pPr>
      <w:bookmarkStart w:id="1507" w:name="_Toc389729087"/>
      <w:bookmarkStart w:id="1508" w:name="_Toc403472774"/>
      <w:r w:rsidRPr="00446E76">
        <w:rPr>
          <w:rFonts w:eastAsia="Calibri"/>
          <w:b/>
          <w:bCs/>
          <w:lang w:eastAsia="en-US"/>
        </w:rPr>
        <w:t>Further information and considerations on scenario [2]</w:t>
      </w:r>
    </w:p>
    <w:p w:rsidR="00893116" w:rsidRPr="00446E76" w:rsidRDefault="00893116" w:rsidP="00893116">
      <w:pPr>
        <w:spacing w:line="260" w:lineRule="atLeast"/>
        <w:jc w:val="both"/>
        <w:rPr>
          <w:rFonts w:eastAsia="Calibri"/>
          <w:i/>
          <w:iCs/>
          <w:lang w:eastAsia="en-US"/>
        </w:rPr>
      </w:pPr>
      <w:r w:rsidRPr="00446E76">
        <w:rPr>
          <w:rFonts w:eastAsia="Calibri"/>
          <w:i/>
          <w:iCs/>
          <w:lang w:eastAsia="en-US"/>
        </w:rPr>
        <w:t xml:space="preserve">none </w:t>
      </w:r>
    </w:p>
    <w:p w:rsidR="00893116" w:rsidRPr="00446E76" w:rsidRDefault="00893116" w:rsidP="00893116">
      <w:pPr>
        <w:spacing w:line="260" w:lineRule="atLeast"/>
        <w:rPr>
          <w:rFonts w:eastAsia="Calibri"/>
          <w:lang w:eastAsia="en-US"/>
        </w:rPr>
      </w:pPr>
    </w:p>
    <w:p w:rsidR="00893116" w:rsidRPr="00446E76" w:rsidRDefault="00893116" w:rsidP="00893116">
      <w:pPr>
        <w:rPr>
          <w:rFonts w:eastAsia="Calibri"/>
          <w:b/>
          <w:i/>
          <w:sz w:val="22"/>
          <w:szCs w:val="22"/>
          <w:lang w:eastAsia="en-US"/>
        </w:rPr>
      </w:pPr>
      <w:bookmarkStart w:id="1509" w:name="_Toc389729076"/>
      <w:bookmarkStart w:id="1510" w:name="_Toc403472770"/>
      <w:r w:rsidRPr="00446E76">
        <w:rPr>
          <w:rFonts w:eastAsia="Calibri"/>
          <w:b/>
          <w:i/>
          <w:sz w:val="22"/>
          <w:szCs w:val="22"/>
          <w:lang w:eastAsia="en-US"/>
        </w:rPr>
        <w:t>Monitoring data</w:t>
      </w:r>
      <w:bookmarkEnd w:id="1509"/>
      <w:bookmarkEnd w:id="1510"/>
    </w:p>
    <w:p w:rsidR="00893116" w:rsidRPr="00446E76" w:rsidRDefault="00893116" w:rsidP="00893116">
      <w:pPr>
        <w:spacing w:line="260" w:lineRule="atLeast"/>
        <w:rPr>
          <w:rFonts w:eastAsia="Calibri"/>
          <w:i/>
          <w:iCs/>
          <w:lang w:eastAsia="en-US"/>
        </w:rPr>
      </w:pPr>
      <w:r w:rsidRPr="00446E76">
        <w:rPr>
          <w:rFonts w:eastAsia="Calibri"/>
          <w:i/>
          <w:iCs/>
          <w:lang w:eastAsia="en-US"/>
        </w:rPr>
        <w:t>none</w:t>
      </w:r>
    </w:p>
    <w:p w:rsidR="00893116" w:rsidRPr="00446E76" w:rsidRDefault="00893116" w:rsidP="00893116">
      <w:pPr>
        <w:spacing w:line="260" w:lineRule="atLeast"/>
        <w:rPr>
          <w:rFonts w:eastAsia="Calibri"/>
          <w:lang w:eastAsia="en-US"/>
        </w:rPr>
      </w:pPr>
    </w:p>
    <w:p w:rsidR="00893116" w:rsidRPr="00446E76" w:rsidRDefault="00893116" w:rsidP="00893116">
      <w:pPr>
        <w:rPr>
          <w:rFonts w:eastAsia="Calibri"/>
          <w:b/>
          <w:i/>
          <w:sz w:val="22"/>
          <w:szCs w:val="22"/>
          <w:lang w:eastAsia="en-US"/>
        </w:rPr>
      </w:pPr>
      <w:bookmarkStart w:id="1511" w:name="_Toc389729077"/>
      <w:bookmarkStart w:id="1512" w:name="_Toc403472771"/>
      <w:r w:rsidRPr="00446E76">
        <w:rPr>
          <w:rFonts w:eastAsia="Calibri"/>
          <w:b/>
          <w:i/>
          <w:sz w:val="22"/>
          <w:szCs w:val="22"/>
          <w:lang w:eastAsia="en-US"/>
        </w:rPr>
        <w:t>Dietary exposure</w:t>
      </w:r>
      <w:bookmarkEnd w:id="1511"/>
      <w:bookmarkEnd w:id="1512"/>
    </w:p>
    <w:p w:rsidR="00893116" w:rsidRPr="00446E76" w:rsidRDefault="00893116" w:rsidP="00893116">
      <w:pPr>
        <w:spacing w:before="120" w:line="260" w:lineRule="atLeast"/>
        <w:jc w:val="both"/>
        <w:rPr>
          <w:rFonts w:eastAsia="Calibri"/>
          <w:lang w:eastAsia="en-US"/>
        </w:rPr>
      </w:pPr>
      <w:r w:rsidRPr="00446E76">
        <w:rPr>
          <w:rFonts w:eastAsia="Calibri"/>
          <w:lang w:eastAsia="en-US"/>
        </w:rPr>
        <w:t xml:space="preserve">The biocidal product is applied directly on localized spots </w:t>
      </w:r>
      <w:r w:rsidR="004E35B2">
        <w:rPr>
          <w:rFonts w:eastAsia="Calibri"/>
          <w:lang w:eastAsia="en-US"/>
        </w:rPr>
        <w:t xml:space="preserve">in </w:t>
      </w:r>
      <w:r w:rsidR="00100EEC">
        <w:rPr>
          <w:rFonts w:eastAsia="Calibri"/>
          <w:lang w:eastAsia="en-US"/>
        </w:rPr>
        <w:t>cracks and crevices</w:t>
      </w:r>
      <w:r w:rsidRPr="00446E76">
        <w:rPr>
          <w:rFonts w:eastAsia="Calibri"/>
          <w:lang w:eastAsia="en-US"/>
        </w:rPr>
        <w:t>. It is unlikely that there could be transference of residues to food. In addition, the label must include restrictions or instructions of use so that food contamination is precluded.</w:t>
      </w:r>
    </w:p>
    <w:p w:rsidR="00893116" w:rsidRPr="00446E76" w:rsidRDefault="00893116" w:rsidP="00893116">
      <w:pPr>
        <w:spacing w:before="120" w:line="260" w:lineRule="atLeast"/>
        <w:jc w:val="both"/>
        <w:rPr>
          <w:rFonts w:eastAsia="Calibri"/>
          <w:lang w:eastAsia="en-US"/>
        </w:rPr>
      </w:pPr>
      <w:r w:rsidRPr="00446E76">
        <w:rPr>
          <w:rFonts w:eastAsia="Calibri"/>
          <w:i/>
          <w:sz w:val="22"/>
          <w:szCs w:val="22"/>
          <w:u w:val="single"/>
          <w:lang w:eastAsia="en-US"/>
        </w:rPr>
        <w:t>Conclusion</w:t>
      </w:r>
    </w:p>
    <w:p w:rsidR="00893116" w:rsidRPr="00446E76" w:rsidRDefault="00893116" w:rsidP="00893116">
      <w:pPr>
        <w:spacing w:before="120" w:line="260" w:lineRule="atLeast"/>
        <w:jc w:val="both"/>
        <w:rPr>
          <w:rFonts w:eastAsia="Calibri"/>
          <w:lang w:eastAsia="en-US"/>
        </w:rPr>
      </w:pPr>
      <w:r w:rsidRPr="00446E76">
        <w:rPr>
          <w:rFonts w:eastAsia="Calibri"/>
          <w:lang w:eastAsia="en-US"/>
        </w:rPr>
        <w:lastRenderedPageBreak/>
        <w:t>Dietary risk does not have to be further considered.</w:t>
      </w:r>
    </w:p>
    <w:p w:rsidR="00893116" w:rsidRPr="00446E76" w:rsidRDefault="00893116" w:rsidP="00893116">
      <w:pPr>
        <w:spacing w:before="120" w:line="260" w:lineRule="atLeast"/>
        <w:jc w:val="both"/>
        <w:rPr>
          <w:rFonts w:eastAsia="Calibri"/>
          <w:lang w:eastAsia="en-US"/>
        </w:rPr>
      </w:pPr>
      <w:r w:rsidRPr="00446E76">
        <w:rPr>
          <w:rFonts w:eastAsia="Calibri"/>
          <w:lang w:eastAsia="en-US"/>
        </w:rPr>
        <w:t>The following label restriction precludes food contamination: ‘Keep away from foodstuff, eating utensils or food contact surfaces’.</w:t>
      </w:r>
    </w:p>
    <w:p w:rsidR="00893116" w:rsidRPr="00446E76" w:rsidRDefault="00893116" w:rsidP="00893116">
      <w:pPr>
        <w:spacing w:before="120" w:after="120"/>
        <w:rPr>
          <w:rFonts w:eastAsia="Calibri"/>
          <w:i/>
          <w:sz w:val="22"/>
          <w:szCs w:val="22"/>
          <w:u w:val="single"/>
          <w:lang w:eastAsia="en-US"/>
        </w:rPr>
      </w:pPr>
      <w:bookmarkStart w:id="1513" w:name="_Toc389729079"/>
      <w:r w:rsidRPr="00446E76">
        <w:rPr>
          <w:rFonts w:eastAsia="Calibri"/>
          <w:i/>
          <w:sz w:val="22"/>
          <w:szCs w:val="22"/>
          <w:u w:val="single"/>
          <w:lang w:eastAsia="en-US"/>
        </w:rPr>
        <w:t>Information of non-biocidal use of the active substance</w:t>
      </w:r>
      <w:bookmarkEnd w:id="151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6"/>
        <w:gridCol w:w="2444"/>
        <w:gridCol w:w="3648"/>
        <w:gridCol w:w="2966"/>
      </w:tblGrid>
      <w:tr w:rsidR="00893116" w:rsidRPr="00446E76" w:rsidTr="00586E77">
        <w:trPr>
          <w:tblHeader/>
        </w:trPr>
        <w:tc>
          <w:tcPr>
            <w:tcW w:w="5000" w:type="pct"/>
            <w:gridSpan w:val="4"/>
            <w:shd w:val="clear" w:color="auto" w:fill="FFFFCC"/>
          </w:tcPr>
          <w:p w:rsidR="00893116" w:rsidRPr="00446E76" w:rsidRDefault="00893116" w:rsidP="00586E77">
            <w:pPr>
              <w:spacing w:line="260" w:lineRule="atLeast"/>
              <w:jc w:val="center"/>
              <w:rPr>
                <w:rFonts w:eastAsia="Calibri"/>
                <w:b/>
                <w:lang w:eastAsia="en-US"/>
              </w:rPr>
            </w:pPr>
            <w:r w:rsidRPr="00446E76">
              <w:rPr>
                <w:rFonts w:eastAsia="Calibri"/>
                <w:b/>
                <w:lang w:eastAsia="en-US"/>
              </w:rPr>
              <w:t>Summary table of other (non-biocidal) uses</w:t>
            </w:r>
          </w:p>
        </w:tc>
      </w:tr>
      <w:tr w:rsidR="00893116" w:rsidRPr="00446E76" w:rsidTr="009435E0">
        <w:trPr>
          <w:tblHeader/>
        </w:trPr>
        <w:tc>
          <w:tcPr>
            <w:tcW w:w="486"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p>
        </w:tc>
        <w:tc>
          <w:tcPr>
            <w:tcW w:w="1218" w:type="pct"/>
            <w:shd w:val="clear" w:color="auto" w:fill="auto"/>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Sector of use</w:t>
            </w:r>
          </w:p>
        </w:tc>
        <w:tc>
          <w:tcPr>
            <w:tcW w:w="1818" w:type="pct"/>
            <w:shd w:val="clear" w:color="auto" w:fill="auto"/>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Intended use</w:t>
            </w:r>
          </w:p>
        </w:tc>
        <w:tc>
          <w:tcPr>
            <w:tcW w:w="1477" w:type="pct"/>
            <w:shd w:val="clear" w:color="auto" w:fill="auto"/>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Reference value(s)</w:t>
            </w:r>
          </w:p>
        </w:tc>
      </w:tr>
      <w:tr w:rsidR="00893116" w:rsidRPr="00446E76" w:rsidTr="009435E0">
        <w:trPr>
          <w:tblHeader/>
        </w:trPr>
        <w:tc>
          <w:tcPr>
            <w:tcW w:w="486" w:type="pct"/>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1.</w:t>
            </w:r>
          </w:p>
        </w:tc>
        <w:tc>
          <w:tcPr>
            <w:tcW w:w="1218"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Plant protection product</w:t>
            </w:r>
          </w:p>
        </w:tc>
        <w:tc>
          <w:tcPr>
            <w:tcW w:w="1818" w:type="pct"/>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insecticide</w:t>
            </w:r>
          </w:p>
        </w:tc>
        <w:tc>
          <w:tcPr>
            <w:tcW w:w="1477"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cs="EUAlbertina"/>
                <w:bCs/>
                <w:color w:val="000000"/>
                <w:lang w:eastAsia="es-ES"/>
              </w:rPr>
              <w:t>MRL</w:t>
            </w:r>
            <w:r w:rsidRPr="00446E76">
              <w:rPr>
                <w:rFonts w:cs="EUAlbertina"/>
                <w:bCs/>
                <w:color w:val="000000"/>
                <w:vertAlign w:val="superscript"/>
                <w:lang w:eastAsia="es-ES"/>
              </w:rPr>
              <w:t>1,2</w:t>
            </w:r>
          </w:p>
        </w:tc>
      </w:tr>
      <w:tr w:rsidR="00893116" w:rsidRPr="00446E76" w:rsidTr="009435E0">
        <w:trPr>
          <w:tblHeader/>
        </w:trPr>
        <w:tc>
          <w:tcPr>
            <w:tcW w:w="486" w:type="pct"/>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2.</w:t>
            </w:r>
          </w:p>
        </w:tc>
        <w:tc>
          <w:tcPr>
            <w:tcW w:w="1218"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Veterinary use</w:t>
            </w:r>
          </w:p>
        </w:tc>
        <w:tc>
          <w:tcPr>
            <w:tcW w:w="1818" w:type="pct"/>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Antiparasitic agent/ Agent against ectoparasites</w:t>
            </w:r>
          </w:p>
        </w:tc>
        <w:tc>
          <w:tcPr>
            <w:tcW w:w="1477" w:type="pct"/>
            <w:shd w:val="clear" w:color="auto" w:fill="auto"/>
            <w:tcMar>
              <w:top w:w="57" w:type="dxa"/>
              <w:bottom w:w="57" w:type="dxa"/>
            </w:tcMar>
          </w:tcPr>
          <w:p w:rsidR="00893116" w:rsidRPr="00446E76" w:rsidRDefault="00893116" w:rsidP="00586E77">
            <w:pPr>
              <w:spacing w:line="260" w:lineRule="atLeast"/>
              <w:rPr>
                <w:rFonts w:eastAsia="Calibri"/>
                <w:lang w:eastAsia="en-US"/>
              </w:rPr>
            </w:pPr>
            <w:r w:rsidRPr="00446E76">
              <w:rPr>
                <w:rFonts w:eastAsia="Calibri"/>
                <w:lang w:eastAsia="en-US"/>
              </w:rPr>
              <w:t>MRL</w:t>
            </w:r>
            <w:r w:rsidRPr="00446E76">
              <w:rPr>
                <w:rFonts w:eastAsia="Calibri"/>
                <w:vertAlign w:val="superscript"/>
                <w:lang w:eastAsia="en-US"/>
              </w:rPr>
              <w:t>3</w:t>
            </w:r>
          </w:p>
        </w:tc>
      </w:tr>
    </w:tbl>
    <w:p w:rsidR="00893116" w:rsidRPr="00EC6077" w:rsidRDefault="00893116" w:rsidP="00893116">
      <w:pPr>
        <w:spacing w:line="260" w:lineRule="atLeast"/>
        <w:jc w:val="both"/>
        <w:rPr>
          <w:rFonts w:eastAsia="Calibri"/>
          <w:i/>
          <w:iCs/>
          <w:sz w:val="16"/>
          <w:szCs w:val="16"/>
          <w:lang w:eastAsia="en-US"/>
        </w:rPr>
      </w:pPr>
      <w:r w:rsidRPr="00EC6077">
        <w:rPr>
          <w:rFonts w:eastAsia="Calibri"/>
          <w:i/>
          <w:iCs/>
          <w:sz w:val="16"/>
          <w:szCs w:val="16"/>
          <w:vertAlign w:val="superscript"/>
          <w:lang w:eastAsia="en-US"/>
        </w:rPr>
        <w:t>1</w:t>
      </w:r>
      <w:r w:rsidRPr="00EC6077">
        <w:rPr>
          <w:rFonts w:eastAsia="Calibri"/>
          <w:i/>
          <w:iCs/>
          <w:sz w:val="16"/>
          <w:szCs w:val="16"/>
          <w:lang w:eastAsia="en-US"/>
        </w:rPr>
        <w:t xml:space="preserve"> Regulation (EU) No 396/2005. Other modifications: </w:t>
      </w:r>
      <w:r w:rsidRPr="00EC6077">
        <w:rPr>
          <w:rFonts w:eastAsia="Calibri"/>
          <w:i/>
          <w:iCs/>
          <w:sz w:val="16"/>
          <w:szCs w:val="16"/>
          <w:lang w:eastAsia="en-US"/>
        </w:rPr>
        <w:sym w:font="Wingdings" w:char="F0E0"/>
      </w:r>
      <w:r w:rsidRPr="00EC6077">
        <w:rPr>
          <w:rFonts w:eastAsia="Calibri"/>
          <w:i/>
          <w:iCs/>
          <w:sz w:val="16"/>
          <w:szCs w:val="16"/>
          <w:lang w:eastAsia="en-US"/>
        </w:rPr>
        <w:t xml:space="preserve"> Commission Regulation (EU) No 524/2011 of 26 May 2011 amending Annexes II and III to Regulation (EC) No 396/2005 of the European Parliament and of the Council as regards maximum residue levels for biphenyl, deltamethrin, ethofumesate, isopyrazam, propiconazole, pymetrozine, pyrimethanil and tebuconazole in or on certain products. OJ L 142, 28.5.2011, p. 1-56; </w:t>
      </w:r>
      <w:r w:rsidRPr="00EC6077">
        <w:rPr>
          <w:rFonts w:eastAsia="Calibri"/>
          <w:i/>
          <w:iCs/>
          <w:sz w:val="16"/>
          <w:szCs w:val="16"/>
          <w:lang w:eastAsia="en-US"/>
        </w:rPr>
        <w:sym w:font="Wingdings" w:char="F0E0"/>
      </w:r>
      <w:r w:rsidRPr="00EC6077">
        <w:rPr>
          <w:rFonts w:eastAsia="Calibri"/>
          <w:i/>
          <w:iCs/>
          <w:sz w:val="16"/>
          <w:szCs w:val="16"/>
          <w:lang w:eastAsia="en-US"/>
        </w:rPr>
        <w:t xml:space="preserve"> Commission Regulation (EU) No 441/2012 of 24 May 2012 amending Annexes II and III to Regulation (EC) No 396/2005 of the European Parliament and of the Council as regards maximum residue levels for bifenazate, bifenthrin, boscalid, cadusafos, chlorantraniliprole, chlorothalonil, clothianidin, cyproconazole, deltamethrin, dicamba, difenoconazole, dinocap, etoxazole, fenpyroximate, flubendiamide, fludioxonil, glyphosate, metalaxyl-M, meptyldinocap, novaluron, thiamethoxam, and triazophos in or on certain products. OJ L 135, 25.5.2012, p. 4-56.</w:t>
      </w:r>
    </w:p>
    <w:p w:rsidR="00893116" w:rsidRPr="00EC6077" w:rsidRDefault="00893116" w:rsidP="00893116">
      <w:pPr>
        <w:spacing w:line="260" w:lineRule="atLeast"/>
        <w:jc w:val="both"/>
        <w:rPr>
          <w:rFonts w:eastAsia="Calibri"/>
          <w:i/>
          <w:iCs/>
          <w:sz w:val="16"/>
          <w:szCs w:val="16"/>
          <w:lang w:eastAsia="en-US"/>
        </w:rPr>
      </w:pPr>
      <w:r w:rsidRPr="00EC6077">
        <w:rPr>
          <w:rFonts w:eastAsia="Calibri"/>
          <w:i/>
          <w:iCs/>
          <w:sz w:val="16"/>
          <w:szCs w:val="16"/>
          <w:vertAlign w:val="superscript"/>
          <w:lang w:eastAsia="en-US"/>
        </w:rPr>
        <w:t>2</w:t>
      </w:r>
      <w:r w:rsidRPr="00EC6077">
        <w:rPr>
          <w:rFonts w:eastAsia="Calibri"/>
          <w:i/>
          <w:iCs/>
          <w:sz w:val="16"/>
          <w:szCs w:val="16"/>
          <w:lang w:eastAsia="en-US"/>
        </w:rPr>
        <w:t xml:space="preserve"> Review of the existing maximum residue levels for deltamethrin according to Article 12 of Regulation (EC) No 396/2005. EFSA Journal 2015;13(11):4309.</w:t>
      </w:r>
    </w:p>
    <w:p w:rsidR="00893116" w:rsidRPr="00EC6077" w:rsidRDefault="00893116" w:rsidP="00893116">
      <w:pPr>
        <w:spacing w:line="260" w:lineRule="atLeast"/>
        <w:jc w:val="both"/>
        <w:rPr>
          <w:rFonts w:eastAsia="Calibri"/>
          <w:i/>
          <w:iCs/>
          <w:sz w:val="16"/>
          <w:szCs w:val="16"/>
          <w:lang w:eastAsia="en-US"/>
        </w:rPr>
      </w:pPr>
      <w:r w:rsidRPr="00EC6077">
        <w:rPr>
          <w:rFonts w:eastAsia="Calibri"/>
          <w:i/>
          <w:iCs/>
          <w:sz w:val="16"/>
          <w:szCs w:val="16"/>
          <w:vertAlign w:val="superscript"/>
          <w:lang w:eastAsia="en-US"/>
        </w:rPr>
        <w:t>3</w:t>
      </w:r>
      <w:r w:rsidRPr="00EC6077">
        <w:rPr>
          <w:rFonts w:eastAsia="Calibri"/>
          <w:i/>
          <w:iCs/>
          <w:sz w:val="16"/>
          <w:szCs w:val="16"/>
          <w:lang w:eastAsia="en-US"/>
        </w:rPr>
        <w:t xml:space="preserve"> Commission Regulation (EU) No 37/2010 of 22 December 2009 on pharmacologically active substances and their classification regarding maximum residue limits in foodstuffs of animal origin. OJ L 15, 20.1.2010, p. 1-72.</w:t>
      </w:r>
    </w:p>
    <w:p w:rsidR="00893116" w:rsidRPr="00446E76" w:rsidRDefault="00893116" w:rsidP="00893116">
      <w:pPr>
        <w:spacing w:line="260" w:lineRule="atLeast"/>
        <w:rPr>
          <w:rFonts w:eastAsia="Calibri"/>
          <w:lang w:eastAsia="en-US"/>
        </w:rPr>
      </w:pPr>
    </w:p>
    <w:p w:rsidR="00893116" w:rsidRPr="00446E76" w:rsidRDefault="00893116" w:rsidP="00893116">
      <w:pPr>
        <w:rPr>
          <w:rFonts w:eastAsia="Calibri"/>
          <w:i/>
          <w:sz w:val="22"/>
          <w:szCs w:val="22"/>
          <w:u w:val="single"/>
          <w:lang w:eastAsia="en-US"/>
        </w:rPr>
      </w:pPr>
      <w:bookmarkStart w:id="1514" w:name="_Toc389729080"/>
      <w:r w:rsidRPr="00446E76">
        <w:rPr>
          <w:rFonts w:eastAsia="Calibri"/>
          <w:i/>
          <w:sz w:val="22"/>
          <w:szCs w:val="22"/>
          <w:u w:val="single"/>
          <w:lang w:eastAsia="en-US"/>
        </w:rPr>
        <w:t>Estimating Livestock Exposure to Active Substances used in Biocidal Products</w:t>
      </w:r>
      <w:bookmarkEnd w:id="1514"/>
    </w:p>
    <w:p w:rsidR="00893116" w:rsidRPr="00446E76" w:rsidRDefault="00893116" w:rsidP="00893116">
      <w:pPr>
        <w:spacing w:before="120"/>
        <w:jc w:val="both"/>
        <w:rPr>
          <w:rFonts w:eastAsia="Calibri"/>
          <w:lang w:eastAsia="en-US"/>
        </w:rPr>
      </w:pPr>
      <w:r w:rsidRPr="00446E76">
        <w:rPr>
          <w:rFonts w:eastAsia="Calibri"/>
          <w:lang w:eastAsia="en-US"/>
        </w:rPr>
        <w:t>The biocidal product is applied directly on localized spots difficult to access. It is unlikely that there could be transference of residues to feed. In addition, the product should be placed in spots inaccessible to animals; hence, exposure of livestock to residues of the biocidal product is not expected.</w:t>
      </w:r>
    </w:p>
    <w:p w:rsidR="00893116" w:rsidRPr="00052463" w:rsidRDefault="00893116" w:rsidP="00893116">
      <w:pPr>
        <w:spacing w:before="120"/>
        <w:rPr>
          <w:rFonts w:eastAsia="Calibri"/>
          <w:i/>
          <w:sz w:val="22"/>
          <w:szCs w:val="22"/>
          <w:lang w:eastAsia="en-US"/>
        </w:rPr>
      </w:pPr>
      <w:r w:rsidRPr="00052463">
        <w:rPr>
          <w:rFonts w:eastAsia="Calibri"/>
          <w:i/>
          <w:sz w:val="22"/>
          <w:szCs w:val="22"/>
          <w:lang w:eastAsia="en-US"/>
        </w:rPr>
        <w:t>Conclusion</w:t>
      </w:r>
    </w:p>
    <w:p w:rsidR="00893116" w:rsidRPr="00446E76" w:rsidRDefault="00893116" w:rsidP="00893116">
      <w:pPr>
        <w:spacing w:before="120" w:line="260" w:lineRule="atLeast"/>
        <w:jc w:val="both"/>
        <w:rPr>
          <w:rFonts w:eastAsia="Calibri"/>
          <w:lang w:eastAsia="en-US"/>
        </w:rPr>
      </w:pPr>
      <w:r w:rsidRPr="00446E76">
        <w:rPr>
          <w:rFonts w:eastAsia="Calibri"/>
          <w:lang w:eastAsia="en-US"/>
        </w:rPr>
        <w:t>Livestock exposure does not have to be further considered. The label must include restrictions or instructions of use to avoid exposure of animals or contamination of feed</w:t>
      </w:r>
      <w:r w:rsidR="004A447E">
        <w:rPr>
          <w:rFonts w:eastAsia="Calibri"/>
          <w:lang w:eastAsia="en-US"/>
        </w:rPr>
        <w:t xml:space="preserve"> </w:t>
      </w:r>
      <w:r w:rsidRPr="00446E76">
        <w:rPr>
          <w:rFonts w:eastAsia="Calibri"/>
          <w:lang w:eastAsia="en-US"/>
        </w:rPr>
        <w:t>stuff.</w:t>
      </w:r>
    </w:p>
    <w:p w:rsidR="00893116" w:rsidRPr="00446E76" w:rsidRDefault="00893116" w:rsidP="00893116">
      <w:pPr>
        <w:spacing w:before="120"/>
        <w:jc w:val="both"/>
        <w:rPr>
          <w:rFonts w:eastAsia="Calibri"/>
          <w:lang w:eastAsia="en-US"/>
        </w:rPr>
      </w:pPr>
      <w:r w:rsidRPr="00446E76">
        <w:rPr>
          <w:rFonts w:eastAsia="Calibri"/>
          <w:lang w:eastAsia="en-US"/>
        </w:rPr>
        <w:t>The following label restrictions preclude livestock exposure:</w:t>
      </w:r>
    </w:p>
    <w:p w:rsidR="00893116" w:rsidRPr="00446E76" w:rsidRDefault="00893116" w:rsidP="00893116">
      <w:pPr>
        <w:numPr>
          <w:ilvl w:val="0"/>
          <w:numId w:val="6"/>
        </w:numPr>
        <w:spacing w:before="120" w:line="260" w:lineRule="atLeast"/>
        <w:jc w:val="both"/>
        <w:rPr>
          <w:rFonts w:eastAsia="Calibri"/>
          <w:lang w:eastAsia="en-US"/>
        </w:rPr>
      </w:pPr>
      <w:r w:rsidRPr="00446E76">
        <w:rPr>
          <w:rFonts w:eastAsia="Calibri"/>
          <w:lang w:eastAsia="en-US"/>
        </w:rPr>
        <w:t>The treatment must be restricted to areas out of reach of animals</w:t>
      </w:r>
    </w:p>
    <w:p w:rsidR="00893116" w:rsidRPr="00446E76" w:rsidRDefault="00893116" w:rsidP="00893116">
      <w:pPr>
        <w:numPr>
          <w:ilvl w:val="0"/>
          <w:numId w:val="6"/>
        </w:numPr>
        <w:spacing w:before="120"/>
        <w:jc w:val="both"/>
        <w:rPr>
          <w:rFonts w:eastAsia="Calibri"/>
          <w:lang w:eastAsia="en-US"/>
        </w:rPr>
      </w:pPr>
      <w:r w:rsidRPr="00446E76">
        <w:t>Keep away from feed</w:t>
      </w:r>
      <w:r w:rsidR="00DB6FDE">
        <w:t xml:space="preserve"> </w:t>
      </w:r>
      <w:r w:rsidRPr="00446E76">
        <w:t>stuff or feed contact surfaces.</w:t>
      </w:r>
    </w:p>
    <w:p w:rsidR="00893116" w:rsidRPr="00446E76" w:rsidRDefault="00893116" w:rsidP="00893116">
      <w:pPr>
        <w:spacing w:line="260" w:lineRule="atLeast"/>
        <w:rPr>
          <w:rFonts w:eastAsia="Calibri"/>
          <w:b/>
          <w:bCs/>
          <w:lang w:eastAsia="en-US"/>
        </w:rPr>
      </w:pPr>
    </w:p>
    <w:p w:rsidR="00893116" w:rsidRPr="00446E76" w:rsidRDefault="00893116" w:rsidP="002560A4">
      <w:pPr>
        <w:jc w:val="both"/>
        <w:rPr>
          <w:rFonts w:eastAsia="Calibri"/>
          <w:i/>
          <w:sz w:val="22"/>
          <w:szCs w:val="22"/>
          <w:u w:val="single"/>
          <w:lang w:eastAsia="en-US"/>
        </w:rPr>
      </w:pPr>
      <w:bookmarkStart w:id="1515" w:name="_Toc389729081"/>
      <w:r w:rsidRPr="00446E76">
        <w:rPr>
          <w:rFonts w:eastAsia="Calibri"/>
          <w:i/>
          <w:sz w:val="22"/>
          <w:szCs w:val="22"/>
          <w:u w:val="single"/>
          <w:lang w:eastAsia="en-US"/>
        </w:rPr>
        <w:t>Estimating transfer of biocidal active substances into foods as a result of professional and/or industrial application(s)</w:t>
      </w:r>
      <w:bookmarkEnd w:id="1515"/>
    </w:p>
    <w:p w:rsidR="00893116" w:rsidRPr="00446E76" w:rsidRDefault="00893116" w:rsidP="00893116">
      <w:pPr>
        <w:spacing w:line="260" w:lineRule="atLeast"/>
        <w:rPr>
          <w:rFonts w:eastAsia="Calibri"/>
          <w:lang w:eastAsia="en-US"/>
        </w:rPr>
      </w:pPr>
      <w:r w:rsidRPr="00446E76">
        <w:rPr>
          <w:rFonts w:eastAsia="Calibri"/>
          <w:lang w:eastAsia="en-US"/>
        </w:rPr>
        <w:t>Not applicable. The product is intended for non-professional uses.</w:t>
      </w:r>
    </w:p>
    <w:p w:rsidR="00893116" w:rsidRPr="00446E76" w:rsidRDefault="00893116" w:rsidP="00893116">
      <w:pPr>
        <w:spacing w:line="260" w:lineRule="atLeast"/>
        <w:rPr>
          <w:rFonts w:eastAsia="Calibri"/>
          <w:lang w:eastAsia="en-US"/>
        </w:rPr>
      </w:pPr>
    </w:p>
    <w:p w:rsidR="00893116" w:rsidRPr="00446E76" w:rsidRDefault="00893116" w:rsidP="002560A4">
      <w:pPr>
        <w:jc w:val="both"/>
        <w:rPr>
          <w:rFonts w:eastAsia="Calibri"/>
          <w:i/>
          <w:sz w:val="22"/>
          <w:szCs w:val="22"/>
          <w:u w:val="single"/>
          <w:lang w:eastAsia="en-US"/>
        </w:rPr>
      </w:pPr>
      <w:bookmarkStart w:id="1516" w:name="_Toc389729082"/>
      <w:r w:rsidRPr="00446E76">
        <w:rPr>
          <w:rFonts w:eastAsia="Calibri"/>
          <w:i/>
          <w:sz w:val="22"/>
          <w:szCs w:val="22"/>
          <w:u w:val="single"/>
          <w:lang w:eastAsia="en-US"/>
        </w:rPr>
        <w:t>Estimating transfer of biocidal active substances into foods as a result of non-professional use</w:t>
      </w:r>
      <w:bookmarkEnd w:id="1516"/>
    </w:p>
    <w:p w:rsidR="00893116" w:rsidRPr="00446E76" w:rsidRDefault="00893116" w:rsidP="00893116">
      <w:pPr>
        <w:spacing w:before="120" w:line="260" w:lineRule="atLeast"/>
        <w:jc w:val="both"/>
        <w:rPr>
          <w:rFonts w:eastAsia="Calibri"/>
          <w:lang w:eastAsia="en-US"/>
        </w:rPr>
      </w:pPr>
      <w:r w:rsidRPr="00446E76">
        <w:rPr>
          <w:rFonts w:eastAsia="Calibri"/>
          <w:lang w:eastAsia="en-US"/>
        </w:rPr>
        <w:t>The biocidal product is applied directly on localized spots difficult to access. It is unlikely that there could be transference of residues to food. In addition, the label must include restrictions or instructions of use so that food contamination is precluded.</w:t>
      </w:r>
    </w:p>
    <w:p w:rsidR="00893116" w:rsidRPr="00446E76" w:rsidRDefault="00893116" w:rsidP="00893116">
      <w:pPr>
        <w:spacing w:line="260" w:lineRule="atLeast"/>
        <w:rPr>
          <w:rFonts w:eastAsia="Calibri"/>
          <w:b/>
          <w:bCs/>
          <w:lang w:eastAsia="en-US"/>
        </w:rPr>
      </w:pPr>
    </w:p>
    <w:p w:rsidR="00893116" w:rsidRPr="00052463" w:rsidRDefault="00893116" w:rsidP="00893116">
      <w:pPr>
        <w:spacing w:line="260" w:lineRule="atLeast"/>
        <w:rPr>
          <w:rFonts w:eastAsia="Calibri"/>
          <w:bCs/>
          <w:i/>
          <w:sz w:val="22"/>
          <w:szCs w:val="22"/>
          <w:lang w:eastAsia="en-US"/>
        </w:rPr>
      </w:pPr>
      <w:r w:rsidRPr="00052463">
        <w:rPr>
          <w:rFonts w:eastAsia="Calibri"/>
          <w:bCs/>
          <w:i/>
          <w:sz w:val="22"/>
          <w:szCs w:val="22"/>
          <w:lang w:eastAsia="en-US"/>
        </w:rPr>
        <w:t>Conclusion</w:t>
      </w:r>
    </w:p>
    <w:p w:rsidR="00893116" w:rsidRPr="00446E76" w:rsidRDefault="00893116" w:rsidP="00893116">
      <w:pPr>
        <w:spacing w:before="120" w:line="260" w:lineRule="atLeast"/>
        <w:jc w:val="both"/>
        <w:rPr>
          <w:rFonts w:eastAsia="Calibri"/>
          <w:lang w:eastAsia="en-US"/>
        </w:rPr>
      </w:pPr>
      <w:r w:rsidRPr="00446E76">
        <w:rPr>
          <w:rFonts w:eastAsia="Calibri"/>
          <w:lang w:eastAsia="en-US"/>
        </w:rPr>
        <w:t>Dietary risk does not have to be further considered.</w:t>
      </w:r>
    </w:p>
    <w:p w:rsidR="00F81C36" w:rsidRDefault="00893116" w:rsidP="00893116">
      <w:pPr>
        <w:spacing w:before="120" w:line="260" w:lineRule="atLeast"/>
        <w:jc w:val="both"/>
        <w:rPr>
          <w:rFonts w:eastAsia="Calibri"/>
          <w:lang w:eastAsia="en-US"/>
        </w:rPr>
      </w:pPr>
      <w:r w:rsidRPr="00446E76">
        <w:rPr>
          <w:rFonts w:eastAsia="Calibri"/>
          <w:lang w:eastAsia="en-US"/>
        </w:rPr>
        <w:t xml:space="preserve">The following label restriction precludes food contamination: </w:t>
      </w:r>
    </w:p>
    <w:p w:rsidR="00893116" w:rsidRPr="00446E76" w:rsidRDefault="00893116" w:rsidP="00893116">
      <w:pPr>
        <w:spacing w:before="120" w:line="260" w:lineRule="atLeast"/>
        <w:jc w:val="both"/>
        <w:rPr>
          <w:rFonts w:eastAsia="Calibri"/>
          <w:lang w:eastAsia="en-US"/>
        </w:rPr>
      </w:pPr>
      <w:r w:rsidRPr="00446E76">
        <w:rPr>
          <w:rFonts w:eastAsia="Calibri"/>
          <w:lang w:eastAsia="en-US"/>
        </w:rPr>
        <w:t>‘Keep away from foodstuff, eating utensils or food contact surfaces’.</w:t>
      </w:r>
    </w:p>
    <w:p w:rsidR="00893116" w:rsidRPr="00446E76" w:rsidRDefault="00893116" w:rsidP="00893116">
      <w:pPr>
        <w:spacing w:line="260" w:lineRule="atLeast"/>
        <w:rPr>
          <w:rFonts w:eastAsia="Calibri"/>
          <w:lang w:eastAsia="en-US"/>
        </w:rPr>
      </w:pPr>
    </w:p>
    <w:p w:rsidR="00893116" w:rsidRPr="00446E76" w:rsidRDefault="00893116" w:rsidP="00893116">
      <w:pPr>
        <w:jc w:val="both"/>
        <w:rPr>
          <w:rFonts w:eastAsia="Calibri"/>
          <w:b/>
          <w:i/>
          <w:sz w:val="22"/>
          <w:szCs w:val="22"/>
          <w:lang w:eastAsia="en-US"/>
        </w:rPr>
      </w:pPr>
      <w:bookmarkStart w:id="1517" w:name="_Toc389729083"/>
      <w:bookmarkStart w:id="1518" w:name="_Toc403472772"/>
      <w:r w:rsidRPr="00446E76">
        <w:rPr>
          <w:rFonts w:eastAsia="Calibri"/>
          <w:b/>
          <w:i/>
          <w:sz w:val="22"/>
          <w:szCs w:val="22"/>
          <w:lang w:eastAsia="en-US"/>
        </w:rPr>
        <w:t>Exposure associated with production, formulation and disposal of the biocidal product</w:t>
      </w:r>
      <w:bookmarkEnd w:id="1517"/>
      <w:bookmarkEnd w:id="1518"/>
    </w:p>
    <w:p w:rsidR="00893116" w:rsidRPr="00446E76" w:rsidRDefault="00893116" w:rsidP="00893116">
      <w:pPr>
        <w:spacing w:before="120" w:line="260" w:lineRule="atLeast"/>
        <w:jc w:val="both"/>
        <w:rPr>
          <w:rFonts w:eastAsia="Calibri"/>
          <w:lang w:eastAsia="en-US"/>
        </w:rPr>
      </w:pPr>
      <w:r w:rsidRPr="00446E76">
        <w:rPr>
          <w:rFonts w:eastAsia="Calibri"/>
          <w:lang w:eastAsia="en-US"/>
        </w:rPr>
        <w:t>Deltamethrin and the biocidal product are produced in the EU. The exposure during the production of the active substance and the formulation of the biocidal product are not assessed by the rapporteur under the requirements of the BPR. However, the rapporteur assumes that the production is performed in conformity with national and European occupational safety and health regulations.</w:t>
      </w:r>
    </w:p>
    <w:p w:rsidR="00085D5C" w:rsidRPr="00446E76" w:rsidRDefault="00085D5C" w:rsidP="00FD2055">
      <w:pPr>
        <w:rPr>
          <w:rFonts w:eastAsia="Calibri"/>
          <w:lang w:eastAsia="en-US"/>
        </w:rPr>
      </w:pPr>
    </w:p>
    <w:p w:rsidR="00FD2055" w:rsidRPr="00446E76" w:rsidRDefault="00FD2055" w:rsidP="00FD2055">
      <w:pPr>
        <w:rPr>
          <w:rFonts w:eastAsia="Calibri"/>
          <w:b/>
          <w:i/>
          <w:sz w:val="22"/>
          <w:szCs w:val="22"/>
          <w:lang w:eastAsia="en-US"/>
        </w:rPr>
      </w:pPr>
      <w:r w:rsidRPr="00446E76">
        <w:rPr>
          <w:rFonts w:eastAsia="Calibri"/>
          <w:b/>
          <w:i/>
          <w:sz w:val="22"/>
          <w:szCs w:val="22"/>
          <w:lang w:eastAsia="en-US"/>
        </w:rPr>
        <w:t>Summary of exposure assessment</w:t>
      </w:r>
      <w:bookmarkEnd w:id="1507"/>
      <w:bookmarkEnd w:id="150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0"/>
        <w:gridCol w:w="3398"/>
        <w:gridCol w:w="2362"/>
        <w:gridCol w:w="2964"/>
      </w:tblGrid>
      <w:tr w:rsidR="00893116" w:rsidRPr="00446E76" w:rsidTr="00586E77">
        <w:trPr>
          <w:tblHeader/>
        </w:trPr>
        <w:tc>
          <w:tcPr>
            <w:tcW w:w="5000" w:type="pct"/>
            <w:gridSpan w:val="4"/>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Scenarios and values to be used in risk assessment</w:t>
            </w:r>
          </w:p>
        </w:tc>
      </w:tr>
      <w:tr w:rsidR="00893116" w:rsidRPr="00446E76" w:rsidTr="00950F7F">
        <w:trPr>
          <w:tblHeader/>
        </w:trPr>
        <w:tc>
          <w:tcPr>
            <w:tcW w:w="653" w:type="pct"/>
            <w:shd w:val="clear" w:color="auto" w:fill="auto"/>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Scenario number</w:t>
            </w:r>
          </w:p>
        </w:tc>
        <w:tc>
          <w:tcPr>
            <w:tcW w:w="1693" w:type="pct"/>
            <w:shd w:val="clear" w:color="auto" w:fill="auto"/>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Exposed group</w:t>
            </w:r>
          </w:p>
          <w:p w:rsidR="00893116" w:rsidRPr="00446E76" w:rsidRDefault="00893116" w:rsidP="00586E77">
            <w:pPr>
              <w:spacing w:line="260" w:lineRule="atLeast"/>
              <w:rPr>
                <w:rFonts w:eastAsia="Calibri"/>
                <w:b/>
                <w:lang w:eastAsia="en-US"/>
              </w:rPr>
            </w:pPr>
            <w:r w:rsidRPr="00446E76">
              <w:rPr>
                <w:rFonts w:eastAsia="Calibri"/>
                <w:b/>
                <w:lang w:eastAsia="en-US"/>
              </w:rPr>
              <w:t>(e.g. professionals, non-professionals, bystanders)</w:t>
            </w:r>
          </w:p>
        </w:tc>
        <w:tc>
          <w:tcPr>
            <w:tcW w:w="1177" w:type="pct"/>
            <w:shd w:val="clear" w:color="auto" w:fill="auto"/>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Tier/PPE</w:t>
            </w:r>
          </w:p>
        </w:tc>
        <w:tc>
          <w:tcPr>
            <w:tcW w:w="1477" w:type="pct"/>
            <w:shd w:val="clear" w:color="auto" w:fill="auto"/>
            <w:tcMar>
              <w:top w:w="57" w:type="dxa"/>
              <w:bottom w:w="57" w:type="dxa"/>
            </w:tcMar>
          </w:tcPr>
          <w:p w:rsidR="00893116" w:rsidRPr="00446E76" w:rsidRDefault="00893116" w:rsidP="00586E77">
            <w:pPr>
              <w:spacing w:line="260" w:lineRule="atLeast"/>
              <w:rPr>
                <w:rFonts w:eastAsia="Calibri"/>
                <w:b/>
                <w:lang w:eastAsia="en-US"/>
              </w:rPr>
            </w:pPr>
            <w:r w:rsidRPr="00446E76">
              <w:rPr>
                <w:rFonts w:eastAsia="Calibri"/>
                <w:b/>
                <w:lang w:eastAsia="en-US"/>
              </w:rPr>
              <w:t>Estimated total uptake</w:t>
            </w:r>
          </w:p>
        </w:tc>
      </w:tr>
      <w:tr w:rsidR="002061A6" w:rsidRPr="00446E76" w:rsidTr="00950F7F">
        <w:trPr>
          <w:tblHeader/>
        </w:trPr>
        <w:tc>
          <w:tcPr>
            <w:tcW w:w="653" w:type="pct"/>
            <w:tcMar>
              <w:top w:w="57" w:type="dxa"/>
              <w:bottom w:w="57" w:type="dxa"/>
            </w:tcMar>
          </w:tcPr>
          <w:p w:rsidR="002061A6" w:rsidRPr="00446E76" w:rsidRDefault="002061A6" w:rsidP="00586E77">
            <w:pPr>
              <w:spacing w:line="260" w:lineRule="atLeast"/>
              <w:rPr>
                <w:rFonts w:eastAsia="Calibri"/>
                <w:lang w:eastAsia="en-US"/>
              </w:rPr>
            </w:pPr>
            <w:r w:rsidRPr="00446E76">
              <w:rPr>
                <w:rFonts w:eastAsia="Calibri"/>
                <w:lang w:eastAsia="en-US"/>
              </w:rPr>
              <w:t>1.</w:t>
            </w:r>
          </w:p>
        </w:tc>
        <w:tc>
          <w:tcPr>
            <w:tcW w:w="1693" w:type="pct"/>
            <w:shd w:val="clear" w:color="auto" w:fill="auto"/>
            <w:tcMar>
              <w:top w:w="57" w:type="dxa"/>
              <w:bottom w:w="57" w:type="dxa"/>
            </w:tcMar>
          </w:tcPr>
          <w:p w:rsidR="002061A6" w:rsidRPr="00446E76" w:rsidRDefault="002061A6" w:rsidP="00586E77">
            <w:pPr>
              <w:spacing w:line="260" w:lineRule="atLeast"/>
              <w:rPr>
                <w:rFonts w:eastAsia="Calibri"/>
                <w:lang w:eastAsia="en-US"/>
              </w:rPr>
            </w:pPr>
            <w:r w:rsidRPr="00446E76">
              <w:rPr>
                <w:rFonts w:eastAsia="Calibri"/>
                <w:lang w:eastAsia="en-US"/>
              </w:rPr>
              <w:t>Non-professionals</w:t>
            </w:r>
          </w:p>
        </w:tc>
        <w:tc>
          <w:tcPr>
            <w:tcW w:w="1177" w:type="pct"/>
            <w:tcMar>
              <w:top w:w="57" w:type="dxa"/>
              <w:bottom w:w="57" w:type="dxa"/>
            </w:tcMar>
          </w:tcPr>
          <w:p w:rsidR="002061A6" w:rsidRPr="00446E76" w:rsidRDefault="002061A6" w:rsidP="00586E77">
            <w:pPr>
              <w:spacing w:line="260" w:lineRule="atLeast"/>
              <w:rPr>
                <w:rFonts w:eastAsia="Calibri"/>
                <w:lang w:eastAsia="en-US"/>
              </w:rPr>
            </w:pPr>
            <w:r w:rsidRPr="00446E76">
              <w:rPr>
                <w:rFonts w:eastAsia="Calibri"/>
                <w:lang w:eastAsia="en-US"/>
              </w:rPr>
              <w:t>Tier 1/ no PPE</w:t>
            </w:r>
          </w:p>
        </w:tc>
        <w:tc>
          <w:tcPr>
            <w:tcW w:w="1477" w:type="pct"/>
            <w:shd w:val="clear" w:color="auto" w:fill="auto"/>
            <w:tcMar>
              <w:top w:w="57" w:type="dxa"/>
              <w:bottom w:w="57" w:type="dxa"/>
            </w:tcMar>
          </w:tcPr>
          <w:p w:rsidR="002061A6" w:rsidRPr="00283330" w:rsidRDefault="00E94276" w:rsidP="00586E77">
            <w:pPr>
              <w:spacing w:line="260" w:lineRule="atLeast"/>
              <w:rPr>
                <w:rFonts w:eastAsia="Calibri"/>
                <w:lang w:eastAsia="en-US"/>
              </w:rPr>
            </w:pPr>
            <w:r>
              <w:rPr>
                <w:bCs/>
              </w:rPr>
              <w:t>5.3</w:t>
            </w:r>
            <w:r w:rsidR="002061A6" w:rsidRPr="00950F7F">
              <w:rPr>
                <w:bCs/>
              </w:rPr>
              <w:t xml:space="preserve"> × 10</w:t>
            </w:r>
            <w:r w:rsidR="002061A6" w:rsidRPr="00950F7F">
              <w:rPr>
                <w:rFonts w:ascii="Cambria Math" w:hAnsi="Cambria Math" w:cs="Cambria Math"/>
                <w:bCs/>
              </w:rPr>
              <w:t>⁻</w:t>
            </w:r>
            <w:r w:rsidR="002061A6" w:rsidRPr="00950F7F">
              <w:rPr>
                <w:rFonts w:cs="Verdana"/>
                <w:bCs/>
              </w:rPr>
              <w:t>³</w:t>
            </w:r>
            <w:r w:rsidR="002061A6" w:rsidRPr="00950F7F">
              <w:rPr>
                <w:bCs/>
              </w:rPr>
              <w:t xml:space="preserve"> mg/kg bw/day</w:t>
            </w:r>
          </w:p>
        </w:tc>
      </w:tr>
      <w:tr w:rsidR="002061A6" w:rsidRPr="00446E76" w:rsidTr="00950F7F">
        <w:trPr>
          <w:tblHeader/>
        </w:trPr>
        <w:tc>
          <w:tcPr>
            <w:tcW w:w="653" w:type="pct"/>
            <w:tcMar>
              <w:top w:w="57" w:type="dxa"/>
              <w:bottom w:w="57" w:type="dxa"/>
            </w:tcMar>
          </w:tcPr>
          <w:p w:rsidR="002061A6" w:rsidRPr="00446E76" w:rsidRDefault="002061A6" w:rsidP="00EC6077">
            <w:pPr>
              <w:spacing w:line="260" w:lineRule="atLeast"/>
              <w:rPr>
                <w:rFonts w:eastAsia="Calibri"/>
                <w:lang w:eastAsia="en-US"/>
              </w:rPr>
            </w:pPr>
            <w:r w:rsidRPr="00446E76">
              <w:rPr>
                <w:rFonts w:eastAsia="Calibri"/>
                <w:lang w:eastAsia="en-US"/>
              </w:rPr>
              <w:t>2.</w:t>
            </w:r>
          </w:p>
        </w:tc>
        <w:tc>
          <w:tcPr>
            <w:tcW w:w="1693" w:type="pct"/>
            <w:shd w:val="clear" w:color="auto" w:fill="auto"/>
            <w:tcMar>
              <w:top w:w="57" w:type="dxa"/>
              <w:bottom w:w="57" w:type="dxa"/>
            </w:tcMar>
          </w:tcPr>
          <w:p w:rsidR="002061A6" w:rsidRPr="00446E76" w:rsidRDefault="002061A6" w:rsidP="00EC6077">
            <w:pPr>
              <w:spacing w:line="260" w:lineRule="atLeast"/>
              <w:rPr>
                <w:rFonts w:eastAsia="Calibri"/>
                <w:lang w:eastAsia="en-US"/>
              </w:rPr>
            </w:pPr>
            <w:r w:rsidRPr="00446E76">
              <w:rPr>
                <w:rFonts w:eastAsia="Calibri"/>
                <w:lang w:eastAsia="en-US"/>
              </w:rPr>
              <w:t>Infant</w:t>
            </w:r>
          </w:p>
        </w:tc>
        <w:tc>
          <w:tcPr>
            <w:tcW w:w="1177" w:type="pct"/>
            <w:tcMar>
              <w:top w:w="57" w:type="dxa"/>
              <w:bottom w:w="57" w:type="dxa"/>
            </w:tcMar>
          </w:tcPr>
          <w:p w:rsidR="002061A6" w:rsidRPr="00446E76" w:rsidRDefault="002061A6" w:rsidP="00EC6077">
            <w:pPr>
              <w:spacing w:line="260" w:lineRule="atLeast"/>
              <w:rPr>
                <w:rFonts w:eastAsia="Calibri"/>
                <w:lang w:eastAsia="en-US"/>
              </w:rPr>
            </w:pPr>
            <w:r>
              <w:rPr>
                <w:rFonts w:eastAsia="Calibri"/>
                <w:lang w:eastAsia="en-US"/>
              </w:rPr>
              <w:t>Tier 1/ 30% dislodgeability</w:t>
            </w:r>
          </w:p>
        </w:tc>
        <w:tc>
          <w:tcPr>
            <w:tcW w:w="1477" w:type="pct"/>
            <w:shd w:val="clear" w:color="auto" w:fill="auto"/>
            <w:tcMar>
              <w:top w:w="57" w:type="dxa"/>
              <w:bottom w:w="57" w:type="dxa"/>
            </w:tcMar>
          </w:tcPr>
          <w:p w:rsidR="002061A6" w:rsidRPr="00283330" w:rsidRDefault="00E94276" w:rsidP="00AE3675">
            <w:pPr>
              <w:spacing w:line="260" w:lineRule="atLeast"/>
              <w:rPr>
                <w:rFonts w:eastAsia="Calibri"/>
                <w:lang w:eastAsia="en-US"/>
              </w:rPr>
            </w:pPr>
            <w:r>
              <w:rPr>
                <w:bCs/>
              </w:rPr>
              <w:t>1.5</w:t>
            </w:r>
            <w:r w:rsidR="002061A6" w:rsidRPr="00950F7F">
              <w:rPr>
                <w:bCs/>
              </w:rPr>
              <w:t xml:space="preserve"> × 10</w:t>
            </w:r>
            <w:r w:rsidR="002061A6" w:rsidRPr="00950F7F">
              <w:rPr>
                <w:rFonts w:ascii="Cambria Math" w:hAnsi="Cambria Math" w:cs="Cambria Math"/>
                <w:bCs/>
              </w:rPr>
              <w:t>⁻</w:t>
            </w:r>
            <w:r w:rsidR="002061A6" w:rsidRPr="00950F7F">
              <w:rPr>
                <w:rFonts w:cs="Verdana"/>
                <w:bCs/>
                <w:vertAlign w:val="superscript"/>
              </w:rPr>
              <w:t>2</w:t>
            </w:r>
            <w:r w:rsidR="002061A6" w:rsidRPr="00950F7F">
              <w:rPr>
                <w:bCs/>
              </w:rPr>
              <w:t xml:space="preserve"> mg/kg bw/day</w:t>
            </w:r>
          </w:p>
        </w:tc>
      </w:tr>
      <w:tr w:rsidR="002061A6" w:rsidRPr="00446E76" w:rsidTr="00950F7F">
        <w:trPr>
          <w:tblHeader/>
        </w:trPr>
        <w:tc>
          <w:tcPr>
            <w:tcW w:w="653" w:type="pct"/>
            <w:tcMar>
              <w:top w:w="57" w:type="dxa"/>
              <w:bottom w:w="57" w:type="dxa"/>
            </w:tcMar>
          </w:tcPr>
          <w:p w:rsidR="002061A6" w:rsidRPr="00446E76" w:rsidRDefault="002061A6" w:rsidP="00EC6077">
            <w:pPr>
              <w:spacing w:line="260" w:lineRule="atLeast"/>
              <w:rPr>
                <w:rFonts w:eastAsia="Calibri"/>
                <w:lang w:eastAsia="en-US"/>
              </w:rPr>
            </w:pPr>
            <w:r w:rsidRPr="00446E76">
              <w:rPr>
                <w:rFonts w:eastAsia="Calibri"/>
                <w:lang w:eastAsia="en-US"/>
              </w:rPr>
              <w:t>2.</w:t>
            </w:r>
          </w:p>
        </w:tc>
        <w:tc>
          <w:tcPr>
            <w:tcW w:w="1693" w:type="pct"/>
            <w:shd w:val="clear" w:color="auto" w:fill="auto"/>
            <w:tcMar>
              <w:top w:w="57" w:type="dxa"/>
              <w:bottom w:w="57" w:type="dxa"/>
            </w:tcMar>
          </w:tcPr>
          <w:p w:rsidR="002061A6" w:rsidRPr="00446E76" w:rsidRDefault="002061A6" w:rsidP="00EC6077">
            <w:r w:rsidRPr="00446E76">
              <w:t>Infant</w:t>
            </w:r>
          </w:p>
        </w:tc>
        <w:tc>
          <w:tcPr>
            <w:tcW w:w="1177" w:type="pct"/>
            <w:tcMar>
              <w:top w:w="57" w:type="dxa"/>
              <w:bottom w:w="57" w:type="dxa"/>
            </w:tcMar>
          </w:tcPr>
          <w:p w:rsidR="002061A6" w:rsidRPr="00446E76" w:rsidRDefault="002061A6" w:rsidP="00EC6077">
            <w:pPr>
              <w:spacing w:line="260" w:lineRule="atLeast"/>
              <w:rPr>
                <w:rFonts w:eastAsia="Calibri"/>
                <w:lang w:eastAsia="en-US"/>
              </w:rPr>
            </w:pPr>
            <w:r>
              <w:rPr>
                <w:rFonts w:eastAsia="Calibri"/>
                <w:lang w:eastAsia="en-US"/>
              </w:rPr>
              <w:t>Tier 2/ 6% dislodgeability</w:t>
            </w:r>
          </w:p>
        </w:tc>
        <w:tc>
          <w:tcPr>
            <w:tcW w:w="1477" w:type="pct"/>
            <w:shd w:val="clear" w:color="auto" w:fill="auto"/>
            <w:tcMar>
              <w:top w:w="57" w:type="dxa"/>
              <w:bottom w:w="57" w:type="dxa"/>
            </w:tcMar>
          </w:tcPr>
          <w:p w:rsidR="002061A6" w:rsidRPr="00283330" w:rsidRDefault="00E94276" w:rsidP="00E94276">
            <w:pPr>
              <w:spacing w:line="260" w:lineRule="atLeast"/>
              <w:rPr>
                <w:rFonts w:eastAsia="Calibri"/>
                <w:lang w:eastAsia="en-US"/>
              </w:rPr>
            </w:pPr>
            <w:r>
              <w:rPr>
                <w:bCs/>
              </w:rPr>
              <w:t>2.9</w:t>
            </w:r>
            <w:r w:rsidR="002061A6" w:rsidRPr="00950F7F">
              <w:rPr>
                <w:bCs/>
              </w:rPr>
              <w:t xml:space="preserve"> × 10</w:t>
            </w:r>
            <w:r w:rsidR="002061A6" w:rsidRPr="00950F7F">
              <w:rPr>
                <w:rFonts w:ascii="Cambria Math" w:hAnsi="Cambria Math" w:cs="Cambria Math"/>
                <w:bCs/>
              </w:rPr>
              <w:t>⁻</w:t>
            </w:r>
            <w:r>
              <w:rPr>
                <w:rFonts w:cs="Verdana"/>
                <w:bCs/>
                <w:vertAlign w:val="superscript"/>
              </w:rPr>
              <w:t>3</w:t>
            </w:r>
            <w:r w:rsidRPr="00950F7F">
              <w:rPr>
                <w:bCs/>
              </w:rPr>
              <w:t xml:space="preserve"> </w:t>
            </w:r>
            <w:r w:rsidR="002061A6" w:rsidRPr="00950F7F">
              <w:rPr>
                <w:bCs/>
              </w:rPr>
              <w:t>mg/kg bw/day</w:t>
            </w:r>
          </w:p>
        </w:tc>
      </w:tr>
    </w:tbl>
    <w:p w:rsidR="00FD2055" w:rsidRPr="00446E76" w:rsidRDefault="00FD2055" w:rsidP="00FD2055">
      <w:pPr>
        <w:spacing w:line="260" w:lineRule="atLeast"/>
        <w:rPr>
          <w:rFonts w:eastAsia="Calibri"/>
          <w:highlight w:val="green"/>
          <w:lang w:eastAsia="en-US"/>
        </w:rPr>
      </w:pPr>
    </w:p>
    <w:p w:rsidR="00FD2055" w:rsidRPr="00446E76" w:rsidRDefault="00FD2055" w:rsidP="00FD2055">
      <w:pPr>
        <w:spacing w:line="260" w:lineRule="atLeast"/>
        <w:rPr>
          <w:rFonts w:eastAsia="Calibri"/>
          <w:lang w:eastAsia="en-US"/>
        </w:rPr>
      </w:pPr>
    </w:p>
    <w:p w:rsidR="00FD2055" w:rsidRPr="00066789" w:rsidRDefault="00FD2055" w:rsidP="00052463">
      <w:pPr>
        <w:pStyle w:val="Ttulo1"/>
        <w:numPr>
          <w:ilvl w:val="3"/>
          <w:numId w:val="49"/>
        </w:numPr>
        <w:rPr>
          <w:lang w:val="en-GB"/>
        </w:rPr>
      </w:pPr>
      <w:r w:rsidRPr="00446E76">
        <w:br w:type="page"/>
      </w:r>
      <w:bookmarkStart w:id="1519" w:name="_Toc389729088"/>
      <w:bookmarkStart w:id="1520" w:name="_Toc403566577"/>
      <w:bookmarkStart w:id="1521" w:name="_Toc13221583"/>
      <w:r w:rsidRPr="00066789">
        <w:rPr>
          <w:rFonts w:eastAsia="Calibri"/>
          <w:caps w:val="0"/>
          <w:sz w:val="22"/>
          <w:szCs w:val="22"/>
          <w:lang w:val="en-GB"/>
        </w:rPr>
        <w:lastRenderedPageBreak/>
        <w:t>Risk characterisation for human health</w:t>
      </w:r>
      <w:bookmarkEnd w:id="1519"/>
      <w:bookmarkEnd w:id="1520"/>
      <w:bookmarkEnd w:id="1521"/>
    </w:p>
    <w:p w:rsidR="00893116" w:rsidRPr="00446E76" w:rsidRDefault="00893116" w:rsidP="00893116">
      <w:pPr>
        <w:spacing w:before="120" w:after="120"/>
        <w:rPr>
          <w:rFonts w:eastAsia="Calibri"/>
          <w:b/>
          <w:bCs/>
          <w:lang w:eastAsia="en-US"/>
        </w:rPr>
      </w:pPr>
      <w:r w:rsidRPr="00446E76">
        <w:rPr>
          <w:rFonts w:eastAsia="Calibri"/>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538"/>
        <w:gridCol w:w="1538"/>
        <w:gridCol w:w="735"/>
        <w:gridCol w:w="1701"/>
        <w:gridCol w:w="2178"/>
      </w:tblGrid>
      <w:tr w:rsidR="00893116" w:rsidRPr="00446E76" w:rsidTr="00586E77">
        <w:tc>
          <w:tcPr>
            <w:tcW w:w="1684"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 xml:space="preserve">Reference </w:t>
            </w:r>
          </w:p>
        </w:tc>
        <w:tc>
          <w:tcPr>
            <w:tcW w:w="1538"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Study</w:t>
            </w:r>
          </w:p>
        </w:tc>
        <w:tc>
          <w:tcPr>
            <w:tcW w:w="1538"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NOAEL (LOAEL)</w:t>
            </w:r>
          </w:p>
        </w:tc>
        <w:tc>
          <w:tcPr>
            <w:tcW w:w="735" w:type="dxa"/>
            <w:shd w:val="clear" w:color="auto" w:fill="FFFFCC"/>
          </w:tcPr>
          <w:p w:rsidR="00893116" w:rsidRPr="00446E76" w:rsidRDefault="00893116" w:rsidP="00586E77">
            <w:pPr>
              <w:spacing w:line="260" w:lineRule="atLeast"/>
              <w:rPr>
                <w:rFonts w:eastAsia="Calibri"/>
                <w:b/>
                <w:vertAlign w:val="superscript"/>
                <w:lang w:eastAsia="en-US"/>
              </w:rPr>
            </w:pPr>
            <w:r w:rsidRPr="00446E76">
              <w:rPr>
                <w:rFonts w:eastAsia="Calibri"/>
                <w:b/>
                <w:lang w:eastAsia="en-US"/>
              </w:rPr>
              <w:t>AF</w:t>
            </w:r>
            <w:r w:rsidRPr="00446E76">
              <w:rPr>
                <w:rFonts w:eastAsia="Calibri"/>
                <w:b/>
                <w:vertAlign w:val="superscript"/>
                <w:lang w:eastAsia="en-US"/>
              </w:rPr>
              <w:t>1</w:t>
            </w:r>
          </w:p>
        </w:tc>
        <w:tc>
          <w:tcPr>
            <w:tcW w:w="1701"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Correction for oral absorption</w:t>
            </w:r>
          </w:p>
        </w:tc>
        <w:tc>
          <w:tcPr>
            <w:tcW w:w="2178"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Value</w:t>
            </w:r>
          </w:p>
        </w:tc>
      </w:tr>
      <w:tr w:rsidR="00893116" w:rsidRPr="00446E76" w:rsidTr="00586E77">
        <w:tc>
          <w:tcPr>
            <w:tcW w:w="1684"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AELshort-term</w:t>
            </w:r>
          </w:p>
        </w:tc>
        <w:tc>
          <w:tcPr>
            <w:tcW w:w="1538" w:type="dxa"/>
          </w:tcPr>
          <w:p w:rsidR="00893116" w:rsidRPr="00446E76" w:rsidRDefault="00893116" w:rsidP="00586E77">
            <w:r w:rsidRPr="00446E76">
              <w:t>13-week dog study</w:t>
            </w:r>
          </w:p>
        </w:tc>
        <w:tc>
          <w:tcPr>
            <w:tcW w:w="1538" w:type="dxa"/>
          </w:tcPr>
          <w:p w:rsidR="00893116" w:rsidRPr="00446E76" w:rsidRDefault="00893116" w:rsidP="00586E77">
            <w:pPr>
              <w:spacing w:line="260" w:lineRule="atLeast"/>
            </w:pPr>
            <w:r w:rsidRPr="00446E76">
              <w:t>1 mg/kg bw/day</w:t>
            </w:r>
          </w:p>
        </w:tc>
        <w:tc>
          <w:tcPr>
            <w:tcW w:w="735" w:type="dxa"/>
          </w:tcPr>
          <w:p w:rsidR="00893116" w:rsidRPr="00446E76" w:rsidRDefault="00893116" w:rsidP="00586E77">
            <w:r w:rsidRPr="00446E76">
              <w:t>100</w:t>
            </w:r>
          </w:p>
        </w:tc>
        <w:tc>
          <w:tcPr>
            <w:tcW w:w="1701" w:type="dxa"/>
          </w:tcPr>
          <w:p w:rsidR="00893116" w:rsidRPr="00446E76" w:rsidRDefault="00893116" w:rsidP="00586E77">
            <w:r w:rsidRPr="00446E76">
              <w:t>75%</w:t>
            </w:r>
          </w:p>
        </w:tc>
        <w:tc>
          <w:tcPr>
            <w:tcW w:w="2178" w:type="dxa"/>
            <w:shd w:val="clear" w:color="auto" w:fill="auto"/>
          </w:tcPr>
          <w:p w:rsidR="00893116" w:rsidRPr="00446E76" w:rsidRDefault="00893116" w:rsidP="00586E77">
            <w:r w:rsidRPr="00446E76">
              <w:t>0.0075 mg/kg bw/day</w:t>
            </w:r>
          </w:p>
        </w:tc>
      </w:tr>
      <w:tr w:rsidR="00893116" w:rsidRPr="00446E76" w:rsidTr="00586E77">
        <w:tc>
          <w:tcPr>
            <w:tcW w:w="1684"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AELmedium-term</w:t>
            </w:r>
          </w:p>
        </w:tc>
        <w:tc>
          <w:tcPr>
            <w:tcW w:w="1538" w:type="dxa"/>
          </w:tcPr>
          <w:p w:rsidR="00893116" w:rsidRPr="00446E76" w:rsidRDefault="00893116" w:rsidP="00586E77">
            <w:r w:rsidRPr="00446E76">
              <w:t>13-week and 1-year dog studies</w:t>
            </w:r>
          </w:p>
        </w:tc>
        <w:tc>
          <w:tcPr>
            <w:tcW w:w="1538" w:type="dxa"/>
          </w:tcPr>
          <w:p w:rsidR="00893116" w:rsidRPr="00446E76" w:rsidRDefault="00893116" w:rsidP="00586E77">
            <w:r w:rsidRPr="00446E76">
              <w:t>1 mg/kg bw/day</w:t>
            </w:r>
          </w:p>
        </w:tc>
        <w:tc>
          <w:tcPr>
            <w:tcW w:w="735" w:type="dxa"/>
          </w:tcPr>
          <w:p w:rsidR="00893116" w:rsidRPr="00446E76" w:rsidRDefault="00893116" w:rsidP="00586E77">
            <w:r w:rsidRPr="00446E76">
              <w:t>100</w:t>
            </w:r>
          </w:p>
        </w:tc>
        <w:tc>
          <w:tcPr>
            <w:tcW w:w="1701" w:type="dxa"/>
          </w:tcPr>
          <w:p w:rsidR="00893116" w:rsidRPr="00446E76" w:rsidRDefault="00893116" w:rsidP="00586E77">
            <w:r w:rsidRPr="00446E76">
              <w:t>75%</w:t>
            </w:r>
          </w:p>
        </w:tc>
        <w:tc>
          <w:tcPr>
            <w:tcW w:w="2178" w:type="dxa"/>
            <w:shd w:val="clear" w:color="auto" w:fill="auto"/>
          </w:tcPr>
          <w:p w:rsidR="00893116" w:rsidRPr="00446E76" w:rsidRDefault="00893116" w:rsidP="00586E77">
            <w:pPr>
              <w:spacing w:line="260" w:lineRule="atLeast"/>
            </w:pPr>
            <w:r w:rsidRPr="00446E76">
              <w:t>0.0075 mg/kg bw/day</w:t>
            </w:r>
          </w:p>
        </w:tc>
      </w:tr>
      <w:tr w:rsidR="00893116" w:rsidRPr="00446E76" w:rsidTr="00586E77">
        <w:tc>
          <w:tcPr>
            <w:tcW w:w="1684"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AELlong-term</w:t>
            </w:r>
          </w:p>
        </w:tc>
        <w:tc>
          <w:tcPr>
            <w:tcW w:w="1538" w:type="dxa"/>
          </w:tcPr>
          <w:p w:rsidR="00893116" w:rsidRPr="00446E76" w:rsidRDefault="00893116" w:rsidP="00586E77">
            <w:r w:rsidRPr="00446E76">
              <w:t>1-year dog study</w:t>
            </w:r>
          </w:p>
        </w:tc>
        <w:tc>
          <w:tcPr>
            <w:tcW w:w="1538" w:type="dxa"/>
          </w:tcPr>
          <w:p w:rsidR="00893116" w:rsidRPr="00446E76" w:rsidRDefault="00893116" w:rsidP="00586E77">
            <w:r w:rsidRPr="00446E76">
              <w:t>1 mg/kg bw/day</w:t>
            </w:r>
          </w:p>
        </w:tc>
        <w:tc>
          <w:tcPr>
            <w:tcW w:w="735" w:type="dxa"/>
          </w:tcPr>
          <w:p w:rsidR="00893116" w:rsidRPr="00446E76" w:rsidRDefault="00893116" w:rsidP="00586E77">
            <w:r w:rsidRPr="00446E76">
              <w:t>100</w:t>
            </w:r>
          </w:p>
        </w:tc>
        <w:tc>
          <w:tcPr>
            <w:tcW w:w="1701" w:type="dxa"/>
          </w:tcPr>
          <w:p w:rsidR="00893116" w:rsidRPr="00446E76" w:rsidRDefault="00893116" w:rsidP="00586E77">
            <w:r w:rsidRPr="00446E76">
              <w:t>75%</w:t>
            </w:r>
          </w:p>
        </w:tc>
        <w:tc>
          <w:tcPr>
            <w:tcW w:w="2178" w:type="dxa"/>
            <w:shd w:val="clear" w:color="auto" w:fill="auto"/>
          </w:tcPr>
          <w:p w:rsidR="00893116" w:rsidRPr="00446E76" w:rsidRDefault="00893116" w:rsidP="00586E77">
            <w:pPr>
              <w:spacing w:line="260" w:lineRule="atLeast"/>
            </w:pPr>
            <w:r w:rsidRPr="00446E76">
              <w:t>0.0075 mg/kg bw/day</w:t>
            </w:r>
          </w:p>
        </w:tc>
      </w:tr>
      <w:tr w:rsidR="00893116" w:rsidRPr="00446E76" w:rsidTr="00586E77">
        <w:tc>
          <w:tcPr>
            <w:tcW w:w="1684" w:type="dxa"/>
            <w:shd w:val="clear" w:color="auto" w:fill="auto"/>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ARfD</w:t>
            </w:r>
            <w:r w:rsidRPr="00446E76">
              <w:rPr>
                <w:rFonts w:eastAsia="Calibri"/>
                <w:vertAlign w:val="superscript"/>
                <w:lang w:eastAsia="en-US"/>
              </w:rPr>
              <w:t>2</w:t>
            </w:r>
          </w:p>
        </w:tc>
        <w:tc>
          <w:tcPr>
            <w:tcW w:w="1538"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1538"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735"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1701"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2178"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w:t>
            </w:r>
          </w:p>
        </w:tc>
      </w:tr>
      <w:tr w:rsidR="00893116" w:rsidRPr="00446E76" w:rsidTr="00586E77">
        <w:tc>
          <w:tcPr>
            <w:tcW w:w="1684" w:type="dxa"/>
            <w:shd w:val="clear" w:color="auto" w:fill="auto"/>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ADI</w:t>
            </w:r>
            <w:r w:rsidRPr="00446E76">
              <w:rPr>
                <w:rFonts w:eastAsia="Calibri"/>
                <w:vertAlign w:val="superscript"/>
                <w:lang w:eastAsia="en-US"/>
              </w:rPr>
              <w:t>2</w:t>
            </w:r>
          </w:p>
        </w:tc>
        <w:tc>
          <w:tcPr>
            <w:tcW w:w="1538"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1538"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735"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1701" w:type="dxa"/>
          </w:tcPr>
          <w:p w:rsidR="00893116" w:rsidRPr="00446E76" w:rsidRDefault="00893116" w:rsidP="00586E77">
            <w:pPr>
              <w:spacing w:line="260" w:lineRule="atLeast"/>
              <w:rPr>
                <w:rFonts w:eastAsia="Calibri"/>
                <w:lang w:eastAsia="en-US"/>
              </w:rPr>
            </w:pPr>
            <w:r w:rsidRPr="00446E76">
              <w:rPr>
                <w:rFonts w:eastAsia="Calibri"/>
                <w:lang w:eastAsia="en-US"/>
              </w:rPr>
              <w:t>-</w:t>
            </w:r>
          </w:p>
        </w:tc>
        <w:tc>
          <w:tcPr>
            <w:tcW w:w="2178"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w:t>
            </w:r>
          </w:p>
        </w:tc>
      </w:tr>
    </w:tbl>
    <w:p w:rsidR="00893116" w:rsidRPr="00EC6077" w:rsidRDefault="00893116" w:rsidP="00893116">
      <w:pPr>
        <w:spacing w:line="260" w:lineRule="atLeast"/>
        <w:jc w:val="both"/>
        <w:rPr>
          <w:rFonts w:eastAsia="Calibri"/>
          <w:iCs/>
          <w:sz w:val="16"/>
          <w:szCs w:val="16"/>
          <w:lang w:eastAsia="en-US"/>
        </w:rPr>
      </w:pPr>
      <w:r w:rsidRPr="00EC6077">
        <w:rPr>
          <w:rFonts w:eastAsia="Calibri"/>
          <w:iCs/>
          <w:sz w:val="16"/>
          <w:szCs w:val="16"/>
          <w:vertAlign w:val="superscript"/>
          <w:lang w:eastAsia="en-US"/>
        </w:rPr>
        <w:t>1</w:t>
      </w:r>
      <w:r w:rsidRPr="00EC6077">
        <w:rPr>
          <w:rFonts w:eastAsia="Calibri"/>
          <w:iCs/>
          <w:sz w:val="16"/>
          <w:szCs w:val="16"/>
          <w:lang w:eastAsia="en-US"/>
        </w:rPr>
        <w:t xml:space="preserve"> CAR.</w:t>
      </w:r>
    </w:p>
    <w:p w:rsidR="00893116" w:rsidRPr="00EC6077" w:rsidRDefault="00893116" w:rsidP="00893116">
      <w:pPr>
        <w:spacing w:line="260" w:lineRule="atLeast"/>
        <w:jc w:val="both"/>
        <w:rPr>
          <w:rFonts w:eastAsia="Calibri"/>
          <w:iCs/>
          <w:sz w:val="16"/>
          <w:szCs w:val="16"/>
          <w:lang w:eastAsia="en-US"/>
        </w:rPr>
      </w:pPr>
      <w:r w:rsidRPr="00EC6077">
        <w:rPr>
          <w:rFonts w:eastAsia="Calibri"/>
          <w:iCs/>
          <w:sz w:val="16"/>
          <w:szCs w:val="16"/>
          <w:vertAlign w:val="superscript"/>
          <w:lang w:eastAsia="en-US"/>
        </w:rPr>
        <w:t>2</w:t>
      </w:r>
      <w:r w:rsidRPr="00EC6077">
        <w:rPr>
          <w:rFonts w:eastAsia="Calibri"/>
          <w:iCs/>
          <w:sz w:val="16"/>
          <w:szCs w:val="16"/>
          <w:lang w:eastAsia="en-US"/>
        </w:rPr>
        <w:t xml:space="preserve"> Setting of an ARfD is not considered necessary since no exposure of foodstuffs should occur when product label instructions are followed, and risk of contamination of drinking water is not considered.</w:t>
      </w:r>
    </w:p>
    <w:p w:rsidR="00893116" w:rsidRPr="00EC6077" w:rsidRDefault="00893116" w:rsidP="00893116">
      <w:pPr>
        <w:spacing w:line="260" w:lineRule="atLeast"/>
        <w:jc w:val="both"/>
        <w:rPr>
          <w:rFonts w:eastAsia="Calibri"/>
          <w:iCs/>
          <w:sz w:val="16"/>
          <w:szCs w:val="16"/>
          <w:lang w:eastAsia="en-US"/>
        </w:rPr>
      </w:pPr>
      <w:r w:rsidRPr="00EC6077">
        <w:rPr>
          <w:rFonts w:eastAsia="Calibri"/>
          <w:iCs/>
          <w:sz w:val="16"/>
          <w:szCs w:val="16"/>
          <w:vertAlign w:val="superscript"/>
          <w:lang w:eastAsia="en-US"/>
        </w:rPr>
        <w:t>3</w:t>
      </w:r>
      <w:r w:rsidRPr="00EC6077">
        <w:rPr>
          <w:rFonts w:eastAsia="Calibri"/>
          <w:iCs/>
          <w:sz w:val="16"/>
          <w:szCs w:val="16"/>
          <w:lang w:eastAsia="en-US"/>
        </w:rPr>
        <w:t xml:space="preserve"> Setting of an ADI is not considered necessary since no exposure of foodstuffs should occur during and after treatment of food handling areas with deltamethrin, when product label instructions are followed. </w:t>
      </w:r>
    </w:p>
    <w:p w:rsidR="00893116" w:rsidRPr="00446E76" w:rsidRDefault="00893116" w:rsidP="00893116">
      <w:pPr>
        <w:spacing w:line="260" w:lineRule="atLeast"/>
        <w:rPr>
          <w:rFonts w:eastAsia="Calibri"/>
          <w:iCs/>
          <w:sz w:val="18"/>
          <w:szCs w:val="18"/>
          <w:lang w:eastAsia="en-US"/>
        </w:rPr>
      </w:pPr>
    </w:p>
    <w:p w:rsidR="00893116" w:rsidRPr="00446E76" w:rsidRDefault="00893116" w:rsidP="00893116">
      <w:pPr>
        <w:spacing w:before="120" w:after="120"/>
        <w:rPr>
          <w:rFonts w:eastAsia="Calibri"/>
          <w:b/>
          <w:bCs/>
          <w:lang w:eastAsia="en-US"/>
        </w:rPr>
      </w:pPr>
      <w:r w:rsidRPr="00446E76">
        <w:rPr>
          <w:rFonts w:eastAsia="Calibri"/>
          <w:b/>
          <w:bCs/>
          <w:lang w:eastAsia="en-US"/>
        </w:rPr>
        <w:t>Maximum residue limits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1766"/>
        <w:gridCol w:w="2311"/>
      </w:tblGrid>
      <w:tr w:rsidR="00893116" w:rsidRPr="00446E76" w:rsidTr="00586E77">
        <w:tc>
          <w:tcPr>
            <w:tcW w:w="2802"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Uses</w:t>
            </w:r>
          </w:p>
        </w:tc>
        <w:tc>
          <w:tcPr>
            <w:tcW w:w="2409"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 xml:space="preserve">Reference </w:t>
            </w:r>
          </w:p>
        </w:tc>
        <w:tc>
          <w:tcPr>
            <w:tcW w:w="1766"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MRLs /Relevant commodities</w:t>
            </w:r>
          </w:p>
        </w:tc>
        <w:tc>
          <w:tcPr>
            <w:tcW w:w="2311" w:type="dxa"/>
            <w:shd w:val="clear" w:color="auto" w:fill="FFFFCC"/>
          </w:tcPr>
          <w:p w:rsidR="00893116" w:rsidRPr="00446E76" w:rsidRDefault="00893116" w:rsidP="00586E77">
            <w:pPr>
              <w:spacing w:line="260" w:lineRule="atLeast"/>
              <w:rPr>
                <w:rFonts w:eastAsia="Calibri"/>
                <w:b/>
                <w:lang w:eastAsia="en-US"/>
              </w:rPr>
            </w:pPr>
            <w:r w:rsidRPr="00446E76">
              <w:rPr>
                <w:rFonts w:eastAsia="Calibri"/>
                <w:b/>
                <w:lang w:eastAsia="en-US"/>
              </w:rPr>
              <w:t>Residue definition</w:t>
            </w:r>
          </w:p>
        </w:tc>
      </w:tr>
      <w:tr w:rsidR="00893116" w:rsidRPr="00446E76" w:rsidTr="00586E77">
        <w:tc>
          <w:tcPr>
            <w:tcW w:w="2802"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Plant protection: Insecticide</w:t>
            </w:r>
          </w:p>
        </w:tc>
        <w:tc>
          <w:tcPr>
            <w:tcW w:w="2409"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Regulation (EC) No 396/2005</w:t>
            </w:r>
          </w:p>
        </w:tc>
        <w:tc>
          <w:tcPr>
            <w:tcW w:w="1766" w:type="dxa"/>
            <w:shd w:val="clear" w:color="auto" w:fill="auto"/>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 xml:space="preserve">See </w:t>
            </w:r>
            <w:r w:rsidRPr="00446E76">
              <w:rPr>
                <w:rFonts w:eastAsia="Calibri"/>
                <w:vertAlign w:val="superscript"/>
                <w:lang w:eastAsia="en-US"/>
              </w:rPr>
              <w:t>1, 2</w:t>
            </w:r>
          </w:p>
        </w:tc>
        <w:tc>
          <w:tcPr>
            <w:tcW w:w="2311"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Deltamethrin</w:t>
            </w:r>
          </w:p>
        </w:tc>
      </w:tr>
      <w:tr w:rsidR="00893116" w:rsidRPr="00446E76" w:rsidTr="00586E77">
        <w:tc>
          <w:tcPr>
            <w:tcW w:w="2802"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Veterinary: Antiparasitic agent/ Agent against ectoparasites</w:t>
            </w:r>
          </w:p>
        </w:tc>
        <w:tc>
          <w:tcPr>
            <w:tcW w:w="2409"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Regulation (EU) No 37/2010</w:t>
            </w:r>
          </w:p>
        </w:tc>
        <w:tc>
          <w:tcPr>
            <w:tcW w:w="1766" w:type="dxa"/>
            <w:shd w:val="clear" w:color="auto" w:fill="auto"/>
          </w:tcPr>
          <w:p w:rsidR="00893116" w:rsidRPr="00446E76" w:rsidRDefault="00893116" w:rsidP="00586E77">
            <w:pPr>
              <w:spacing w:line="260" w:lineRule="atLeast"/>
              <w:rPr>
                <w:rFonts w:eastAsia="Calibri"/>
                <w:vertAlign w:val="superscript"/>
                <w:lang w:eastAsia="en-US"/>
              </w:rPr>
            </w:pPr>
            <w:r w:rsidRPr="00446E76">
              <w:rPr>
                <w:rFonts w:eastAsia="Calibri"/>
                <w:lang w:eastAsia="en-US"/>
              </w:rPr>
              <w:t xml:space="preserve">See </w:t>
            </w:r>
            <w:r w:rsidRPr="00446E76">
              <w:rPr>
                <w:rFonts w:eastAsia="Calibri"/>
                <w:vertAlign w:val="superscript"/>
                <w:lang w:eastAsia="en-US"/>
              </w:rPr>
              <w:t>3</w:t>
            </w:r>
          </w:p>
        </w:tc>
        <w:tc>
          <w:tcPr>
            <w:tcW w:w="2311" w:type="dxa"/>
            <w:shd w:val="clear" w:color="auto" w:fill="auto"/>
          </w:tcPr>
          <w:p w:rsidR="00893116" w:rsidRPr="00446E76" w:rsidRDefault="00893116" w:rsidP="00586E77">
            <w:pPr>
              <w:spacing w:line="260" w:lineRule="atLeast"/>
              <w:rPr>
                <w:rFonts w:eastAsia="Calibri"/>
                <w:lang w:eastAsia="en-US"/>
              </w:rPr>
            </w:pPr>
            <w:r w:rsidRPr="00446E76">
              <w:rPr>
                <w:rFonts w:eastAsia="Calibri"/>
                <w:lang w:eastAsia="en-US"/>
              </w:rPr>
              <w:t>Deltamethrin</w:t>
            </w:r>
          </w:p>
        </w:tc>
      </w:tr>
    </w:tbl>
    <w:p w:rsidR="00893116" w:rsidRPr="00EC6077" w:rsidRDefault="00893116" w:rsidP="00893116">
      <w:pPr>
        <w:spacing w:line="260" w:lineRule="atLeast"/>
        <w:jc w:val="both"/>
        <w:rPr>
          <w:rFonts w:eastAsia="Calibri"/>
          <w:i/>
          <w:iCs/>
          <w:sz w:val="16"/>
          <w:szCs w:val="16"/>
          <w:lang w:eastAsia="en-US"/>
        </w:rPr>
      </w:pPr>
      <w:r w:rsidRPr="00EC6077">
        <w:rPr>
          <w:rFonts w:eastAsia="Calibri"/>
          <w:i/>
          <w:iCs/>
          <w:sz w:val="16"/>
          <w:szCs w:val="16"/>
          <w:vertAlign w:val="superscript"/>
          <w:lang w:eastAsia="en-US"/>
        </w:rPr>
        <w:t>1</w:t>
      </w:r>
      <w:r w:rsidRPr="00EC6077">
        <w:rPr>
          <w:rFonts w:eastAsia="Calibri"/>
          <w:i/>
          <w:iCs/>
          <w:sz w:val="16"/>
          <w:szCs w:val="16"/>
          <w:lang w:eastAsia="en-US"/>
        </w:rPr>
        <w:t xml:space="preserve"> Commission Regulation (EU) No 524/2011; Commission Regulation (EU) No 441/2012.</w:t>
      </w:r>
    </w:p>
    <w:p w:rsidR="00893116" w:rsidRPr="00EC6077" w:rsidRDefault="00893116" w:rsidP="00893116">
      <w:pPr>
        <w:spacing w:line="260" w:lineRule="atLeast"/>
        <w:jc w:val="both"/>
        <w:rPr>
          <w:rFonts w:eastAsia="Calibri"/>
          <w:i/>
          <w:iCs/>
          <w:sz w:val="16"/>
          <w:szCs w:val="16"/>
          <w:lang w:eastAsia="en-US"/>
        </w:rPr>
      </w:pPr>
      <w:r w:rsidRPr="00EC6077">
        <w:rPr>
          <w:rFonts w:eastAsia="Calibri"/>
          <w:i/>
          <w:iCs/>
          <w:sz w:val="16"/>
          <w:szCs w:val="16"/>
          <w:vertAlign w:val="superscript"/>
          <w:lang w:eastAsia="en-US"/>
        </w:rPr>
        <w:t>2</w:t>
      </w:r>
      <w:r w:rsidRPr="00EC6077">
        <w:rPr>
          <w:rFonts w:eastAsia="Calibri"/>
          <w:i/>
          <w:iCs/>
          <w:sz w:val="16"/>
          <w:szCs w:val="16"/>
          <w:lang w:eastAsia="en-US"/>
        </w:rPr>
        <w:t xml:space="preserve"> EFSA Journal 2015;13(11):4309.</w:t>
      </w:r>
    </w:p>
    <w:p w:rsidR="00893116" w:rsidRPr="00EC6077" w:rsidRDefault="00893116" w:rsidP="00893116">
      <w:pPr>
        <w:spacing w:line="260" w:lineRule="atLeast"/>
        <w:jc w:val="both"/>
        <w:rPr>
          <w:rFonts w:eastAsia="Calibri"/>
          <w:i/>
          <w:iCs/>
          <w:sz w:val="16"/>
          <w:szCs w:val="16"/>
          <w:lang w:eastAsia="en-US"/>
        </w:rPr>
      </w:pPr>
      <w:r w:rsidRPr="00EC6077">
        <w:rPr>
          <w:rFonts w:eastAsia="Calibri"/>
          <w:i/>
          <w:iCs/>
          <w:sz w:val="16"/>
          <w:szCs w:val="16"/>
          <w:vertAlign w:val="superscript"/>
          <w:lang w:eastAsia="en-US"/>
        </w:rPr>
        <w:t>3</w:t>
      </w:r>
      <w:r w:rsidRPr="00EC6077">
        <w:rPr>
          <w:rFonts w:eastAsia="Calibri"/>
          <w:i/>
          <w:iCs/>
          <w:sz w:val="16"/>
          <w:szCs w:val="16"/>
          <w:lang w:eastAsia="en-US"/>
        </w:rPr>
        <w:t xml:space="preserve"> Commission Regulation (EU) No 37/2010.</w:t>
      </w:r>
    </w:p>
    <w:p w:rsidR="00893116" w:rsidRPr="00446E76" w:rsidRDefault="00893116" w:rsidP="00893116">
      <w:pPr>
        <w:spacing w:line="260" w:lineRule="atLeast"/>
        <w:jc w:val="both"/>
        <w:rPr>
          <w:rFonts w:eastAsia="Calibri"/>
          <w:lang w:eastAsia="en-US"/>
        </w:rPr>
      </w:pPr>
    </w:p>
    <w:p w:rsidR="00893116" w:rsidRPr="00446E76" w:rsidRDefault="00893116" w:rsidP="00893116">
      <w:pPr>
        <w:rPr>
          <w:rFonts w:eastAsia="Calibri"/>
          <w:b/>
          <w:i/>
          <w:sz w:val="22"/>
          <w:szCs w:val="22"/>
        </w:rPr>
      </w:pPr>
      <w:bookmarkStart w:id="1522" w:name="_Toc403472775"/>
      <w:bookmarkStart w:id="1523" w:name="_Toc389729089"/>
      <w:r w:rsidRPr="00446E76">
        <w:rPr>
          <w:rFonts w:eastAsia="Calibri"/>
          <w:b/>
          <w:i/>
          <w:sz w:val="22"/>
          <w:szCs w:val="22"/>
        </w:rPr>
        <w:t>Risk for industrial users</w:t>
      </w:r>
      <w:bookmarkEnd w:id="1522"/>
      <w:bookmarkEnd w:id="1523"/>
    </w:p>
    <w:p w:rsidR="00893116" w:rsidRPr="00446E76" w:rsidRDefault="00893116" w:rsidP="00893116">
      <w:pPr>
        <w:spacing w:line="260" w:lineRule="atLeast"/>
        <w:rPr>
          <w:rFonts w:eastAsia="Calibri"/>
          <w:lang w:eastAsia="en-US"/>
        </w:rPr>
      </w:pPr>
      <w:r w:rsidRPr="00446E76">
        <w:rPr>
          <w:rFonts w:eastAsia="Calibri"/>
          <w:lang w:eastAsia="en-US"/>
        </w:rPr>
        <w:t>Not applicable.</w:t>
      </w:r>
    </w:p>
    <w:p w:rsidR="00893116" w:rsidRPr="00446E76" w:rsidRDefault="00893116" w:rsidP="00893116">
      <w:pPr>
        <w:spacing w:line="260" w:lineRule="atLeast"/>
        <w:rPr>
          <w:rFonts w:eastAsia="Calibri"/>
          <w:lang w:eastAsia="en-US"/>
        </w:rPr>
      </w:pPr>
    </w:p>
    <w:p w:rsidR="00893116" w:rsidRPr="00446E76" w:rsidRDefault="00893116" w:rsidP="00893116">
      <w:pPr>
        <w:rPr>
          <w:rFonts w:eastAsia="Calibri"/>
          <w:b/>
          <w:i/>
          <w:sz w:val="22"/>
          <w:szCs w:val="22"/>
          <w:lang w:eastAsia="en-US"/>
        </w:rPr>
      </w:pPr>
      <w:bookmarkStart w:id="1524" w:name="_Toc389729090"/>
      <w:bookmarkStart w:id="1525" w:name="_Toc403472776"/>
      <w:r w:rsidRPr="00446E76">
        <w:rPr>
          <w:rFonts w:eastAsia="Calibri"/>
          <w:b/>
          <w:i/>
          <w:sz w:val="22"/>
          <w:szCs w:val="22"/>
          <w:lang w:eastAsia="en-US"/>
        </w:rPr>
        <w:t>Risk for professional users</w:t>
      </w:r>
      <w:bookmarkEnd w:id="1524"/>
      <w:bookmarkEnd w:id="1525"/>
    </w:p>
    <w:p w:rsidR="00893116" w:rsidRPr="00446E76" w:rsidRDefault="00893116" w:rsidP="00893116">
      <w:pPr>
        <w:spacing w:line="260" w:lineRule="atLeast"/>
        <w:rPr>
          <w:rFonts w:eastAsia="Calibri"/>
          <w:lang w:eastAsia="en-US"/>
        </w:rPr>
      </w:pPr>
      <w:r w:rsidRPr="00446E76">
        <w:rPr>
          <w:rFonts w:eastAsia="Calibri"/>
          <w:lang w:eastAsia="en-US"/>
        </w:rPr>
        <w:t>Not applicable.</w:t>
      </w:r>
    </w:p>
    <w:p w:rsidR="00FD2055" w:rsidRPr="00446E76" w:rsidRDefault="00FD2055" w:rsidP="00FD2055">
      <w:pPr>
        <w:spacing w:line="260" w:lineRule="atLeast"/>
        <w:rPr>
          <w:rFonts w:eastAsia="Calibri"/>
          <w:lang w:eastAsia="en-US"/>
        </w:rPr>
      </w:pPr>
    </w:p>
    <w:p w:rsidR="00FD2055" w:rsidRPr="00446E76" w:rsidRDefault="00FD2055" w:rsidP="00FD2055">
      <w:pPr>
        <w:rPr>
          <w:rFonts w:eastAsia="Calibri"/>
          <w:b/>
          <w:i/>
          <w:sz w:val="22"/>
          <w:szCs w:val="22"/>
          <w:lang w:eastAsia="en-US"/>
        </w:rPr>
      </w:pPr>
      <w:bookmarkStart w:id="1526" w:name="_Toc389729091"/>
      <w:bookmarkStart w:id="1527" w:name="_Toc403472777"/>
      <w:r w:rsidRPr="00446E76">
        <w:rPr>
          <w:rFonts w:eastAsia="Calibri"/>
          <w:b/>
          <w:i/>
          <w:sz w:val="22"/>
          <w:szCs w:val="22"/>
          <w:lang w:eastAsia="en-US"/>
        </w:rPr>
        <w:t>Risk for non-professional users</w:t>
      </w:r>
      <w:bookmarkEnd w:id="1526"/>
      <w:bookmarkEnd w:id="1527"/>
      <w:r w:rsidRPr="00446E76">
        <w:rPr>
          <w:rFonts w:eastAsia="Calibri"/>
          <w:b/>
          <w:i/>
          <w:sz w:val="22"/>
          <w:szCs w:val="22"/>
          <w:lang w:eastAsia="en-US"/>
        </w:rPr>
        <w:t xml:space="preserve"> </w:t>
      </w:r>
    </w:p>
    <w:p w:rsidR="00FD2055" w:rsidRPr="00446E76" w:rsidRDefault="00FD2055" w:rsidP="00FD2055">
      <w:pPr>
        <w:spacing w:line="260" w:lineRule="atLeast"/>
        <w:rPr>
          <w:rFonts w:eastAsia="Calibri"/>
          <w:lang w:eastAsia="en-US"/>
        </w:rPr>
      </w:pPr>
    </w:p>
    <w:p w:rsidR="00FD2055" w:rsidRPr="00446E76" w:rsidRDefault="00FD2055" w:rsidP="00FD2055">
      <w:pPr>
        <w:spacing w:line="260" w:lineRule="atLeast"/>
        <w:rPr>
          <w:rFonts w:eastAsia="Calibri"/>
          <w:b/>
          <w:bCs/>
          <w:lang w:eastAsia="en-US"/>
        </w:rPr>
      </w:pPr>
      <w:r w:rsidRPr="00446E76">
        <w:rPr>
          <w:rFonts w:eastAsia="Calibri"/>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1134"/>
        <w:gridCol w:w="1417"/>
        <w:gridCol w:w="1418"/>
        <w:gridCol w:w="1525"/>
      </w:tblGrid>
      <w:tr w:rsidR="00FD2055" w:rsidRPr="00446E76" w:rsidTr="00B874AD">
        <w:tc>
          <w:tcPr>
            <w:tcW w:w="1560" w:type="dxa"/>
            <w:shd w:val="clear" w:color="auto" w:fill="FFFFCC"/>
          </w:tcPr>
          <w:p w:rsidR="00FD2055" w:rsidRPr="00446E76" w:rsidRDefault="00FD2055" w:rsidP="00FD2055">
            <w:pPr>
              <w:spacing w:line="260" w:lineRule="atLeast"/>
              <w:rPr>
                <w:rFonts w:eastAsia="Calibri"/>
                <w:b/>
                <w:lang w:eastAsia="en-US"/>
              </w:rPr>
            </w:pPr>
            <w:r w:rsidRPr="00446E76">
              <w:rPr>
                <w:rFonts w:eastAsia="Calibri"/>
                <w:b/>
                <w:lang w:eastAsia="en-US"/>
              </w:rPr>
              <w:t>Task/</w:t>
            </w:r>
          </w:p>
          <w:p w:rsidR="00FD2055" w:rsidRPr="00446E76" w:rsidRDefault="00FD2055" w:rsidP="00FD2055">
            <w:pPr>
              <w:spacing w:line="260" w:lineRule="atLeast"/>
              <w:rPr>
                <w:rFonts w:eastAsia="Calibri"/>
                <w:b/>
                <w:lang w:eastAsia="en-US"/>
              </w:rPr>
            </w:pPr>
            <w:r w:rsidRPr="00446E76">
              <w:rPr>
                <w:rFonts w:eastAsia="Calibri"/>
                <w:b/>
                <w:lang w:eastAsia="en-US"/>
              </w:rPr>
              <w:t>Scenario</w:t>
            </w:r>
          </w:p>
        </w:tc>
        <w:tc>
          <w:tcPr>
            <w:tcW w:w="850" w:type="dxa"/>
            <w:shd w:val="clear" w:color="auto" w:fill="FFFFCC"/>
          </w:tcPr>
          <w:p w:rsidR="00FD2055" w:rsidRPr="00446E76" w:rsidRDefault="00FD2055" w:rsidP="00FD2055">
            <w:pPr>
              <w:spacing w:line="260" w:lineRule="atLeast"/>
              <w:rPr>
                <w:rFonts w:eastAsia="Calibri"/>
                <w:b/>
                <w:lang w:eastAsia="en-US"/>
              </w:rPr>
            </w:pPr>
            <w:r w:rsidRPr="00446E76">
              <w:rPr>
                <w:rFonts w:eastAsia="Calibri"/>
                <w:b/>
                <w:lang w:eastAsia="en-US"/>
              </w:rPr>
              <w:t>Tier</w:t>
            </w:r>
          </w:p>
        </w:tc>
        <w:tc>
          <w:tcPr>
            <w:tcW w:w="1560" w:type="dxa"/>
            <w:shd w:val="clear" w:color="auto" w:fill="FFFFCC"/>
          </w:tcPr>
          <w:p w:rsidR="00FD2055" w:rsidRPr="00446E76" w:rsidRDefault="00FD2055" w:rsidP="00FD2055">
            <w:pPr>
              <w:spacing w:line="260" w:lineRule="atLeast"/>
              <w:rPr>
                <w:rFonts w:eastAsia="Calibri"/>
                <w:b/>
                <w:lang w:eastAsia="en-US"/>
              </w:rPr>
            </w:pPr>
            <w:r w:rsidRPr="00446E76">
              <w:rPr>
                <w:rFonts w:eastAsia="Calibri"/>
                <w:b/>
                <w:lang w:eastAsia="en-US"/>
              </w:rPr>
              <w:t>Systemic NOAEL</w:t>
            </w:r>
          </w:p>
          <w:p w:rsidR="00FD2055" w:rsidRPr="00446E76" w:rsidRDefault="00FD2055" w:rsidP="00FD2055">
            <w:pPr>
              <w:spacing w:line="260" w:lineRule="atLeast"/>
              <w:rPr>
                <w:rFonts w:eastAsia="Calibri"/>
                <w:b/>
                <w:lang w:eastAsia="en-US"/>
              </w:rPr>
            </w:pPr>
            <w:r w:rsidRPr="00446E76">
              <w:rPr>
                <w:rFonts w:eastAsia="Calibri"/>
                <w:b/>
                <w:lang w:eastAsia="en-US"/>
              </w:rPr>
              <w:t>mg/kg bw/d</w:t>
            </w:r>
          </w:p>
        </w:tc>
        <w:tc>
          <w:tcPr>
            <w:tcW w:w="1134" w:type="dxa"/>
            <w:shd w:val="clear" w:color="auto" w:fill="FFFFCC"/>
          </w:tcPr>
          <w:p w:rsidR="00FD2055" w:rsidRPr="00670CF5" w:rsidRDefault="00FD2055" w:rsidP="00FD2055">
            <w:pPr>
              <w:spacing w:line="260" w:lineRule="atLeast"/>
              <w:rPr>
                <w:rFonts w:eastAsia="Calibri"/>
                <w:b/>
                <w:lang w:val="es-ES" w:eastAsia="en-US"/>
              </w:rPr>
            </w:pPr>
            <w:r w:rsidRPr="00670CF5">
              <w:rPr>
                <w:rFonts w:eastAsia="Calibri"/>
                <w:b/>
                <w:lang w:val="es-ES" w:eastAsia="en-US"/>
              </w:rPr>
              <w:t>AEL</w:t>
            </w:r>
          </w:p>
          <w:p w:rsidR="00FD2055" w:rsidRPr="00670CF5" w:rsidRDefault="00FD2055" w:rsidP="00FD2055">
            <w:pPr>
              <w:spacing w:line="260" w:lineRule="atLeast"/>
              <w:rPr>
                <w:rFonts w:eastAsia="Calibri"/>
                <w:b/>
                <w:lang w:val="es-ES" w:eastAsia="en-US"/>
              </w:rPr>
            </w:pPr>
            <w:r w:rsidRPr="00670CF5">
              <w:rPr>
                <w:rFonts w:eastAsia="Calibri"/>
                <w:b/>
                <w:lang w:val="es-ES" w:eastAsia="en-US"/>
              </w:rPr>
              <w:t>mg/kg bw/d</w:t>
            </w:r>
          </w:p>
        </w:tc>
        <w:tc>
          <w:tcPr>
            <w:tcW w:w="1417" w:type="dxa"/>
            <w:shd w:val="clear" w:color="auto" w:fill="FFFFCC"/>
          </w:tcPr>
          <w:p w:rsidR="00FD2055" w:rsidRPr="00446E76" w:rsidRDefault="00FD2055" w:rsidP="00FD2055">
            <w:pPr>
              <w:spacing w:line="260" w:lineRule="atLeast"/>
              <w:rPr>
                <w:rFonts w:eastAsia="Calibri"/>
                <w:b/>
                <w:lang w:eastAsia="en-US"/>
              </w:rPr>
            </w:pPr>
            <w:r w:rsidRPr="00446E76">
              <w:rPr>
                <w:rFonts w:eastAsia="Calibri"/>
                <w:b/>
                <w:lang w:eastAsia="en-US"/>
              </w:rPr>
              <w:t>Estimated uptake</w:t>
            </w:r>
          </w:p>
          <w:p w:rsidR="00FD2055" w:rsidRPr="00446E76" w:rsidRDefault="00FD2055" w:rsidP="00FD2055">
            <w:pPr>
              <w:spacing w:line="260" w:lineRule="atLeast"/>
              <w:rPr>
                <w:rFonts w:eastAsia="Calibri"/>
                <w:b/>
                <w:lang w:eastAsia="en-US"/>
              </w:rPr>
            </w:pPr>
            <w:r w:rsidRPr="00446E76">
              <w:rPr>
                <w:rFonts w:eastAsia="Calibri"/>
                <w:b/>
                <w:lang w:eastAsia="en-US"/>
              </w:rPr>
              <w:t>mg/kg bw/d</w:t>
            </w:r>
          </w:p>
        </w:tc>
        <w:tc>
          <w:tcPr>
            <w:tcW w:w="1418" w:type="dxa"/>
            <w:shd w:val="clear" w:color="auto" w:fill="FFFFCC"/>
          </w:tcPr>
          <w:p w:rsidR="00FD2055" w:rsidRPr="00446E76" w:rsidRDefault="00FD2055" w:rsidP="00FD2055">
            <w:pPr>
              <w:spacing w:line="260" w:lineRule="atLeast"/>
              <w:rPr>
                <w:rFonts w:eastAsia="Calibri"/>
                <w:b/>
                <w:lang w:eastAsia="en-US"/>
              </w:rPr>
            </w:pPr>
            <w:r w:rsidRPr="00446E76">
              <w:rPr>
                <w:rFonts w:eastAsia="Calibri"/>
                <w:b/>
                <w:lang w:eastAsia="en-US"/>
              </w:rPr>
              <w:t xml:space="preserve">Estimated uptake/ AEL </w:t>
            </w:r>
          </w:p>
          <w:p w:rsidR="00FD2055" w:rsidRPr="00446E76" w:rsidRDefault="00FD2055" w:rsidP="00FD2055">
            <w:pPr>
              <w:spacing w:line="260" w:lineRule="atLeast"/>
              <w:rPr>
                <w:rFonts w:eastAsia="Calibri"/>
                <w:b/>
                <w:lang w:eastAsia="en-US"/>
              </w:rPr>
            </w:pPr>
            <w:r w:rsidRPr="00446E76">
              <w:rPr>
                <w:rFonts w:eastAsia="Calibri"/>
                <w:b/>
                <w:lang w:eastAsia="en-US"/>
              </w:rPr>
              <w:t>(%)</w:t>
            </w:r>
          </w:p>
        </w:tc>
        <w:tc>
          <w:tcPr>
            <w:tcW w:w="1525" w:type="dxa"/>
            <w:shd w:val="clear" w:color="auto" w:fill="FFFFCC"/>
          </w:tcPr>
          <w:p w:rsidR="00FD2055" w:rsidRPr="00446E76" w:rsidRDefault="00FD2055" w:rsidP="00FD2055">
            <w:pPr>
              <w:spacing w:line="260" w:lineRule="atLeast"/>
              <w:rPr>
                <w:rFonts w:eastAsia="Calibri"/>
                <w:b/>
                <w:lang w:eastAsia="en-US"/>
              </w:rPr>
            </w:pPr>
            <w:r w:rsidRPr="00446E76">
              <w:rPr>
                <w:rFonts w:eastAsia="Calibri"/>
                <w:b/>
                <w:lang w:eastAsia="en-US"/>
              </w:rPr>
              <w:t>Acceptable</w:t>
            </w:r>
          </w:p>
          <w:p w:rsidR="00FD2055" w:rsidRPr="00446E76" w:rsidRDefault="00FD2055" w:rsidP="00FD2055">
            <w:pPr>
              <w:spacing w:line="260" w:lineRule="atLeast"/>
              <w:rPr>
                <w:rFonts w:eastAsia="Calibri"/>
                <w:b/>
                <w:lang w:eastAsia="en-US"/>
              </w:rPr>
            </w:pPr>
            <w:r w:rsidRPr="00446E76">
              <w:rPr>
                <w:rFonts w:eastAsia="Calibri"/>
                <w:b/>
                <w:lang w:eastAsia="en-US"/>
              </w:rPr>
              <w:t>(yes/no)</w:t>
            </w:r>
          </w:p>
        </w:tc>
      </w:tr>
      <w:tr w:rsidR="002061A6" w:rsidRPr="00446E76" w:rsidTr="00950F7F">
        <w:tc>
          <w:tcPr>
            <w:tcW w:w="1560" w:type="dxa"/>
            <w:shd w:val="clear" w:color="auto" w:fill="auto"/>
            <w:vAlign w:val="center"/>
          </w:tcPr>
          <w:p w:rsidR="002061A6" w:rsidRPr="00446E76" w:rsidRDefault="002061A6" w:rsidP="00EC6077">
            <w:pPr>
              <w:spacing w:line="260" w:lineRule="atLeast"/>
              <w:rPr>
                <w:rFonts w:eastAsia="Calibri"/>
                <w:lang w:eastAsia="en-US"/>
              </w:rPr>
            </w:pPr>
            <w:r>
              <w:rPr>
                <w:rFonts w:eastAsia="Calibri"/>
                <w:lang w:eastAsia="en-US"/>
              </w:rPr>
              <w:t>Application / scenario 1</w:t>
            </w:r>
          </w:p>
        </w:tc>
        <w:tc>
          <w:tcPr>
            <w:tcW w:w="850" w:type="dxa"/>
            <w:shd w:val="clear" w:color="auto" w:fill="auto"/>
            <w:vAlign w:val="center"/>
          </w:tcPr>
          <w:p w:rsidR="002061A6" w:rsidRPr="00446E76" w:rsidRDefault="002061A6" w:rsidP="00EC6077">
            <w:pPr>
              <w:spacing w:line="260" w:lineRule="atLeast"/>
              <w:rPr>
                <w:rFonts w:eastAsia="Calibri"/>
                <w:lang w:eastAsia="en-US"/>
              </w:rPr>
            </w:pPr>
            <w:r>
              <w:rPr>
                <w:rFonts w:eastAsia="Calibri"/>
                <w:lang w:eastAsia="en-US"/>
              </w:rPr>
              <w:t>Tier 1</w:t>
            </w:r>
          </w:p>
        </w:tc>
        <w:tc>
          <w:tcPr>
            <w:tcW w:w="1560" w:type="dxa"/>
            <w:shd w:val="clear" w:color="auto" w:fill="auto"/>
            <w:vAlign w:val="center"/>
          </w:tcPr>
          <w:p w:rsidR="002061A6" w:rsidRPr="00446E76" w:rsidRDefault="002061A6" w:rsidP="00EC6077">
            <w:pPr>
              <w:spacing w:line="260" w:lineRule="atLeast"/>
              <w:rPr>
                <w:rFonts w:eastAsia="Calibri"/>
                <w:lang w:eastAsia="en-US"/>
              </w:rPr>
            </w:pPr>
            <w:r>
              <w:rPr>
                <w:rFonts w:eastAsia="Calibri"/>
                <w:lang w:eastAsia="en-US"/>
              </w:rPr>
              <w:t>1</w:t>
            </w:r>
          </w:p>
        </w:tc>
        <w:tc>
          <w:tcPr>
            <w:tcW w:w="1134" w:type="dxa"/>
            <w:shd w:val="clear" w:color="auto" w:fill="auto"/>
            <w:vAlign w:val="center"/>
          </w:tcPr>
          <w:p w:rsidR="002061A6" w:rsidRPr="00446E76" w:rsidRDefault="002061A6" w:rsidP="00EC6077">
            <w:pPr>
              <w:spacing w:line="260" w:lineRule="atLeast"/>
              <w:rPr>
                <w:rFonts w:eastAsia="Calibri"/>
                <w:lang w:eastAsia="en-US"/>
              </w:rPr>
            </w:pPr>
            <w:r>
              <w:rPr>
                <w:rFonts w:eastAsia="Calibri"/>
                <w:lang w:eastAsia="en-US"/>
              </w:rPr>
              <w:t>0.0075</w:t>
            </w:r>
          </w:p>
        </w:tc>
        <w:tc>
          <w:tcPr>
            <w:tcW w:w="1417" w:type="dxa"/>
            <w:shd w:val="clear" w:color="auto" w:fill="auto"/>
            <w:vAlign w:val="center"/>
          </w:tcPr>
          <w:p w:rsidR="002061A6" w:rsidRPr="00283330" w:rsidRDefault="00B10095" w:rsidP="00950F7F">
            <w:pPr>
              <w:spacing w:line="260" w:lineRule="atLeast"/>
              <w:jc w:val="center"/>
              <w:rPr>
                <w:rFonts w:eastAsia="Calibri"/>
                <w:lang w:eastAsia="en-US"/>
              </w:rPr>
            </w:pPr>
            <w:r>
              <w:rPr>
                <w:bCs/>
              </w:rPr>
              <w:t>5.3</w:t>
            </w:r>
            <w:r w:rsidR="002061A6" w:rsidRPr="00950F7F">
              <w:rPr>
                <w:bCs/>
              </w:rPr>
              <w:t xml:space="preserve"> × 10</w:t>
            </w:r>
            <w:r w:rsidR="002061A6" w:rsidRPr="00950F7F">
              <w:rPr>
                <w:rFonts w:ascii="Cambria Math" w:hAnsi="Cambria Math" w:cs="Cambria Math"/>
                <w:bCs/>
              </w:rPr>
              <w:t>⁻</w:t>
            </w:r>
            <w:r w:rsidR="002061A6" w:rsidRPr="00950F7F">
              <w:rPr>
                <w:rFonts w:cs="Verdana"/>
                <w:bCs/>
              </w:rPr>
              <w:t>³</w:t>
            </w:r>
          </w:p>
        </w:tc>
        <w:tc>
          <w:tcPr>
            <w:tcW w:w="1418" w:type="dxa"/>
            <w:shd w:val="clear" w:color="auto" w:fill="auto"/>
            <w:vAlign w:val="center"/>
          </w:tcPr>
          <w:p w:rsidR="002061A6" w:rsidRPr="00446E76" w:rsidRDefault="009E64B9" w:rsidP="00EC6077">
            <w:pPr>
              <w:spacing w:line="260" w:lineRule="atLeast"/>
              <w:rPr>
                <w:rFonts w:eastAsia="Calibri"/>
                <w:lang w:eastAsia="en-US"/>
              </w:rPr>
            </w:pPr>
            <w:r>
              <w:rPr>
                <w:rFonts w:eastAsia="Calibri"/>
                <w:lang w:eastAsia="en-US"/>
              </w:rPr>
              <w:t>70.7</w:t>
            </w:r>
          </w:p>
        </w:tc>
        <w:tc>
          <w:tcPr>
            <w:tcW w:w="1525" w:type="dxa"/>
            <w:shd w:val="clear" w:color="auto" w:fill="auto"/>
            <w:vAlign w:val="center"/>
          </w:tcPr>
          <w:p w:rsidR="002061A6" w:rsidRPr="00446E76" w:rsidRDefault="002061A6" w:rsidP="00EC6077">
            <w:pPr>
              <w:spacing w:line="260" w:lineRule="atLeast"/>
              <w:rPr>
                <w:rFonts w:eastAsia="Calibri"/>
                <w:lang w:eastAsia="en-US"/>
              </w:rPr>
            </w:pPr>
            <w:r>
              <w:rPr>
                <w:rFonts w:eastAsia="Calibri"/>
                <w:lang w:eastAsia="en-US"/>
              </w:rPr>
              <w:t>yes</w:t>
            </w:r>
          </w:p>
        </w:tc>
      </w:tr>
    </w:tbl>
    <w:p w:rsidR="00FD2055" w:rsidRPr="00446E76" w:rsidRDefault="00FD2055" w:rsidP="00FD2055">
      <w:pPr>
        <w:spacing w:line="260" w:lineRule="atLeast"/>
        <w:rPr>
          <w:rFonts w:eastAsia="Calibri"/>
          <w:b/>
          <w:bCs/>
          <w:lang w:eastAsia="en-US"/>
        </w:rPr>
      </w:pPr>
      <w:r w:rsidRPr="00446E76">
        <w:rPr>
          <w:rFonts w:eastAsia="Calibri"/>
          <w:b/>
          <w:bCs/>
          <w:lang w:eastAsia="en-US"/>
        </w:rPr>
        <w:lastRenderedPageBreak/>
        <w:t xml:space="preserve">Local effects </w:t>
      </w:r>
    </w:p>
    <w:p w:rsidR="00FD2055" w:rsidRPr="00446E76" w:rsidRDefault="00EC6077" w:rsidP="00FD2055">
      <w:pPr>
        <w:spacing w:line="260" w:lineRule="atLeast"/>
        <w:rPr>
          <w:rFonts w:eastAsia="Calibri"/>
          <w:i/>
          <w:iCs/>
          <w:color w:val="808080"/>
          <w:sz w:val="18"/>
          <w:lang w:eastAsia="en-US"/>
        </w:rPr>
      </w:pPr>
      <w:r>
        <w:rPr>
          <w:rFonts w:ascii="Times New Roman" w:eastAsia="Calibri" w:hAnsi="Times New Roman"/>
          <w:i/>
          <w:iCs/>
          <w:lang w:eastAsia="en-US"/>
        </w:rPr>
        <w:t>Not applicable</w:t>
      </w:r>
    </w:p>
    <w:p w:rsidR="00FD2055" w:rsidRPr="00446E76" w:rsidRDefault="00FD2055" w:rsidP="00FD2055">
      <w:pPr>
        <w:spacing w:line="260" w:lineRule="atLeast"/>
        <w:rPr>
          <w:rFonts w:eastAsia="Calibri"/>
          <w:lang w:eastAsia="en-US"/>
        </w:rPr>
      </w:pPr>
    </w:p>
    <w:p w:rsidR="00FD2055" w:rsidRPr="00446E76" w:rsidRDefault="00FD2055" w:rsidP="00FD2055">
      <w:pPr>
        <w:spacing w:line="260" w:lineRule="atLeast"/>
        <w:rPr>
          <w:rFonts w:eastAsia="Calibri"/>
          <w:b/>
          <w:bCs/>
          <w:lang w:eastAsia="en-US"/>
        </w:rPr>
      </w:pPr>
      <w:r w:rsidRPr="00446E76">
        <w:rPr>
          <w:rFonts w:eastAsia="Calibri"/>
          <w:b/>
          <w:bCs/>
          <w:lang w:eastAsia="en-US"/>
        </w:rPr>
        <w:t>Conclusion</w:t>
      </w:r>
    </w:p>
    <w:p w:rsidR="00EC6077" w:rsidRPr="00132669" w:rsidRDefault="00EC6077" w:rsidP="00EC6077">
      <w:pPr>
        <w:spacing w:line="260" w:lineRule="atLeast"/>
        <w:jc w:val="both"/>
        <w:rPr>
          <w:rFonts w:eastAsia="Calibri"/>
          <w:i/>
          <w:iCs/>
          <w:lang w:eastAsia="en-US"/>
        </w:rPr>
      </w:pPr>
      <w:r w:rsidRPr="00132669">
        <w:rPr>
          <w:rFonts w:eastAsia="Calibri"/>
          <w:i/>
          <w:iCs/>
          <w:lang w:eastAsia="en-US"/>
        </w:rPr>
        <w:t xml:space="preserve">This exposure assessment </w:t>
      </w:r>
      <w:r>
        <w:rPr>
          <w:rFonts w:eastAsia="Calibri"/>
          <w:i/>
          <w:iCs/>
          <w:lang w:eastAsia="en-US"/>
        </w:rPr>
        <w:t xml:space="preserve">shows that no risk is envisaged for the use of Detrans® CIK by consumers. </w:t>
      </w:r>
    </w:p>
    <w:p w:rsidR="00FD2055" w:rsidRPr="00446E76" w:rsidRDefault="00FD2055" w:rsidP="00FD2055">
      <w:pPr>
        <w:spacing w:line="260" w:lineRule="atLeast"/>
        <w:rPr>
          <w:rFonts w:eastAsia="Calibri"/>
          <w:lang w:eastAsia="en-US"/>
        </w:rPr>
      </w:pPr>
    </w:p>
    <w:p w:rsidR="00FD2055" w:rsidRPr="00446E76" w:rsidRDefault="00FD2055" w:rsidP="00FD2055">
      <w:pPr>
        <w:rPr>
          <w:rFonts w:eastAsia="Calibri"/>
          <w:b/>
          <w:i/>
          <w:sz w:val="22"/>
          <w:szCs w:val="22"/>
          <w:lang w:eastAsia="en-US"/>
        </w:rPr>
      </w:pPr>
      <w:bookmarkStart w:id="1528" w:name="_Toc389729092"/>
      <w:bookmarkStart w:id="1529" w:name="_Toc403472778"/>
      <w:r w:rsidRPr="00446E76">
        <w:rPr>
          <w:rFonts w:eastAsia="Calibri"/>
          <w:b/>
          <w:i/>
          <w:sz w:val="22"/>
          <w:szCs w:val="22"/>
          <w:lang w:eastAsia="en-US"/>
        </w:rPr>
        <w:t>Risk for the general public</w:t>
      </w:r>
      <w:bookmarkEnd w:id="1528"/>
      <w:bookmarkEnd w:id="1529"/>
      <w:r w:rsidRPr="00446E76">
        <w:rPr>
          <w:rFonts w:eastAsia="Calibri"/>
          <w:b/>
          <w:i/>
          <w:sz w:val="22"/>
          <w:szCs w:val="22"/>
          <w:lang w:eastAsia="en-US"/>
        </w:rPr>
        <w:t xml:space="preserve"> </w:t>
      </w:r>
    </w:p>
    <w:p w:rsidR="00FD2055" w:rsidRPr="00446E76" w:rsidRDefault="00FD2055" w:rsidP="00FD2055">
      <w:pPr>
        <w:spacing w:line="260" w:lineRule="atLeast"/>
        <w:rPr>
          <w:rFonts w:eastAsia="Calibri"/>
          <w:lang w:eastAsia="en-US"/>
        </w:rPr>
      </w:pPr>
    </w:p>
    <w:p w:rsidR="00FD2055" w:rsidRDefault="00FD2055" w:rsidP="00FD2055">
      <w:pPr>
        <w:spacing w:line="260" w:lineRule="atLeast"/>
        <w:rPr>
          <w:rFonts w:eastAsia="Calibri"/>
          <w:b/>
          <w:bCs/>
          <w:lang w:eastAsia="en-US"/>
        </w:rPr>
      </w:pPr>
      <w:r w:rsidRPr="00446E76">
        <w:rPr>
          <w:rFonts w:eastAsia="Calibri"/>
          <w:b/>
          <w:bCs/>
          <w:lang w:eastAsia="en-US"/>
        </w:rPr>
        <w:t xml:space="preserve">Systemic effects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417"/>
        <w:gridCol w:w="1418"/>
        <w:gridCol w:w="1701"/>
      </w:tblGrid>
      <w:tr w:rsidR="00EC6077" w:rsidRPr="00132669" w:rsidTr="00D27039">
        <w:tc>
          <w:tcPr>
            <w:tcW w:w="1560" w:type="dxa"/>
            <w:shd w:val="clear" w:color="auto" w:fill="FFFFCC"/>
          </w:tcPr>
          <w:p w:rsidR="00EC6077" w:rsidRPr="00132669" w:rsidRDefault="00EC6077" w:rsidP="00D27039">
            <w:pPr>
              <w:spacing w:line="260" w:lineRule="atLeast"/>
              <w:rPr>
                <w:rFonts w:eastAsia="Calibri"/>
                <w:b/>
                <w:lang w:eastAsia="en-US"/>
              </w:rPr>
            </w:pPr>
            <w:r w:rsidRPr="00132669">
              <w:rPr>
                <w:rFonts w:eastAsia="Calibri"/>
                <w:b/>
                <w:lang w:eastAsia="en-US"/>
              </w:rPr>
              <w:t>Task/</w:t>
            </w:r>
          </w:p>
          <w:p w:rsidR="00EC6077" w:rsidRPr="00132669" w:rsidRDefault="00EC6077" w:rsidP="00D27039">
            <w:pPr>
              <w:spacing w:line="260" w:lineRule="atLeast"/>
              <w:rPr>
                <w:rFonts w:eastAsia="Calibri"/>
                <w:b/>
                <w:lang w:eastAsia="en-US"/>
              </w:rPr>
            </w:pPr>
            <w:r w:rsidRPr="00132669">
              <w:rPr>
                <w:rFonts w:eastAsia="Calibri"/>
                <w:b/>
                <w:lang w:eastAsia="en-US"/>
              </w:rPr>
              <w:t>Scenario</w:t>
            </w:r>
          </w:p>
        </w:tc>
        <w:tc>
          <w:tcPr>
            <w:tcW w:w="850" w:type="dxa"/>
            <w:shd w:val="clear" w:color="auto" w:fill="FFFFCC"/>
          </w:tcPr>
          <w:p w:rsidR="00EC6077" w:rsidRPr="00132669" w:rsidRDefault="00EC6077" w:rsidP="00D27039">
            <w:pPr>
              <w:spacing w:line="260" w:lineRule="atLeast"/>
              <w:rPr>
                <w:rFonts w:eastAsia="Calibri"/>
                <w:b/>
                <w:lang w:eastAsia="en-US"/>
              </w:rPr>
            </w:pPr>
            <w:r w:rsidRPr="00132669">
              <w:rPr>
                <w:rFonts w:eastAsia="Calibri"/>
                <w:b/>
                <w:lang w:eastAsia="en-US"/>
              </w:rPr>
              <w:t>Tier</w:t>
            </w:r>
          </w:p>
        </w:tc>
        <w:tc>
          <w:tcPr>
            <w:tcW w:w="1560" w:type="dxa"/>
            <w:shd w:val="clear" w:color="auto" w:fill="FFFFCC"/>
          </w:tcPr>
          <w:p w:rsidR="00EC6077" w:rsidRPr="00132669" w:rsidRDefault="00EC6077" w:rsidP="00D27039">
            <w:pPr>
              <w:spacing w:line="260" w:lineRule="atLeast"/>
              <w:rPr>
                <w:rFonts w:eastAsia="Calibri"/>
                <w:b/>
                <w:lang w:eastAsia="en-US"/>
              </w:rPr>
            </w:pPr>
            <w:r w:rsidRPr="00132669">
              <w:rPr>
                <w:rFonts w:eastAsia="Calibri"/>
                <w:b/>
                <w:lang w:eastAsia="en-US"/>
              </w:rPr>
              <w:t>Systemic NOAEL</w:t>
            </w:r>
          </w:p>
          <w:p w:rsidR="00EC6077" w:rsidRPr="00132669" w:rsidRDefault="00EC6077" w:rsidP="00D27039">
            <w:pPr>
              <w:spacing w:line="260" w:lineRule="atLeast"/>
              <w:rPr>
                <w:rFonts w:eastAsia="Calibri"/>
                <w:b/>
                <w:lang w:eastAsia="en-US"/>
              </w:rPr>
            </w:pPr>
            <w:r w:rsidRPr="00132669">
              <w:rPr>
                <w:rFonts w:eastAsia="Calibri"/>
                <w:b/>
                <w:lang w:eastAsia="en-US"/>
              </w:rPr>
              <w:t>mg/kg bw/d</w:t>
            </w:r>
          </w:p>
        </w:tc>
        <w:tc>
          <w:tcPr>
            <w:tcW w:w="992" w:type="dxa"/>
            <w:shd w:val="clear" w:color="auto" w:fill="FFFFCC"/>
          </w:tcPr>
          <w:p w:rsidR="00EC6077" w:rsidRPr="00132669" w:rsidRDefault="00EC6077" w:rsidP="00D27039">
            <w:pPr>
              <w:spacing w:line="260" w:lineRule="atLeast"/>
              <w:rPr>
                <w:rFonts w:eastAsia="Calibri"/>
                <w:b/>
                <w:lang w:val="es-ES" w:eastAsia="en-US"/>
              </w:rPr>
            </w:pPr>
            <w:r w:rsidRPr="00132669">
              <w:rPr>
                <w:rFonts w:eastAsia="Calibri"/>
                <w:b/>
                <w:lang w:val="es-ES" w:eastAsia="en-US"/>
              </w:rPr>
              <w:t>AEL</w:t>
            </w:r>
          </w:p>
          <w:p w:rsidR="00EC6077" w:rsidRPr="00132669" w:rsidRDefault="00EC6077" w:rsidP="00D27039">
            <w:pPr>
              <w:spacing w:line="260" w:lineRule="atLeast"/>
              <w:rPr>
                <w:rFonts w:eastAsia="Calibri"/>
                <w:b/>
                <w:lang w:val="es-ES" w:eastAsia="en-US"/>
              </w:rPr>
            </w:pPr>
            <w:r w:rsidRPr="00132669">
              <w:rPr>
                <w:rFonts w:eastAsia="Calibri"/>
                <w:b/>
                <w:lang w:val="es-ES" w:eastAsia="en-US"/>
              </w:rPr>
              <w:t>mg/kg bw/d</w:t>
            </w:r>
          </w:p>
        </w:tc>
        <w:tc>
          <w:tcPr>
            <w:tcW w:w="1417" w:type="dxa"/>
            <w:shd w:val="clear" w:color="auto" w:fill="FFFFCC"/>
          </w:tcPr>
          <w:p w:rsidR="00EC6077" w:rsidRPr="00132669" w:rsidRDefault="00EC6077" w:rsidP="00D27039">
            <w:pPr>
              <w:spacing w:line="260" w:lineRule="atLeast"/>
              <w:rPr>
                <w:rFonts w:eastAsia="Calibri"/>
                <w:b/>
                <w:lang w:eastAsia="en-US"/>
              </w:rPr>
            </w:pPr>
            <w:r w:rsidRPr="00132669">
              <w:rPr>
                <w:rFonts w:eastAsia="Calibri"/>
                <w:b/>
                <w:lang w:eastAsia="en-US"/>
              </w:rPr>
              <w:t>Estimated uptake</w:t>
            </w:r>
          </w:p>
          <w:p w:rsidR="00EC6077" w:rsidRPr="00132669" w:rsidRDefault="00EC6077" w:rsidP="00D27039">
            <w:pPr>
              <w:spacing w:line="260" w:lineRule="atLeast"/>
              <w:rPr>
                <w:rFonts w:eastAsia="Calibri"/>
                <w:b/>
                <w:lang w:eastAsia="en-US"/>
              </w:rPr>
            </w:pPr>
            <w:r w:rsidRPr="00132669">
              <w:rPr>
                <w:rFonts w:eastAsia="Calibri"/>
                <w:b/>
                <w:lang w:eastAsia="en-US"/>
              </w:rPr>
              <w:t>mg/kg bw/d</w:t>
            </w:r>
          </w:p>
        </w:tc>
        <w:tc>
          <w:tcPr>
            <w:tcW w:w="1418" w:type="dxa"/>
            <w:shd w:val="clear" w:color="auto" w:fill="FFFFCC"/>
          </w:tcPr>
          <w:p w:rsidR="00EC6077" w:rsidRPr="00132669" w:rsidRDefault="00EC6077" w:rsidP="00D27039">
            <w:pPr>
              <w:spacing w:line="260" w:lineRule="atLeast"/>
              <w:rPr>
                <w:rFonts w:eastAsia="Calibri"/>
                <w:b/>
                <w:lang w:eastAsia="en-US"/>
              </w:rPr>
            </w:pPr>
            <w:r w:rsidRPr="00132669">
              <w:rPr>
                <w:rFonts w:eastAsia="Calibri"/>
                <w:b/>
                <w:lang w:eastAsia="en-US"/>
              </w:rPr>
              <w:t xml:space="preserve">Estimated uptake/ AEL </w:t>
            </w:r>
          </w:p>
          <w:p w:rsidR="00EC6077" w:rsidRPr="00132669" w:rsidRDefault="00EC6077" w:rsidP="00D27039">
            <w:pPr>
              <w:spacing w:line="260" w:lineRule="atLeast"/>
              <w:rPr>
                <w:rFonts w:eastAsia="Calibri"/>
                <w:b/>
                <w:lang w:eastAsia="en-US"/>
              </w:rPr>
            </w:pPr>
            <w:r w:rsidRPr="00132669">
              <w:rPr>
                <w:rFonts w:eastAsia="Calibri"/>
                <w:b/>
                <w:lang w:eastAsia="en-US"/>
              </w:rPr>
              <w:t>(%)</w:t>
            </w:r>
          </w:p>
        </w:tc>
        <w:tc>
          <w:tcPr>
            <w:tcW w:w="1701" w:type="dxa"/>
            <w:shd w:val="clear" w:color="auto" w:fill="FFFFCC"/>
          </w:tcPr>
          <w:p w:rsidR="00EC6077" w:rsidRPr="00132669" w:rsidRDefault="00EC6077" w:rsidP="00D27039">
            <w:pPr>
              <w:spacing w:line="260" w:lineRule="atLeast"/>
              <w:rPr>
                <w:rFonts w:eastAsia="Calibri"/>
                <w:b/>
                <w:lang w:eastAsia="en-US"/>
              </w:rPr>
            </w:pPr>
            <w:r w:rsidRPr="00132669">
              <w:rPr>
                <w:rFonts w:eastAsia="Calibri"/>
                <w:b/>
                <w:lang w:eastAsia="en-US"/>
              </w:rPr>
              <w:t>Acceptable</w:t>
            </w:r>
          </w:p>
          <w:p w:rsidR="00EC6077" w:rsidRPr="00132669" w:rsidRDefault="00EC6077" w:rsidP="00D27039">
            <w:pPr>
              <w:spacing w:line="260" w:lineRule="atLeast"/>
              <w:rPr>
                <w:rFonts w:eastAsia="Calibri"/>
                <w:b/>
                <w:lang w:eastAsia="en-US"/>
              </w:rPr>
            </w:pPr>
            <w:r w:rsidRPr="00132669">
              <w:rPr>
                <w:rFonts w:eastAsia="Calibri"/>
                <w:b/>
                <w:lang w:eastAsia="en-US"/>
              </w:rPr>
              <w:t>(yes/no)</w:t>
            </w:r>
          </w:p>
        </w:tc>
      </w:tr>
      <w:tr w:rsidR="00692150" w:rsidRPr="00132669" w:rsidTr="00950F7F">
        <w:tc>
          <w:tcPr>
            <w:tcW w:w="1560" w:type="dxa"/>
            <w:shd w:val="clear" w:color="auto" w:fill="auto"/>
            <w:vAlign w:val="center"/>
          </w:tcPr>
          <w:p w:rsidR="00692150" w:rsidRPr="00132669" w:rsidRDefault="00692150" w:rsidP="00D27039">
            <w:pPr>
              <w:rPr>
                <w:color w:val="000000"/>
              </w:rPr>
            </w:pPr>
            <w:r w:rsidRPr="00132669">
              <w:rPr>
                <w:rFonts w:eastAsia="Calibri"/>
                <w:color w:val="000000"/>
                <w:lang w:eastAsia="en-US"/>
              </w:rPr>
              <w:t>Post application, Infant crawling /[2]</w:t>
            </w:r>
          </w:p>
        </w:tc>
        <w:tc>
          <w:tcPr>
            <w:tcW w:w="850" w:type="dxa"/>
            <w:shd w:val="clear" w:color="auto" w:fill="auto"/>
            <w:vAlign w:val="center"/>
          </w:tcPr>
          <w:p w:rsidR="00692150" w:rsidRPr="00132669" w:rsidRDefault="00692150" w:rsidP="00D27039">
            <w:pPr>
              <w:jc w:val="center"/>
              <w:rPr>
                <w:color w:val="000000"/>
              </w:rPr>
            </w:pPr>
            <w:r w:rsidRPr="00132669">
              <w:rPr>
                <w:rFonts w:eastAsia="Calibri"/>
                <w:color w:val="000000"/>
                <w:lang w:eastAsia="en-US"/>
              </w:rPr>
              <w:t>Tier 1</w:t>
            </w:r>
          </w:p>
        </w:tc>
        <w:tc>
          <w:tcPr>
            <w:tcW w:w="1560" w:type="dxa"/>
            <w:shd w:val="clear" w:color="auto" w:fill="auto"/>
            <w:vAlign w:val="center"/>
          </w:tcPr>
          <w:p w:rsidR="00692150" w:rsidRPr="00132669" w:rsidRDefault="00692150" w:rsidP="00D27039">
            <w:pPr>
              <w:jc w:val="center"/>
              <w:rPr>
                <w:color w:val="000000"/>
              </w:rPr>
            </w:pPr>
            <w:r w:rsidRPr="00132669">
              <w:rPr>
                <w:rFonts w:eastAsia="Calibri"/>
                <w:color w:val="000000"/>
                <w:lang w:eastAsia="en-US"/>
              </w:rPr>
              <w:t>1</w:t>
            </w:r>
          </w:p>
        </w:tc>
        <w:tc>
          <w:tcPr>
            <w:tcW w:w="992" w:type="dxa"/>
            <w:shd w:val="clear" w:color="auto" w:fill="auto"/>
            <w:vAlign w:val="center"/>
          </w:tcPr>
          <w:p w:rsidR="00692150" w:rsidRPr="00132669" w:rsidRDefault="00692150" w:rsidP="00D27039">
            <w:pPr>
              <w:jc w:val="center"/>
              <w:rPr>
                <w:color w:val="000000"/>
              </w:rPr>
            </w:pPr>
            <w:r w:rsidRPr="00132669">
              <w:rPr>
                <w:rFonts w:eastAsia="Calibri"/>
                <w:color w:val="000000"/>
                <w:lang w:eastAsia="en-US"/>
              </w:rPr>
              <w:t>0.0075</w:t>
            </w:r>
          </w:p>
        </w:tc>
        <w:tc>
          <w:tcPr>
            <w:tcW w:w="1417" w:type="dxa"/>
            <w:shd w:val="clear" w:color="auto" w:fill="auto"/>
            <w:vAlign w:val="center"/>
          </w:tcPr>
          <w:p w:rsidR="00692150" w:rsidRPr="00950F7F" w:rsidRDefault="00C12250" w:rsidP="001E0A62">
            <w:pPr>
              <w:jc w:val="center"/>
            </w:pPr>
            <w:r>
              <w:rPr>
                <w:bCs/>
              </w:rPr>
              <w:t>1.5</w:t>
            </w:r>
            <w:r w:rsidR="00692150" w:rsidRPr="00950F7F">
              <w:rPr>
                <w:bCs/>
              </w:rPr>
              <w:t>× 10</w:t>
            </w:r>
            <w:r w:rsidR="00692150" w:rsidRPr="00950F7F">
              <w:rPr>
                <w:rFonts w:ascii="Cambria Math" w:hAnsi="Cambria Math" w:cs="Cambria Math"/>
                <w:bCs/>
              </w:rPr>
              <w:t>⁻</w:t>
            </w:r>
            <w:r w:rsidR="00692150" w:rsidRPr="00950F7F">
              <w:rPr>
                <w:rFonts w:cs="Verdana"/>
                <w:bCs/>
                <w:vertAlign w:val="superscript"/>
              </w:rPr>
              <w:t>2</w:t>
            </w:r>
            <w:r w:rsidR="00692150" w:rsidRPr="00950F7F">
              <w:rPr>
                <w:bCs/>
              </w:rPr>
              <w:t xml:space="preserve"> </w:t>
            </w:r>
          </w:p>
        </w:tc>
        <w:tc>
          <w:tcPr>
            <w:tcW w:w="1418" w:type="dxa"/>
            <w:shd w:val="clear" w:color="auto" w:fill="auto"/>
            <w:vAlign w:val="center"/>
          </w:tcPr>
          <w:p w:rsidR="00692150" w:rsidRPr="00132669" w:rsidRDefault="00C12250" w:rsidP="00D27039">
            <w:pPr>
              <w:jc w:val="center"/>
              <w:rPr>
                <w:color w:val="000000"/>
              </w:rPr>
            </w:pPr>
            <w:r>
              <w:rPr>
                <w:color w:val="000000"/>
              </w:rPr>
              <w:t>200</w:t>
            </w:r>
          </w:p>
        </w:tc>
        <w:tc>
          <w:tcPr>
            <w:tcW w:w="1701" w:type="dxa"/>
            <w:shd w:val="clear" w:color="auto" w:fill="auto"/>
            <w:vAlign w:val="center"/>
          </w:tcPr>
          <w:p w:rsidR="00692150" w:rsidRPr="00132669" w:rsidRDefault="00692150" w:rsidP="00D27039">
            <w:pPr>
              <w:jc w:val="center"/>
              <w:rPr>
                <w:color w:val="000000"/>
              </w:rPr>
            </w:pPr>
            <w:r>
              <w:rPr>
                <w:color w:val="000000"/>
              </w:rPr>
              <w:t>no</w:t>
            </w:r>
          </w:p>
        </w:tc>
      </w:tr>
      <w:tr w:rsidR="00692150" w:rsidRPr="00132669" w:rsidTr="00950F7F">
        <w:tc>
          <w:tcPr>
            <w:tcW w:w="1560" w:type="dxa"/>
            <w:shd w:val="clear" w:color="auto" w:fill="auto"/>
            <w:vAlign w:val="center"/>
          </w:tcPr>
          <w:p w:rsidR="00692150" w:rsidRPr="00132669" w:rsidRDefault="00692150" w:rsidP="00D27039">
            <w:pPr>
              <w:rPr>
                <w:color w:val="000000"/>
              </w:rPr>
            </w:pPr>
            <w:r w:rsidRPr="00132669">
              <w:rPr>
                <w:rFonts w:eastAsia="Calibri"/>
                <w:color w:val="000000"/>
                <w:lang w:eastAsia="en-US"/>
              </w:rPr>
              <w:t>Post application, Infant crawling /[2]</w:t>
            </w:r>
          </w:p>
        </w:tc>
        <w:tc>
          <w:tcPr>
            <w:tcW w:w="850" w:type="dxa"/>
            <w:shd w:val="clear" w:color="auto" w:fill="auto"/>
            <w:vAlign w:val="center"/>
          </w:tcPr>
          <w:p w:rsidR="00692150" w:rsidRPr="00132669" w:rsidRDefault="00692150" w:rsidP="00D27039">
            <w:pPr>
              <w:jc w:val="center"/>
              <w:rPr>
                <w:color w:val="000000"/>
              </w:rPr>
            </w:pPr>
            <w:r w:rsidRPr="00132669">
              <w:rPr>
                <w:color w:val="000000"/>
              </w:rPr>
              <w:t>Tier 2</w:t>
            </w:r>
          </w:p>
        </w:tc>
        <w:tc>
          <w:tcPr>
            <w:tcW w:w="1560" w:type="dxa"/>
            <w:shd w:val="clear" w:color="auto" w:fill="auto"/>
            <w:vAlign w:val="center"/>
          </w:tcPr>
          <w:p w:rsidR="00692150" w:rsidRPr="00132669" w:rsidRDefault="00692150" w:rsidP="00D27039">
            <w:pPr>
              <w:jc w:val="center"/>
              <w:rPr>
                <w:color w:val="000000"/>
              </w:rPr>
            </w:pPr>
            <w:r w:rsidRPr="00132669">
              <w:rPr>
                <w:rFonts w:eastAsia="Calibri"/>
                <w:color w:val="000000"/>
                <w:lang w:eastAsia="en-US"/>
              </w:rPr>
              <w:t>1</w:t>
            </w:r>
          </w:p>
        </w:tc>
        <w:tc>
          <w:tcPr>
            <w:tcW w:w="992" w:type="dxa"/>
            <w:shd w:val="clear" w:color="auto" w:fill="auto"/>
            <w:vAlign w:val="center"/>
          </w:tcPr>
          <w:p w:rsidR="00692150" w:rsidRPr="00132669" w:rsidRDefault="00692150" w:rsidP="00D27039">
            <w:pPr>
              <w:jc w:val="center"/>
              <w:rPr>
                <w:color w:val="000000"/>
              </w:rPr>
            </w:pPr>
            <w:r w:rsidRPr="00132669">
              <w:rPr>
                <w:rFonts w:eastAsia="Calibri"/>
                <w:color w:val="000000"/>
                <w:lang w:eastAsia="en-US"/>
              </w:rPr>
              <w:t>0.0075</w:t>
            </w:r>
          </w:p>
        </w:tc>
        <w:tc>
          <w:tcPr>
            <w:tcW w:w="1417" w:type="dxa"/>
            <w:shd w:val="clear" w:color="auto" w:fill="auto"/>
            <w:vAlign w:val="center"/>
          </w:tcPr>
          <w:p w:rsidR="00692150" w:rsidRPr="00950F7F" w:rsidRDefault="00BC322F" w:rsidP="00C12250">
            <w:pPr>
              <w:jc w:val="center"/>
            </w:pPr>
            <w:r>
              <w:rPr>
                <w:bCs/>
              </w:rPr>
              <w:t>2.9</w:t>
            </w:r>
            <w:r w:rsidR="00692150" w:rsidRPr="00950F7F">
              <w:rPr>
                <w:bCs/>
              </w:rPr>
              <w:t xml:space="preserve"> × 10</w:t>
            </w:r>
            <w:r w:rsidR="00692150" w:rsidRPr="00950F7F">
              <w:rPr>
                <w:rFonts w:ascii="Cambria Math" w:hAnsi="Cambria Math" w:cs="Cambria Math"/>
                <w:bCs/>
              </w:rPr>
              <w:t>⁻</w:t>
            </w:r>
            <w:r w:rsidR="00C12250">
              <w:rPr>
                <w:rFonts w:cs="Verdana"/>
                <w:bCs/>
                <w:vertAlign w:val="superscript"/>
              </w:rPr>
              <w:t>3</w:t>
            </w:r>
          </w:p>
        </w:tc>
        <w:tc>
          <w:tcPr>
            <w:tcW w:w="1418" w:type="dxa"/>
            <w:shd w:val="clear" w:color="auto" w:fill="auto"/>
            <w:vAlign w:val="center"/>
          </w:tcPr>
          <w:p w:rsidR="00692150" w:rsidRPr="00132669" w:rsidRDefault="00C12250" w:rsidP="00AE3675">
            <w:pPr>
              <w:jc w:val="center"/>
              <w:rPr>
                <w:color w:val="000000"/>
              </w:rPr>
            </w:pPr>
            <w:r>
              <w:rPr>
                <w:color w:val="000000"/>
              </w:rPr>
              <w:t>38.7</w:t>
            </w:r>
          </w:p>
        </w:tc>
        <w:tc>
          <w:tcPr>
            <w:tcW w:w="1701" w:type="dxa"/>
            <w:shd w:val="clear" w:color="auto" w:fill="auto"/>
            <w:vAlign w:val="center"/>
          </w:tcPr>
          <w:p w:rsidR="00692150" w:rsidRPr="00132669" w:rsidRDefault="00C12250" w:rsidP="00D27039">
            <w:pPr>
              <w:jc w:val="center"/>
              <w:rPr>
                <w:color w:val="000000"/>
              </w:rPr>
            </w:pPr>
            <w:r>
              <w:rPr>
                <w:color w:val="000000"/>
              </w:rPr>
              <w:t>yes</w:t>
            </w:r>
          </w:p>
        </w:tc>
      </w:tr>
    </w:tbl>
    <w:p w:rsidR="00EC6077" w:rsidRDefault="00EC6077" w:rsidP="00FD2055">
      <w:pPr>
        <w:spacing w:line="260" w:lineRule="atLeast"/>
        <w:rPr>
          <w:rFonts w:eastAsia="Calibri"/>
          <w:b/>
          <w:bCs/>
          <w:lang w:eastAsia="en-US"/>
        </w:rPr>
      </w:pPr>
    </w:p>
    <w:p w:rsidR="00FD2055" w:rsidRPr="00446E76" w:rsidRDefault="00FD2055" w:rsidP="00FD2055">
      <w:pPr>
        <w:spacing w:line="260" w:lineRule="atLeast"/>
        <w:rPr>
          <w:rFonts w:eastAsia="Calibri"/>
          <w:b/>
          <w:bCs/>
          <w:lang w:eastAsia="en-US"/>
        </w:rPr>
      </w:pPr>
      <w:r w:rsidRPr="00446E76">
        <w:rPr>
          <w:rFonts w:eastAsia="Calibri"/>
          <w:b/>
          <w:bCs/>
          <w:lang w:eastAsia="en-US"/>
        </w:rPr>
        <w:t xml:space="preserve">Local effects </w:t>
      </w:r>
    </w:p>
    <w:p w:rsidR="00FD2055" w:rsidRDefault="00EC6077" w:rsidP="00FD2055">
      <w:pPr>
        <w:spacing w:line="260" w:lineRule="atLeast"/>
        <w:rPr>
          <w:rFonts w:ascii="Times New Roman" w:eastAsia="Calibri" w:hAnsi="Times New Roman"/>
          <w:i/>
          <w:iCs/>
          <w:lang w:eastAsia="en-US"/>
        </w:rPr>
      </w:pPr>
      <w:r>
        <w:rPr>
          <w:rFonts w:ascii="Times New Roman" w:eastAsia="Calibri" w:hAnsi="Times New Roman"/>
          <w:i/>
          <w:iCs/>
          <w:lang w:eastAsia="en-US"/>
        </w:rPr>
        <w:t>Not applicable.</w:t>
      </w:r>
    </w:p>
    <w:p w:rsidR="00EC6077" w:rsidRPr="00446E76" w:rsidRDefault="00EC6077" w:rsidP="00FD2055">
      <w:pPr>
        <w:spacing w:line="260" w:lineRule="atLeast"/>
        <w:rPr>
          <w:rFonts w:eastAsia="Calibri"/>
          <w:lang w:eastAsia="en-US"/>
        </w:rPr>
      </w:pPr>
    </w:p>
    <w:p w:rsidR="00FD2055" w:rsidRPr="00446E76" w:rsidRDefault="00FD2055" w:rsidP="00FD2055">
      <w:pPr>
        <w:spacing w:line="260" w:lineRule="atLeast"/>
        <w:rPr>
          <w:rFonts w:eastAsia="Calibri"/>
          <w:b/>
          <w:bCs/>
          <w:lang w:eastAsia="en-US"/>
        </w:rPr>
      </w:pPr>
      <w:r w:rsidRPr="00446E76">
        <w:rPr>
          <w:rFonts w:eastAsia="Calibri"/>
          <w:b/>
          <w:bCs/>
          <w:lang w:eastAsia="en-US"/>
        </w:rPr>
        <w:t>Conclusion</w:t>
      </w:r>
    </w:p>
    <w:p w:rsidR="00A31EFC" w:rsidRDefault="008B64D6" w:rsidP="002560A4">
      <w:pPr>
        <w:spacing w:before="120" w:after="120"/>
        <w:jc w:val="both"/>
        <w:rPr>
          <w:rFonts w:eastAsia="Calibri"/>
          <w:iCs/>
          <w:lang w:eastAsia="en-US"/>
        </w:rPr>
      </w:pPr>
      <w:r w:rsidRPr="00446E76">
        <w:rPr>
          <w:rFonts w:eastAsia="Calibri"/>
          <w:iCs/>
          <w:lang w:eastAsia="en-US"/>
        </w:rPr>
        <w:t xml:space="preserve">The conclusion is that given the scenario above for the secondary exposure to </w:t>
      </w:r>
      <w:r>
        <w:rPr>
          <w:rFonts w:eastAsia="Calibri"/>
          <w:iCs/>
          <w:lang w:eastAsia="en-US"/>
        </w:rPr>
        <w:t>infants</w:t>
      </w:r>
      <w:r w:rsidRPr="00446E76">
        <w:rPr>
          <w:rFonts w:eastAsia="Calibri"/>
          <w:iCs/>
          <w:lang w:eastAsia="en-US"/>
        </w:rPr>
        <w:t xml:space="preserve">, a theoretical risk may be identified </w:t>
      </w:r>
      <w:r>
        <w:rPr>
          <w:rFonts w:eastAsia="Calibri"/>
          <w:iCs/>
          <w:lang w:eastAsia="en-US"/>
        </w:rPr>
        <w:t xml:space="preserve">as </w:t>
      </w:r>
      <w:r w:rsidRPr="00446E76">
        <w:rPr>
          <w:rFonts w:eastAsia="Calibri"/>
          <w:iCs/>
          <w:lang w:eastAsia="en-US"/>
        </w:rPr>
        <w:t>unacceptable level of exposure</w:t>
      </w:r>
      <w:r w:rsidRPr="008B64D6">
        <w:rPr>
          <w:rFonts w:eastAsia="Calibri"/>
          <w:iCs/>
          <w:lang w:eastAsia="en-US"/>
        </w:rPr>
        <w:t xml:space="preserve"> </w:t>
      </w:r>
      <w:r w:rsidR="00A31EFC">
        <w:rPr>
          <w:rFonts w:eastAsia="Calibri"/>
          <w:iCs/>
          <w:lang w:eastAsia="en-US"/>
        </w:rPr>
        <w:t>is</w:t>
      </w:r>
      <w:r w:rsidRPr="00446E76">
        <w:rPr>
          <w:rFonts w:eastAsia="Calibri"/>
          <w:iCs/>
          <w:lang w:eastAsia="en-US"/>
        </w:rPr>
        <w:t xml:space="preserve"> reach</w:t>
      </w:r>
      <w:r>
        <w:rPr>
          <w:rFonts w:eastAsia="Calibri"/>
          <w:iCs/>
          <w:lang w:eastAsia="en-US"/>
        </w:rPr>
        <w:t>ed</w:t>
      </w:r>
      <w:r w:rsidR="00A31EFC">
        <w:rPr>
          <w:rFonts w:eastAsia="Calibri"/>
          <w:iCs/>
          <w:lang w:eastAsia="en-US"/>
        </w:rPr>
        <w:t xml:space="preserve"> </w:t>
      </w:r>
      <w:r w:rsidR="00463D81">
        <w:rPr>
          <w:rFonts w:eastAsia="Calibri"/>
          <w:iCs/>
          <w:lang w:eastAsia="en-US"/>
        </w:rPr>
        <w:t>in Tier 1 (3</w:t>
      </w:r>
      <w:r w:rsidR="00A31EFC">
        <w:rPr>
          <w:rFonts w:eastAsia="Calibri"/>
          <w:iCs/>
          <w:lang w:eastAsia="en-US"/>
        </w:rPr>
        <w:t xml:space="preserve">0% of dislodgeable amount from </w:t>
      </w:r>
      <w:r w:rsidR="00A31EFC" w:rsidRPr="004C483C">
        <w:rPr>
          <w:rFonts w:eastAsia="Calibri"/>
          <w:iCs/>
          <w:color w:val="000000"/>
          <w:szCs w:val="22"/>
          <w:lang w:eastAsia="en-GB"/>
        </w:rPr>
        <w:t>RIVM Report 320005002</w:t>
      </w:r>
      <w:r w:rsidR="00A31EFC">
        <w:rPr>
          <w:rFonts w:eastAsia="Calibri"/>
          <w:iCs/>
          <w:color w:val="000000"/>
          <w:szCs w:val="22"/>
          <w:lang w:eastAsia="en-GB"/>
        </w:rPr>
        <w:t xml:space="preserve"> critera</w:t>
      </w:r>
      <w:r w:rsidR="00463D81">
        <w:rPr>
          <w:rFonts w:eastAsia="Calibri"/>
          <w:iCs/>
          <w:color w:val="000000"/>
          <w:szCs w:val="22"/>
          <w:lang w:eastAsia="en-GB"/>
        </w:rPr>
        <w:t>)</w:t>
      </w:r>
      <w:r w:rsidR="00A31EFC">
        <w:rPr>
          <w:rFonts w:eastAsia="Calibri"/>
          <w:iCs/>
          <w:color w:val="000000"/>
          <w:szCs w:val="22"/>
          <w:lang w:eastAsia="en-GB"/>
        </w:rPr>
        <w:t xml:space="preserve">, but </w:t>
      </w:r>
      <w:r w:rsidR="00463D81">
        <w:rPr>
          <w:rFonts w:eastAsia="Calibri"/>
          <w:iCs/>
          <w:color w:val="000000"/>
          <w:szCs w:val="22"/>
          <w:lang w:eastAsia="en-GB"/>
        </w:rPr>
        <w:t xml:space="preserve">not in Tier 2 (6% of dislodgeable amount from </w:t>
      </w:r>
      <w:r w:rsidR="00A31EFC">
        <w:rPr>
          <w:rFonts w:eastAsia="Calibri"/>
          <w:color w:val="000000"/>
          <w:szCs w:val="22"/>
          <w:lang w:eastAsia="en-GB"/>
        </w:rPr>
        <w:t>US EPA Residential SOPs criteria</w:t>
      </w:r>
      <w:r w:rsidR="00463D81">
        <w:rPr>
          <w:rFonts w:eastAsia="Calibri"/>
          <w:color w:val="000000"/>
          <w:szCs w:val="22"/>
          <w:lang w:eastAsia="en-GB"/>
        </w:rPr>
        <w:t>).</w:t>
      </w:r>
    </w:p>
    <w:p w:rsidR="008B64D6" w:rsidRDefault="00253D7A" w:rsidP="002560A4">
      <w:pPr>
        <w:spacing w:before="120" w:after="120"/>
        <w:contextualSpacing/>
        <w:jc w:val="both"/>
        <w:rPr>
          <w:rFonts w:eastAsia="Calibri"/>
          <w:iCs/>
          <w:lang w:eastAsia="en-US"/>
        </w:rPr>
      </w:pPr>
      <w:r w:rsidRPr="00253D7A">
        <w:rPr>
          <w:rFonts w:eastAsia="Calibri"/>
          <w:iCs/>
          <w:lang w:eastAsia="en-US"/>
        </w:rPr>
        <w:t>Taking into account this conclusion</w:t>
      </w:r>
      <w:r w:rsidR="00463D81">
        <w:rPr>
          <w:rFonts w:eastAsia="Calibri"/>
          <w:iCs/>
          <w:lang w:eastAsia="en-US"/>
        </w:rPr>
        <w:t>,</w:t>
      </w:r>
      <w:r w:rsidRPr="00253D7A">
        <w:rPr>
          <w:rFonts w:eastAsia="Calibri"/>
          <w:iCs/>
          <w:lang w:eastAsia="en-US"/>
        </w:rPr>
        <w:t xml:space="preserve"> that the product does not contain </w:t>
      </w:r>
      <w:r w:rsidR="00463D81">
        <w:rPr>
          <w:rFonts w:eastAsia="Calibri"/>
          <w:iCs/>
          <w:lang w:eastAsia="en-US"/>
        </w:rPr>
        <w:t>any</w:t>
      </w:r>
      <w:r w:rsidRPr="00253D7A">
        <w:rPr>
          <w:rFonts w:eastAsia="Calibri"/>
          <w:iCs/>
          <w:lang w:eastAsia="en-US"/>
        </w:rPr>
        <w:t xml:space="preserve"> </w:t>
      </w:r>
      <w:r>
        <w:rPr>
          <w:rFonts w:eastAsia="Calibri"/>
          <w:iCs/>
          <w:lang w:eastAsia="en-US"/>
        </w:rPr>
        <w:t>deterrent</w:t>
      </w:r>
      <w:r w:rsidR="00463D81">
        <w:rPr>
          <w:rFonts w:eastAsia="Calibri"/>
          <w:iCs/>
          <w:lang w:eastAsia="en-US"/>
        </w:rPr>
        <w:t xml:space="preserve"> agent</w:t>
      </w:r>
      <w:r w:rsidR="002A2C20">
        <w:rPr>
          <w:rFonts w:eastAsia="Calibri"/>
          <w:iCs/>
          <w:lang w:eastAsia="en-US"/>
        </w:rPr>
        <w:t xml:space="preserve"> and appl</w:t>
      </w:r>
      <w:r w:rsidR="00463D81">
        <w:rPr>
          <w:rFonts w:eastAsia="Calibri"/>
          <w:iCs/>
          <w:lang w:eastAsia="en-US"/>
        </w:rPr>
        <w:t xml:space="preserve">ying the </w:t>
      </w:r>
      <w:r w:rsidR="002A2C20">
        <w:rPr>
          <w:rFonts w:eastAsia="Calibri"/>
          <w:iCs/>
          <w:lang w:eastAsia="en-US"/>
        </w:rPr>
        <w:t>precautionary principle,</w:t>
      </w:r>
      <w:r>
        <w:rPr>
          <w:rFonts w:eastAsia="Calibri"/>
          <w:iCs/>
          <w:lang w:eastAsia="en-US"/>
        </w:rPr>
        <w:t>t</w:t>
      </w:r>
      <w:r w:rsidR="008B64D6" w:rsidRPr="00446E76">
        <w:rPr>
          <w:rFonts w:eastAsia="Calibri"/>
          <w:iCs/>
          <w:lang w:eastAsia="en-US"/>
        </w:rPr>
        <w:t xml:space="preserve">he following phrase will be included </w:t>
      </w:r>
      <w:r w:rsidRPr="00446E76">
        <w:rPr>
          <w:rFonts w:eastAsia="Calibri"/>
          <w:iCs/>
          <w:lang w:eastAsia="en-US"/>
        </w:rPr>
        <w:t xml:space="preserve">on the label </w:t>
      </w:r>
      <w:r w:rsidR="008B64D6" w:rsidRPr="00446E76">
        <w:rPr>
          <w:rFonts w:eastAsia="Calibri"/>
          <w:iCs/>
          <w:lang w:eastAsia="en-US"/>
        </w:rPr>
        <w:t xml:space="preserve">as a risk management measure: </w:t>
      </w:r>
    </w:p>
    <w:p w:rsidR="00624501" w:rsidRPr="00446E76" w:rsidRDefault="00624501" w:rsidP="002560A4">
      <w:pPr>
        <w:spacing w:before="120" w:after="120"/>
        <w:contextualSpacing/>
        <w:jc w:val="both"/>
        <w:rPr>
          <w:rFonts w:eastAsia="Calibri"/>
          <w:iCs/>
          <w:lang w:eastAsia="en-US"/>
        </w:rPr>
      </w:pPr>
    </w:p>
    <w:p w:rsidR="008B64D6" w:rsidRPr="00682414" w:rsidRDefault="005B05D1" w:rsidP="0089436F">
      <w:pPr>
        <w:pStyle w:val="Prrafodelista"/>
        <w:numPr>
          <w:ilvl w:val="0"/>
          <w:numId w:val="43"/>
        </w:numPr>
        <w:spacing w:line="260" w:lineRule="atLeast"/>
        <w:jc w:val="both"/>
        <w:rPr>
          <w:rFonts w:ascii="Times New Roman" w:eastAsia="Calibri" w:hAnsi="Times New Roman"/>
          <w:i/>
          <w:iCs/>
          <w:lang w:eastAsia="en-US"/>
        </w:rPr>
      </w:pPr>
      <w:r w:rsidRPr="005B05D1">
        <w:rPr>
          <w:rFonts w:eastAsia="Calibri"/>
          <w:iCs/>
          <w:lang w:eastAsia="en-US"/>
        </w:rPr>
        <w:t>F</w:t>
      </w:r>
      <w:r w:rsidR="008B64D6" w:rsidRPr="00DB36D3">
        <w:rPr>
          <w:rFonts w:eastAsia="Calibri"/>
          <w:iCs/>
          <w:lang w:eastAsia="en-US"/>
        </w:rPr>
        <w:t>or use only in areas that are inaccessible to children</w:t>
      </w:r>
      <w:r w:rsidR="00253D7A" w:rsidRPr="00DB36D3">
        <w:rPr>
          <w:rFonts w:eastAsia="Calibri"/>
          <w:iCs/>
          <w:lang w:eastAsia="en-US"/>
        </w:rPr>
        <w:t>.</w:t>
      </w:r>
    </w:p>
    <w:p w:rsidR="00FD2055" w:rsidRPr="00446E76" w:rsidRDefault="00FD2055" w:rsidP="00FD2055">
      <w:pPr>
        <w:spacing w:line="260" w:lineRule="atLeast"/>
        <w:rPr>
          <w:rFonts w:eastAsia="Calibri"/>
          <w:lang w:eastAsia="en-US"/>
        </w:rPr>
      </w:pPr>
    </w:p>
    <w:p w:rsidR="00FD2055" w:rsidRPr="00446E76" w:rsidRDefault="00FD2055" w:rsidP="00FD2055">
      <w:pPr>
        <w:rPr>
          <w:rFonts w:eastAsia="Calibri"/>
          <w:b/>
          <w:i/>
          <w:sz w:val="22"/>
          <w:szCs w:val="22"/>
          <w:lang w:eastAsia="en-US"/>
        </w:rPr>
      </w:pPr>
      <w:bookmarkStart w:id="1530" w:name="_Toc389729093"/>
      <w:bookmarkStart w:id="1531" w:name="_Toc403472779"/>
      <w:r w:rsidRPr="00446E76">
        <w:rPr>
          <w:rFonts w:eastAsia="Calibri"/>
          <w:b/>
          <w:i/>
          <w:sz w:val="22"/>
          <w:szCs w:val="22"/>
          <w:lang w:eastAsia="en-US"/>
        </w:rPr>
        <w:t>Risk for consumers via residues in food</w:t>
      </w:r>
      <w:bookmarkEnd w:id="1530"/>
      <w:bookmarkEnd w:id="1531"/>
    </w:p>
    <w:p w:rsidR="008B64D6" w:rsidRPr="00132669" w:rsidRDefault="008B64D6" w:rsidP="008B64D6">
      <w:pPr>
        <w:spacing w:line="276" w:lineRule="auto"/>
        <w:rPr>
          <w:rFonts w:eastAsia="Calibri"/>
          <w:i/>
          <w:lang w:eastAsia="en-US"/>
        </w:rPr>
      </w:pPr>
      <w:r w:rsidRPr="00132669">
        <w:rPr>
          <w:rFonts w:eastAsia="Calibri"/>
          <w:i/>
          <w:lang w:eastAsia="en-US"/>
        </w:rPr>
        <w:t>No risk is envisaged.</w:t>
      </w:r>
    </w:p>
    <w:p w:rsidR="00FD2055" w:rsidRPr="00446E76" w:rsidRDefault="00FD2055" w:rsidP="00FD2055">
      <w:pPr>
        <w:spacing w:line="260" w:lineRule="atLeast"/>
        <w:rPr>
          <w:rFonts w:eastAsia="Calibri"/>
          <w:lang w:eastAsia="en-US"/>
        </w:rPr>
      </w:pPr>
    </w:p>
    <w:p w:rsidR="00FD2055" w:rsidRPr="00446E76" w:rsidRDefault="00FD2055" w:rsidP="00950F7F">
      <w:pPr>
        <w:jc w:val="both"/>
        <w:rPr>
          <w:rFonts w:eastAsia="Calibri"/>
          <w:b/>
          <w:i/>
          <w:sz w:val="22"/>
          <w:szCs w:val="22"/>
          <w:lang w:eastAsia="en-US"/>
        </w:rPr>
      </w:pPr>
      <w:bookmarkStart w:id="1532" w:name="_Toc389729094"/>
      <w:bookmarkStart w:id="1533" w:name="_Toc403472780"/>
      <w:r w:rsidRPr="00446E76">
        <w:rPr>
          <w:rFonts w:eastAsia="Calibri"/>
          <w:b/>
          <w:i/>
          <w:sz w:val="22"/>
          <w:szCs w:val="22"/>
          <w:lang w:eastAsia="en-US"/>
        </w:rPr>
        <w:t>Risk characterisation from combined exposure to several active substances or substances of concern within a biocidal product</w:t>
      </w:r>
      <w:bookmarkEnd w:id="1532"/>
      <w:bookmarkEnd w:id="1533"/>
      <w:r w:rsidRPr="00446E76">
        <w:rPr>
          <w:rFonts w:eastAsia="Calibri"/>
          <w:b/>
          <w:i/>
          <w:sz w:val="22"/>
          <w:szCs w:val="22"/>
          <w:lang w:eastAsia="en-US"/>
        </w:rPr>
        <w:t xml:space="preserve"> </w:t>
      </w:r>
    </w:p>
    <w:p w:rsidR="00F7747D" w:rsidRDefault="00F7747D" w:rsidP="00F7747D">
      <w:pPr>
        <w:spacing w:before="120" w:after="120"/>
        <w:jc w:val="both"/>
      </w:pPr>
      <w:r w:rsidRPr="005A744F">
        <w:rPr>
          <w:szCs w:val="22"/>
        </w:rPr>
        <w:t>The solvent used in the product is Exxsol D80 which is also known as “odourless kerosene” or “</w:t>
      </w:r>
      <w:r w:rsidRPr="005A744F">
        <w:rPr>
          <w:bCs/>
          <w:szCs w:val="22"/>
        </w:rPr>
        <w:t>Hydrocarbons, C11-C14, n-alkanes, isoalkanes, cyclics, &lt;2% aromatics”</w:t>
      </w:r>
      <w:r w:rsidRPr="005A744F">
        <w:rPr>
          <w:szCs w:val="22"/>
        </w:rPr>
        <w:t xml:space="preserve"> IUPAC name. ES CA considers it </w:t>
      </w:r>
      <w:r w:rsidRPr="005A744F">
        <w:rPr>
          <w:bCs/>
          <w:szCs w:val="22"/>
        </w:rPr>
        <w:t>a substance of concern</w:t>
      </w:r>
      <w:r>
        <w:rPr>
          <w:bCs/>
          <w:szCs w:val="22"/>
        </w:rPr>
        <w:t xml:space="preserve"> (SoC)</w:t>
      </w:r>
      <w:r w:rsidRPr="005A744F">
        <w:rPr>
          <w:bCs/>
          <w:szCs w:val="22"/>
        </w:rPr>
        <w:t xml:space="preserve"> for human health</w:t>
      </w:r>
      <w:r w:rsidRPr="005A744F" w:rsidDel="009A02CC">
        <w:rPr>
          <w:szCs w:val="22"/>
        </w:rPr>
        <w:t xml:space="preserve"> </w:t>
      </w:r>
      <w:r w:rsidRPr="005A744F">
        <w:rPr>
          <w:szCs w:val="22"/>
          <w:lang w:val="en-US"/>
        </w:rPr>
        <w:t>since it provides classification to the formulated</w:t>
      </w:r>
      <w:r>
        <w:rPr>
          <w:szCs w:val="22"/>
          <w:lang w:val="en-US"/>
        </w:rPr>
        <w:t>, H304,</w:t>
      </w:r>
      <w:r w:rsidRPr="005A744F">
        <w:rPr>
          <w:szCs w:val="22"/>
          <w:lang w:val="en-US"/>
        </w:rPr>
        <w:t xml:space="preserve"> although according </w:t>
      </w:r>
      <w:r w:rsidRPr="005A744F">
        <w:t>with the CLP regulation (Regulation (EC) No 1272/2008), Article 23(c) and Section 1.3.3,</w:t>
      </w:r>
      <w:r>
        <w:t xml:space="preserve"> </w:t>
      </w:r>
      <w:r w:rsidRPr="005A744F">
        <w:t>it not labelled.</w:t>
      </w:r>
    </w:p>
    <w:p w:rsidR="00F7747D" w:rsidRDefault="00F7747D" w:rsidP="00F7747D">
      <w:pPr>
        <w:spacing w:line="260" w:lineRule="atLeast"/>
        <w:jc w:val="both"/>
      </w:pPr>
      <w:r>
        <w:t>BPR requires that a risk assessment is performed for all active substances and SoCs in a biocidal product, but paragraph 4 of AnnexVI indicates that qualitative rather than quantitative risk assessments may be performed where a quantitative one cannot be produced.</w:t>
      </w:r>
    </w:p>
    <w:p w:rsidR="00F7747D" w:rsidRDefault="00F7747D" w:rsidP="00F7747D">
      <w:pPr>
        <w:spacing w:line="260" w:lineRule="atLeast"/>
        <w:jc w:val="both"/>
      </w:pPr>
      <w:r>
        <w:lastRenderedPageBreak/>
        <w:t xml:space="preserve">According to Guidance on BPR: Volume III Parts B+C; </w:t>
      </w:r>
      <w:r w:rsidRPr="004D2663">
        <w:rPr>
          <w:i/>
        </w:rPr>
        <w:t>Annex A: Substances of Concern – Proposed Human Health (Toxicology) Assessment Scheme for Authorisation of Biocidal Products, Version 4.0 December 2017</w:t>
      </w:r>
      <w:r>
        <w:t xml:space="preserve">, a banding evaluation scheme for SoC has been carrying out, finding that </w:t>
      </w:r>
      <w:r w:rsidRPr="005A744F">
        <w:rPr>
          <w:szCs w:val="22"/>
        </w:rPr>
        <w:t>“</w:t>
      </w:r>
      <w:r w:rsidRPr="005A744F">
        <w:rPr>
          <w:bCs/>
          <w:szCs w:val="22"/>
        </w:rPr>
        <w:t>Hydrocarbons, C11-C14, n-alkanes, isoalkanes, cyclics, &lt;2% aromatics”</w:t>
      </w:r>
      <w:r>
        <w:rPr>
          <w:bCs/>
          <w:szCs w:val="22"/>
        </w:rPr>
        <w:t xml:space="preserve"> is assigned to Band A, which means </w:t>
      </w:r>
      <w:r>
        <w:t>that appropriate risk mitigation measures, in the form of the precautionary (P)-statements normally associated with the concerned hazard (H)-statements under the CLP Regulation, should be applied.</w:t>
      </w:r>
    </w:p>
    <w:p w:rsidR="00F7747D" w:rsidRDefault="00F7747D" w:rsidP="00F7747D">
      <w:pPr>
        <w:spacing w:line="260" w:lineRule="atLeast"/>
        <w:jc w:val="both"/>
      </w:pPr>
    </w:p>
    <w:p w:rsidR="00F7747D" w:rsidRDefault="00F7747D" w:rsidP="00F7747D">
      <w:pPr>
        <w:spacing w:line="260" w:lineRule="atLeast"/>
        <w:jc w:val="both"/>
      </w:pPr>
      <w:r w:rsidRPr="0050605D">
        <w:t>However, in our case, the product is dispensed in a self-pressurized pump sprayer with non-removable valve</w:t>
      </w:r>
      <w:r>
        <w:t xml:space="preserve"> that generate a fine aerosol.</w:t>
      </w:r>
      <w:r w:rsidRPr="0050605D">
        <w:t xml:space="preserve"> </w:t>
      </w:r>
      <w:r>
        <w:t>That</w:t>
      </w:r>
      <w:r w:rsidRPr="0050605D">
        <w:t xml:space="preserve"> means a product pool can not be form</w:t>
      </w:r>
      <w:r>
        <w:t>ed in the mouth to be aspirated which is key to classifying this</w:t>
      </w:r>
      <w:r w:rsidRPr="00235B2F">
        <w:t xml:space="preserve"> product</w:t>
      </w:r>
      <w:r>
        <w:t xml:space="preserve"> with H304</w:t>
      </w:r>
      <w:r w:rsidRPr="00235B2F">
        <w:t xml:space="preserve"> </w:t>
      </w:r>
      <w:r>
        <w:t>(</w:t>
      </w:r>
      <w:r w:rsidRPr="005A744F">
        <w:t>CLP regulation (Regulation (EC) No 1272/2008</w:t>
      </w:r>
      <w:r>
        <w:t>; Annex I, section 3.10.1.6.3 Clasificarion of aerosol/mist products</w:t>
      </w:r>
      <w:r w:rsidRPr="005A744F">
        <w:t>)</w:t>
      </w:r>
      <w:r>
        <w:t xml:space="preserve">. </w:t>
      </w:r>
    </w:p>
    <w:p w:rsidR="00F7747D" w:rsidRDefault="00F7747D" w:rsidP="00F7747D">
      <w:pPr>
        <w:spacing w:line="260" w:lineRule="atLeast"/>
        <w:jc w:val="both"/>
      </w:pPr>
      <w:r w:rsidRPr="00974652">
        <w:t xml:space="preserve">Then, </w:t>
      </w:r>
      <w:r w:rsidR="009D192A" w:rsidRPr="000A7305">
        <w:rPr>
          <w:rFonts w:cs="Arial"/>
        </w:rPr>
        <w:t xml:space="preserve">As there is </w:t>
      </w:r>
      <w:r w:rsidR="009D192A">
        <w:rPr>
          <w:rFonts w:cs="Arial"/>
        </w:rPr>
        <w:t>no</w:t>
      </w:r>
      <w:r w:rsidR="009D192A" w:rsidRPr="000A7305">
        <w:rPr>
          <w:rFonts w:cs="Arial"/>
        </w:rPr>
        <w:t xml:space="preserve"> aspiration hazard we can consider “</w:t>
      </w:r>
      <w:r w:rsidR="009D192A" w:rsidRPr="000A7305">
        <w:rPr>
          <w:rFonts w:cs="Arial"/>
          <w:bCs/>
        </w:rPr>
        <w:t>Hydrocarbons, C11-C14, n-alkanes, isoalkanes, cyclics, &lt;2% aromatics”</w:t>
      </w:r>
      <w:r w:rsidR="009D192A" w:rsidRPr="000A7305">
        <w:rPr>
          <w:rFonts w:cs="Arial"/>
        </w:rPr>
        <w:t xml:space="preserve"> not to be a substance of concern and no risk assessment for SoC is required</w:t>
      </w:r>
      <w:r w:rsidRPr="0050605D">
        <w:t>.</w:t>
      </w:r>
    </w:p>
    <w:p w:rsidR="00FD2055" w:rsidRPr="00446E76" w:rsidRDefault="00FD2055" w:rsidP="00FD2055">
      <w:pPr>
        <w:spacing w:line="260" w:lineRule="atLeast"/>
        <w:rPr>
          <w:rFonts w:ascii="Times New Roman" w:eastAsia="Calibri" w:hAnsi="Times New Roman"/>
          <w:i/>
          <w:iCs/>
          <w:lang w:eastAsia="en-US"/>
        </w:rPr>
      </w:pPr>
    </w:p>
    <w:p w:rsidR="00FD2055" w:rsidRPr="00B77D7F" w:rsidRDefault="00FD2055" w:rsidP="00B77D7F">
      <w:pPr>
        <w:pStyle w:val="Ttulo1"/>
        <w:numPr>
          <w:ilvl w:val="2"/>
          <w:numId w:val="49"/>
        </w:numPr>
        <w:ind w:left="0" w:firstLine="0"/>
        <w:rPr>
          <w:rFonts w:eastAsia="Calibri"/>
          <w:caps w:val="0"/>
          <w:sz w:val="22"/>
          <w:szCs w:val="22"/>
          <w:lang w:val="en-GB"/>
        </w:rPr>
      </w:pPr>
      <w:bookmarkStart w:id="1534" w:name="_Toc388285322"/>
      <w:bookmarkStart w:id="1535" w:name="_Toc389726249"/>
      <w:bookmarkStart w:id="1536" w:name="_Toc389727301"/>
      <w:bookmarkStart w:id="1537" w:name="_Toc389727659"/>
      <w:bookmarkStart w:id="1538" w:name="_Toc389728018"/>
      <w:bookmarkStart w:id="1539" w:name="_Toc389728377"/>
      <w:bookmarkStart w:id="1540" w:name="_Toc389728737"/>
      <w:bookmarkStart w:id="1541" w:name="_Toc389729095"/>
      <w:bookmarkStart w:id="1542" w:name="_Toc389729096"/>
      <w:bookmarkStart w:id="1543" w:name="_Toc403472781"/>
      <w:bookmarkStart w:id="1544" w:name="_Toc403566578"/>
      <w:bookmarkStart w:id="1545" w:name="_Toc13221584"/>
      <w:bookmarkEnd w:id="1534"/>
      <w:bookmarkEnd w:id="1535"/>
      <w:bookmarkEnd w:id="1536"/>
      <w:bookmarkEnd w:id="1537"/>
      <w:bookmarkEnd w:id="1538"/>
      <w:bookmarkEnd w:id="1539"/>
      <w:bookmarkEnd w:id="1540"/>
      <w:bookmarkEnd w:id="1541"/>
      <w:r w:rsidRPr="00B77D7F">
        <w:rPr>
          <w:rFonts w:eastAsia="Calibri"/>
          <w:caps w:val="0"/>
          <w:sz w:val="22"/>
          <w:szCs w:val="22"/>
          <w:lang w:val="en-GB"/>
        </w:rPr>
        <w:t>Risk assessment for animal health</w:t>
      </w:r>
      <w:bookmarkEnd w:id="1542"/>
      <w:bookmarkEnd w:id="1543"/>
      <w:bookmarkEnd w:id="1544"/>
      <w:bookmarkEnd w:id="1545"/>
    </w:p>
    <w:p w:rsidR="00893116" w:rsidRPr="00446E76" w:rsidRDefault="00893116" w:rsidP="00893116">
      <w:pPr>
        <w:spacing w:before="120" w:after="120"/>
        <w:jc w:val="both"/>
        <w:rPr>
          <w:rFonts w:eastAsia="Calibri"/>
          <w:iCs/>
          <w:lang w:eastAsia="en-US"/>
        </w:rPr>
      </w:pPr>
      <w:r w:rsidRPr="00446E76">
        <w:rPr>
          <w:rFonts w:eastAsia="Calibri"/>
          <w:iCs/>
          <w:lang w:eastAsia="en-US"/>
        </w:rPr>
        <w:t>A scenario is presented here where companion animal comes into contact with the applied product after spray application and ingests the residue licking the treated surface. This is a short-term oral exposure scenario.</w:t>
      </w:r>
    </w:p>
    <w:p w:rsidR="006E20E5" w:rsidRDefault="00893116" w:rsidP="00893116">
      <w:pPr>
        <w:spacing w:before="120" w:after="120"/>
        <w:jc w:val="both"/>
        <w:rPr>
          <w:rFonts w:eastAsia="Calibri"/>
          <w:iCs/>
          <w:lang w:eastAsia="en-US"/>
        </w:rPr>
      </w:pPr>
      <w:r w:rsidRPr="00446E76">
        <w:rPr>
          <w:rFonts w:eastAsia="Calibri"/>
          <w:iCs/>
          <w:lang w:eastAsia="en-US"/>
        </w:rPr>
        <w:t xml:space="preserve">The amount sprayed </w:t>
      </w:r>
      <w:r w:rsidR="001A353E" w:rsidRPr="00446E76">
        <w:rPr>
          <w:rFonts w:eastAsia="Calibri"/>
          <w:iCs/>
          <w:lang w:eastAsia="en-US"/>
        </w:rPr>
        <w:t>on the floor is estimated below</w:t>
      </w:r>
      <w:r w:rsidRPr="00446E76">
        <w:rPr>
          <w:rFonts w:eastAsia="Calibri"/>
          <w:iCs/>
          <w:lang w:eastAsia="en-US"/>
        </w:rPr>
        <w:t xml:space="preserve"> </w:t>
      </w:r>
      <w:r w:rsidR="001A353E" w:rsidRPr="00446E76">
        <w:rPr>
          <w:rFonts w:eastAsia="Calibri"/>
          <w:iCs/>
          <w:lang w:eastAsia="en-US"/>
        </w:rPr>
        <w:t>using the scenario from ConsExpo</w:t>
      </w:r>
      <w:r w:rsidR="00E73B36">
        <w:rPr>
          <w:rFonts w:eastAsia="Calibri"/>
          <w:iCs/>
          <w:lang w:eastAsia="en-US"/>
        </w:rPr>
        <w:t>:</w:t>
      </w:r>
      <w:r w:rsidR="001A353E" w:rsidRPr="00446E76">
        <w:rPr>
          <w:rFonts w:eastAsia="Calibri"/>
          <w:iCs/>
          <w:lang w:eastAsia="en-US"/>
        </w:rPr>
        <w:t xml:space="preserve"> </w:t>
      </w:r>
      <w:r w:rsidR="00464628">
        <w:rPr>
          <w:rFonts w:eastAsia="Calibri"/>
          <w:iCs/>
          <w:lang w:eastAsia="en-US"/>
        </w:rPr>
        <w:t>8</w:t>
      </w:r>
      <w:r w:rsidR="00E73B36">
        <w:rPr>
          <w:rFonts w:eastAsia="Calibri"/>
          <w:iCs/>
          <w:lang w:eastAsia="en-US"/>
        </w:rPr>
        <w:t>5</w:t>
      </w:r>
      <w:r w:rsidR="001A353E" w:rsidRPr="00446E76">
        <w:rPr>
          <w:rFonts w:eastAsia="Calibri"/>
          <w:iCs/>
          <w:lang w:eastAsia="en-US"/>
        </w:rPr>
        <w:t xml:space="preserve">% of the total amount sprayed  </w:t>
      </w:r>
      <w:r w:rsidR="00E73B36">
        <w:rPr>
          <w:rFonts w:eastAsia="Calibri"/>
          <w:iCs/>
          <w:lang w:eastAsia="en-US"/>
        </w:rPr>
        <w:t>ends up on 2</w:t>
      </w:r>
      <w:r w:rsidR="00E73B36" w:rsidRPr="00446E76">
        <w:rPr>
          <w:rFonts w:eastAsia="Calibri"/>
          <w:iCs/>
          <w:lang w:eastAsia="en-US"/>
        </w:rPr>
        <w:t>m</w:t>
      </w:r>
      <w:r w:rsidR="00E73B36" w:rsidRPr="00446E76">
        <w:rPr>
          <w:rFonts w:eastAsia="Calibri"/>
          <w:iCs/>
          <w:vertAlign w:val="superscript"/>
          <w:lang w:eastAsia="en-US"/>
        </w:rPr>
        <w:t>2</w:t>
      </w:r>
      <w:r w:rsidR="00E73B36">
        <w:rPr>
          <w:rFonts w:eastAsia="Calibri"/>
          <w:iCs/>
          <w:vertAlign w:val="superscript"/>
          <w:lang w:eastAsia="en-US"/>
        </w:rPr>
        <w:t xml:space="preserve"> </w:t>
      </w:r>
      <w:r w:rsidR="00E73B36">
        <w:rPr>
          <w:rFonts w:eastAsia="Calibri"/>
          <w:iCs/>
          <w:lang w:eastAsia="en-US"/>
        </w:rPr>
        <w:t xml:space="preserve">of </w:t>
      </w:r>
      <w:r w:rsidR="001A353E" w:rsidRPr="00446E76">
        <w:rPr>
          <w:rFonts w:eastAsia="Calibri"/>
          <w:iCs/>
          <w:lang w:eastAsia="en-US"/>
        </w:rPr>
        <w:t>the floor</w:t>
      </w:r>
      <w:r w:rsidRPr="00446E76">
        <w:rPr>
          <w:rFonts w:eastAsia="Calibri"/>
          <w:iCs/>
          <w:lang w:eastAsia="en-US"/>
        </w:rPr>
        <w:t xml:space="preserve">. </w:t>
      </w:r>
    </w:p>
    <w:p w:rsidR="00E73B36" w:rsidRPr="00E73B36" w:rsidRDefault="00E73B36" w:rsidP="00893116">
      <w:pPr>
        <w:spacing w:before="120" w:after="120"/>
        <w:jc w:val="both"/>
        <w:rPr>
          <w:rFonts w:eastAsia="Calibri"/>
          <w:iCs/>
          <w:lang w:eastAsia="en-US"/>
        </w:rPr>
      </w:pPr>
      <w:r>
        <w:rPr>
          <w:rFonts w:eastAsia="Calibri"/>
          <w:iCs/>
          <w:lang w:eastAsia="en-US"/>
        </w:rPr>
        <w:t>[0.</w:t>
      </w:r>
      <w:r w:rsidR="00464628">
        <w:rPr>
          <w:rFonts w:eastAsia="Calibri"/>
          <w:iCs/>
          <w:lang w:eastAsia="en-US"/>
        </w:rPr>
        <w:t>8</w:t>
      </w:r>
      <w:r>
        <w:rPr>
          <w:rFonts w:eastAsia="Calibri"/>
          <w:iCs/>
          <w:lang w:eastAsia="en-US"/>
        </w:rPr>
        <w:t xml:space="preserve">5 * </w:t>
      </w:r>
      <w:r w:rsidR="00464628">
        <w:rPr>
          <w:rFonts w:eastAsia="Calibri"/>
          <w:iCs/>
          <w:lang w:eastAsia="en-US"/>
        </w:rPr>
        <w:t>0.55</w:t>
      </w:r>
      <w:r>
        <w:rPr>
          <w:rFonts w:eastAsia="Calibri"/>
          <w:iCs/>
          <w:lang w:eastAsia="en-US"/>
        </w:rPr>
        <w:t>g/sec * 4 min * 60 sec/min] / 2m</w:t>
      </w:r>
      <w:r>
        <w:rPr>
          <w:rFonts w:eastAsia="Calibri"/>
          <w:iCs/>
          <w:vertAlign w:val="superscript"/>
          <w:lang w:eastAsia="en-US"/>
        </w:rPr>
        <w:t>2</w:t>
      </w:r>
      <w:r>
        <w:rPr>
          <w:rFonts w:eastAsia="Calibri"/>
          <w:iCs/>
          <w:lang w:eastAsia="en-US"/>
        </w:rPr>
        <w:t xml:space="preserve"> =</w:t>
      </w:r>
      <w:r w:rsidR="00464628">
        <w:rPr>
          <w:rFonts w:eastAsia="Calibri"/>
          <w:iCs/>
          <w:lang w:eastAsia="en-US"/>
        </w:rPr>
        <w:t>112.2</w:t>
      </w:r>
      <w:r>
        <w:rPr>
          <w:rFonts w:eastAsia="Calibri"/>
          <w:iCs/>
          <w:lang w:eastAsia="en-US"/>
        </w:rPr>
        <w:t xml:space="preserve"> g prod/m</w:t>
      </w:r>
      <w:r>
        <w:rPr>
          <w:rFonts w:eastAsia="Calibri"/>
          <w:iCs/>
          <w:vertAlign w:val="superscript"/>
          <w:lang w:eastAsia="en-US"/>
        </w:rPr>
        <w:t>2</w:t>
      </w:r>
    </w:p>
    <w:p w:rsidR="00893116" w:rsidRPr="00446E76" w:rsidRDefault="00893116" w:rsidP="00893116">
      <w:pPr>
        <w:spacing w:before="120" w:after="120"/>
        <w:jc w:val="both"/>
        <w:rPr>
          <w:rFonts w:eastAsia="Calibri"/>
          <w:iCs/>
          <w:lang w:eastAsia="en-US"/>
        </w:rPr>
      </w:pPr>
      <w:r w:rsidRPr="00446E76">
        <w:rPr>
          <w:rFonts w:eastAsia="Calibri"/>
          <w:iCs/>
          <w:lang w:eastAsia="en-US"/>
        </w:rPr>
        <w:t>It is assumed that the companion animals consume the entire product applied in 1m</w:t>
      </w:r>
      <w:r w:rsidRPr="00446E76">
        <w:rPr>
          <w:rFonts w:eastAsia="Calibri"/>
          <w:iCs/>
          <w:vertAlign w:val="superscript"/>
          <w:lang w:eastAsia="en-US"/>
        </w:rPr>
        <w:t>2</w:t>
      </w:r>
      <w:r w:rsidRPr="00446E76">
        <w:rPr>
          <w:rFonts w:eastAsia="Calibri"/>
          <w:iCs/>
          <w:lang w:eastAsia="en-US"/>
        </w:rPr>
        <w:t xml:space="preserve"> floor </w:t>
      </w:r>
      <w:r w:rsidR="00E73B36" w:rsidRPr="00446E76">
        <w:rPr>
          <w:rFonts w:eastAsia="Calibri"/>
          <w:iCs/>
          <w:lang w:eastAsia="en-US"/>
        </w:rPr>
        <w:t>surface</w:t>
      </w:r>
      <w:r w:rsidR="00E73B36">
        <w:rPr>
          <w:rFonts w:eastAsia="Calibri"/>
          <w:iCs/>
          <w:lang w:eastAsia="en-US"/>
        </w:rPr>
        <w:t xml:space="preserve"> (</w:t>
      </w:r>
      <w:r w:rsidR="00464628">
        <w:rPr>
          <w:rFonts w:eastAsia="Calibri"/>
          <w:iCs/>
          <w:lang w:eastAsia="en-US"/>
        </w:rPr>
        <w:t>112.2</w:t>
      </w:r>
      <w:r w:rsidR="00E73B36">
        <w:rPr>
          <w:rFonts w:eastAsia="Calibri"/>
          <w:iCs/>
          <w:lang w:eastAsia="en-US"/>
        </w:rPr>
        <w:t xml:space="preserve"> g product).</w:t>
      </w:r>
      <w:r w:rsidRPr="00446E76">
        <w:rPr>
          <w:rFonts w:eastAsia="Calibri"/>
          <w:iCs/>
          <w:lang w:eastAsia="en-US"/>
        </w:rPr>
        <w:t xml:space="preserve"> As an extreme worst case, the amount ingested of active substance assuming 100% extraction by saliva and 75% oral absorption, considering the content in active substance </w:t>
      </w:r>
      <w:r w:rsidR="00E73B36">
        <w:rPr>
          <w:rFonts w:eastAsia="Calibri"/>
          <w:iCs/>
          <w:lang w:eastAsia="en-US"/>
        </w:rPr>
        <w:t xml:space="preserve">(0.02% w/w) </w:t>
      </w:r>
      <w:r w:rsidRPr="00446E76">
        <w:rPr>
          <w:rFonts w:eastAsia="Calibri"/>
          <w:iCs/>
          <w:lang w:eastAsia="en-US"/>
        </w:rPr>
        <w:t>is estimated as:</w:t>
      </w:r>
    </w:p>
    <w:p w:rsidR="00893116" w:rsidRDefault="00893116" w:rsidP="00893116">
      <w:pPr>
        <w:spacing w:before="120" w:after="120"/>
        <w:jc w:val="center"/>
        <w:rPr>
          <w:rFonts w:eastAsia="Calibri"/>
          <w:iCs/>
          <w:lang w:eastAsia="en-US"/>
        </w:rPr>
      </w:pPr>
      <w:r w:rsidRPr="00446E76">
        <w:rPr>
          <w:rFonts w:eastAsia="Calibri"/>
          <w:iCs/>
          <w:lang w:eastAsia="en-US"/>
        </w:rPr>
        <w:t>0.0</w:t>
      </w:r>
      <w:r w:rsidR="001A353E" w:rsidRPr="00446E76">
        <w:rPr>
          <w:rFonts w:eastAsia="Calibri"/>
          <w:iCs/>
          <w:lang w:eastAsia="en-US"/>
        </w:rPr>
        <w:t>2</w:t>
      </w:r>
      <w:r w:rsidRPr="00446E76">
        <w:rPr>
          <w:rFonts w:eastAsia="Calibri"/>
          <w:iCs/>
          <w:lang w:eastAsia="en-US"/>
        </w:rPr>
        <w:t xml:space="preserve">% </w:t>
      </w:r>
      <w:r w:rsidR="00E73B36">
        <w:rPr>
          <w:rFonts w:eastAsia="Calibri"/>
          <w:iCs/>
          <w:lang w:eastAsia="en-US"/>
        </w:rPr>
        <w:t xml:space="preserve">* 75% * </w:t>
      </w:r>
      <w:r w:rsidR="00464628">
        <w:rPr>
          <w:rFonts w:eastAsia="Calibri"/>
          <w:iCs/>
          <w:lang w:eastAsia="en-US"/>
        </w:rPr>
        <w:t>112.2</w:t>
      </w:r>
      <w:r w:rsidR="00E73B36">
        <w:rPr>
          <w:rFonts w:eastAsia="Calibri"/>
          <w:iCs/>
          <w:lang w:eastAsia="en-US"/>
        </w:rPr>
        <w:t xml:space="preserve"> g prod</w:t>
      </w:r>
      <w:r w:rsidRPr="00446E76">
        <w:rPr>
          <w:rFonts w:eastAsia="Calibri"/>
          <w:iCs/>
          <w:lang w:eastAsia="en-US"/>
        </w:rPr>
        <w:t>/ pet bw,</w:t>
      </w:r>
    </w:p>
    <w:p w:rsidR="00E73B36" w:rsidRPr="00076496" w:rsidRDefault="00E73B36" w:rsidP="00893116">
      <w:pPr>
        <w:spacing w:before="120" w:after="120"/>
        <w:jc w:val="center"/>
        <w:rPr>
          <w:rFonts w:eastAsia="Calibri"/>
          <w:iCs/>
          <w:lang w:eastAsia="en-US"/>
        </w:rPr>
      </w:pPr>
      <w:r w:rsidRPr="00076496">
        <w:rPr>
          <w:rFonts w:eastAsia="Calibri"/>
          <w:iCs/>
          <w:lang w:eastAsia="en-US"/>
        </w:rPr>
        <w:t xml:space="preserve">Oral absorbed a.s. = </w:t>
      </w:r>
      <w:r w:rsidR="00464628">
        <w:rPr>
          <w:rFonts w:eastAsia="Calibri"/>
          <w:iCs/>
          <w:lang w:eastAsia="en-US"/>
        </w:rPr>
        <w:t>16.83</w:t>
      </w:r>
      <w:r w:rsidR="00076496" w:rsidRPr="00076496">
        <w:rPr>
          <w:rFonts w:eastAsia="Calibri"/>
          <w:iCs/>
          <w:lang w:eastAsia="en-US"/>
        </w:rPr>
        <w:t xml:space="preserve"> mg deltamethrin</w:t>
      </w:r>
    </w:p>
    <w:p w:rsidR="00893116" w:rsidRDefault="00076496" w:rsidP="00893116">
      <w:pPr>
        <w:spacing w:before="120" w:after="120"/>
        <w:jc w:val="both"/>
        <w:rPr>
          <w:rFonts w:eastAsia="Calibri"/>
          <w:iCs/>
          <w:lang w:eastAsia="en-US"/>
        </w:rPr>
      </w:pPr>
      <w:r>
        <w:rPr>
          <w:rFonts w:eastAsia="Calibri"/>
          <w:iCs/>
          <w:lang w:eastAsia="en-US"/>
        </w:rPr>
        <w:t>Systemic exposure for a</w:t>
      </w:r>
      <w:r w:rsidR="00893116" w:rsidRPr="00446E76">
        <w:rPr>
          <w:rFonts w:eastAsia="Calibri"/>
          <w:iCs/>
          <w:lang w:eastAsia="en-US"/>
        </w:rPr>
        <w:t xml:space="preserve"> kitten (body weight assumed to be 0.5 kg), and a puppy (bodywe</w:t>
      </w:r>
      <w:r>
        <w:rPr>
          <w:rFonts w:eastAsia="Calibri"/>
          <w:iCs/>
          <w:lang w:eastAsia="en-US"/>
        </w:rPr>
        <w:t>ight assumed to be 5 kg) would be as follows</w:t>
      </w:r>
      <w:r w:rsidR="00893116" w:rsidRPr="00446E76">
        <w:rPr>
          <w:rFonts w:eastAsia="Calibri"/>
          <w:iCs/>
          <w:lang w:eastAsia="en-US"/>
        </w:rPr>
        <w:t>. To assess risk no assessment factor is considered.</w:t>
      </w:r>
    </w:p>
    <w:tbl>
      <w:tblPr>
        <w:tblW w:w="5000" w:type="pct"/>
        <w:tblCellMar>
          <w:left w:w="70" w:type="dxa"/>
          <w:right w:w="70" w:type="dxa"/>
        </w:tblCellMar>
        <w:tblLook w:val="04A0" w:firstRow="1" w:lastRow="0" w:firstColumn="1" w:lastColumn="0" w:noHBand="0" w:noVBand="1"/>
      </w:tblPr>
      <w:tblGrid>
        <w:gridCol w:w="2029"/>
        <w:gridCol w:w="2047"/>
        <w:gridCol w:w="1868"/>
        <w:gridCol w:w="2047"/>
        <w:gridCol w:w="2043"/>
      </w:tblGrid>
      <w:tr w:rsidR="00076496" w:rsidRPr="00076496" w:rsidTr="00076496">
        <w:trPr>
          <w:trHeight w:val="20"/>
        </w:trPr>
        <w:tc>
          <w:tcPr>
            <w:tcW w:w="1011" w:type="pct"/>
            <w:tcBorders>
              <w:top w:val="single" w:sz="8" w:space="0" w:color="auto"/>
              <w:left w:val="single" w:sz="8" w:space="0" w:color="auto"/>
              <w:bottom w:val="nil"/>
              <w:right w:val="single" w:sz="8" w:space="0" w:color="auto"/>
            </w:tcBorders>
            <w:shd w:val="clear" w:color="000000" w:fill="FFFFCC"/>
            <w:vAlign w:val="center"/>
            <w:hideMark/>
          </w:tcPr>
          <w:p w:rsidR="00076496" w:rsidRPr="00076496" w:rsidRDefault="00076496" w:rsidP="00076496">
            <w:pPr>
              <w:rPr>
                <w:b/>
                <w:bCs/>
                <w:color w:val="000000"/>
                <w:lang w:val="es-ES" w:eastAsia="es-ES"/>
              </w:rPr>
            </w:pPr>
            <w:r w:rsidRPr="00076496">
              <w:rPr>
                <w:rFonts w:eastAsia="Calibri"/>
                <w:b/>
                <w:bCs/>
                <w:color w:val="000000"/>
                <w:lang w:eastAsia="en-US"/>
              </w:rPr>
              <w:t xml:space="preserve">Scenario/ </w:t>
            </w:r>
          </w:p>
        </w:tc>
        <w:tc>
          <w:tcPr>
            <w:tcW w:w="1020" w:type="pct"/>
            <w:tcBorders>
              <w:top w:val="single" w:sz="8" w:space="0" w:color="auto"/>
              <w:left w:val="nil"/>
              <w:bottom w:val="nil"/>
              <w:right w:val="single" w:sz="8" w:space="0" w:color="auto"/>
            </w:tcBorders>
            <w:shd w:val="clear" w:color="000000" w:fill="FFFFCC"/>
            <w:vAlign w:val="center"/>
            <w:hideMark/>
          </w:tcPr>
          <w:p w:rsidR="00076496" w:rsidRPr="00076496" w:rsidRDefault="00076496" w:rsidP="00076496">
            <w:pPr>
              <w:jc w:val="center"/>
              <w:rPr>
                <w:b/>
                <w:bCs/>
                <w:color w:val="000000"/>
                <w:lang w:val="es-ES" w:eastAsia="es-ES"/>
              </w:rPr>
            </w:pPr>
            <w:r w:rsidRPr="00076496">
              <w:rPr>
                <w:rFonts w:eastAsia="Calibri"/>
                <w:b/>
                <w:bCs/>
                <w:color w:val="000000"/>
                <w:lang w:eastAsia="en-US"/>
              </w:rPr>
              <w:t>Estimated uptake</w:t>
            </w:r>
          </w:p>
        </w:tc>
        <w:tc>
          <w:tcPr>
            <w:tcW w:w="931" w:type="pct"/>
            <w:tcBorders>
              <w:top w:val="single" w:sz="8" w:space="0" w:color="auto"/>
              <w:left w:val="nil"/>
              <w:bottom w:val="nil"/>
              <w:right w:val="single" w:sz="8" w:space="0" w:color="auto"/>
            </w:tcBorders>
            <w:shd w:val="clear" w:color="000000" w:fill="FFFFCC"/>
            <w:vAlign w:val="center"/>
            <w:hideMark/>
          </w:tcPr>
          <w:p w:rsidR="00076496" w:rsidRPr="00076496" w:rsidRDefault="00076496" w:rsidP="00076496">
            <w:pPr>
              <w:jc w:val="center"/>
              <w:rPr>
                <w:b/>
                <w:bCs/>
                <w:color w:val="000000"/>
                <w:lang w:val="es-ES" w:eastAsia="es-ES"/>
              </w:rPr>
            </w:pPr>
            <w:r w:rsidRPr="00076496">
              <w:rPr>
                <w:rFonts w:eastAsia="Calibri"/>
                <w:b/>
                <w:bCs/>
                <w:color w:val="000000"/>
                <w:lang w:eastAsia="en-US"/>
              </w:rPr>
              <w:t>Systemic NOAEL</w:t>
            </w:r>
          </w:p>
        </w:tc>
        <w:tc>
          <w:tcPr>
            <w:tcW w:w="1020" w:type="pct"/>
            <w:tcBorders>
              <w:top w:val="single" w:sz="8" w:space="0" w:color="auto"/>
              <w:left w:val="nil"/>
              <w:bottom w:val="nil"/>
              <w:right w:val="single" w:sz="8" w:space="0" w:color="auto"/>
            </w:tcBorders>
            <w:shd w:val="clear" w:color="000000" w:fill="FFFFCC"/>
            <w:vAlign w:val="center"/>
            <w:hideMark/>
          </w:tcPr>
          <w:p w:rsidR="00076496" w:rsidRPr="00076496" w:rsidRDefault="00076496" w:rsidP="00076496">
            <w:pPr>
              <w:jc w:val="center"/>
              <w:rPr>
                <w:b/>
                <w:bCs/>
                <w:color w:val="000000"/>
                <w:lang w:val="es-ES" w:eastAsia="es-ES"/>
              </w:rPr>
            </w:pPr>
            <w:r w:rsidRPr="00076496">
              <w:rPr>
                <w:rFonts w:eastAsia="Calibri"/>
                <w:b/>
                <w:bCs/>
                <w:color w:val="000000"/>
                <w:lang w:eastAsia="en-US"/>
              </w:rPr>
              <w:t>Estimated uptake/ NOAEL</w:t>
            </w:r>
          </w:p>
        </w:tc>
        <w:tc>
          <w:tcPr>
            <w:tcW w:w="1018" w:type="pct"/>
            <w:tcBorders>
              <w:top w:val="single" w:sz="8" w:space="0" w:color="auto"/>
              <w:left w:val="nil"/>
              <w:bottom w:val="nil"/>
              <w:right w:val="single" w:sz="8" w:space="0" w:color="auto"/>
            </w:tcBorders>
            <w:shd w:val="clear" w:color="000000" w:fill="FFFFCC"/>
          </w:tcPr>
          <w:p w:rsidR="00076496" w:rsidRPr="00076496" w:rsidRDefault="00076496" w:rsidP="00076496">
            <w:pPr>
              <w:jc w:val="center"/>
              <w:rPr>
                <w:rFonts w:eastAsia="Calibri"/>
                <w:b/>
                <w:bCs/>
                <w:color w:val="000000"/>
                <w:lang w:eastAsia="en-US"/>
              </w:rPr>
            </w:pPr>
            <w:r>
              <w:rPr>
                <w:rFonts w:eastAsia="Calibri"/>
                <w:b/>
                <w:bCs/>
                <w:color w:val="000000"/>
                <w:lang w:eastAsia="en-US"/>
              </w:rPr>
              <w:t>Acceptable</w:t>
            </w:r>
          </w:p>
        </w:tc>
      </w:tr>
      <w:tr w:rsidR="00076496" w:rsidRPr="00076496" w:rsidTr="00076496">
        <w:trPr>
          <w:trHeight w:val="20"/>
        </w:trPr>
        <w:tc>
          <w:tcPr>
            <w:tcW w:w="1011" w:type="pct"/>
            <w:tcBorders>
              <w:top w:val="nil"/>
              <w:left w:val="single" w:sz="8" w:space="0" w:color="auto"/>
              <w:bottom w:val="single" w:sz="8" w:space="0" w:color="auto"/>
              <w:right w:val="single" w:sz="8" w:space="0" w:color="auto"/>
            </w:tcBorders>
            <w:shd w:val="clear" w:color="000000" w:fill="FFFFCC"/>
            <w:vAlign w:val="center"/>
            <w:hideMark/>
          </w:tcPr>
          <w:p w:rsidR="00076496" w:rsidRPr="00076496" w:rsidRDefault="00076496" w:rsidP="00076496">
            <w:pPr>
              <w:rPr>
                <w:b/>
                <w:bCs/>
                <w:color w:val="000000"/>
                <w:lang w:val="es-ES" w:eastAsia="es-ES"/>
              </w:rPr>
            </w:pPr>
            <w:r w:rsidRPr="00076496">
              <w:rPr>
                <w:rFonts w:eastAsia="Calibri"/>
                <w:b/>
                <w:bCs/>
                <w:color w:val="000000"/>
                <w:lang w:eastAsia="en-US"/>
              </w:rPr>
              <w:t>pet licking 1m</w:t>
            </w:r>
            <w:r w:rsidRPr="00076496">
              <w:rPr>
                <w:rFonts w:eastAsia="Calibri"/>
                <w:b/>
                <w:bCs/>
                <w:color w:val="000000"/>
                <w:vertAlign w:val="superscript"/>
                <w:lang w:eastAsia="en-US"/>
              </w:rPr>
              <w:t>2</w:t>
            </w:r>
            <w:r w:rsidRPr="00076496">
              <w:rPr>
                <w:rFonts w:eastAsia="Calibri"/>
                <w:b/>
                <w:bCs/>
                <w:color w:val="000000"/>
                <w:lang w:eastAsia="en-US"/>
              </w:rPr>
              <w:t xml:space="preserve"> surface</w:t>
            </w:r>
          </w:p>
        </w:tc>
        <w:tc>
          <w:tcPr>
            <w:tcW w:w="1020" w:type="pct"/>
            <w:tcBorders>
              <w:top w:val="nil"/>
              <w:left w:val="nil"/>
              <w:bottom w:val="single" w:sz="8" w:space="0" w:color="000000"/>
              <w:right w:val="single" w:sz="8" w:space="0" w:color="auto"/>
            </w:tcBorders>
            <w:shd w:val="clear" w:color="000000" w:fill="FFFFCC"/>
            <w:vAlign w:val="center"/>
            <w:hideMark/>
          </w:tcPr>
          <w:p w:rsidR="00076496" w:rsidRPr="00076496" w:rsidRDefault="00076496" w:rsidP="00076496">
            <w:pPr>
              <w:jc w:val="center"/>
              <w:rPr>
                <w:b/>
                <w:bCs/>
                <w:color w:val="000000"/>
                <w:lang w:val="es-ES" w:eastAsia="es-ES"/>
              </w:rPr>
            </w:pPr>
            <w:r w:rsidRPr="00076496">
              <w:rPr>
                <w:rFonts w:eastAsia="Calibri"/>
                <w:b/>
                <w:bCs/>
                <w:color w:val="000000"/>
                <w:lang w:eastAsia="en-US"/>
              </w:rPr>
              <w:t>mg/kg bw</w:t>
            </w:r>
          </w:p>
        </w:tc>
        <w:tc>
          <w:tcPr>
            <w:tcW w:w="931" w:type="pct"/>
            <w:tcBorders>
              <w:top w:val="nil"/>
              <w:left w:val="nil"/>
              <w:bottom w:val="single" w:sz="8" w:space="0" w:color="auto"/>
              <w:right w:val="single" w:sz="8" w:space="0" w:color="auto"/>
            </w:tcBorders>
            <w:shd w:val="clear" w:color="000000" w:fill="FFFFCC"/>
            <w:vAlign w:val="center"/>
            <w:hideMark/>
          </w:tcPr>
          <w:p w:rsidR="00076496" w:rsidRPr="00076496" w:rsidRDefault="00076496" w:rsidP="00076496">
            <w:pPr>
              <w:jc w:val="center"/>
              <w:rPr>
                <w:b/>
                <w:bCs/>
                <w:color w:val="000000"/>
                <w:lang w:val="es-ES" w:eastAsia="es-ES"/>
              </w:rPr>
            </w:pPr>
            <w:r w:rsidRPr="00076496">
              <w:rPr>
                <w:rFonts w:eastAsia="Calibri"/>
                <w:b/>
                <w:bCs/>
                <w:color w:val="000000"/>
                <w:lang w:eastAsia="en-US"/>
              </w:rPr>
              <w:t>mg/kg bw</w:t>
            </w:r>
          </w:p>
        </w:tc>
        <w:tc>
          <w:tcPr>
            <w:tcW w:w="1020" w:type="pct"/>
            <w:tcBorders>
              <w:top w:val="nil"/>
              <w:left w:val="nil"/>
              <w:bottom w:val="single" w:sz="8" w:space="0" w:color="auto"/>
              <w:right w:val="single" w:sz="8" w:space="0" w:color="auto"/>
            </w:tcBorders>
            <w:shd w:val="clear" w:color="000000" w:fill="FFFFCC"/>
            <w:vAlign w:val="center"/>
            <w:hideMark/>
          </w:tcPr>
          <w:p w:rsidR="00076496" w:rsidRPr="00076496" w:rsidRDefault="00076496" w:rsidP="00076496">
            <w:pPr>
              <w:jc w:val="center"/>
              <w:rPr>
                <w:b/>
                <w:bCs/>
                <w:color w:val="000000"/>
                <w:lang w:val="es-ES" w:eastAsia="es-ES"/>
              </w:rPr>
            </w:pPr>
            <w:r w:rsidRPr="00076496">
              <w:rPr>
                <w:rFonts w:eastAsia="Calibri"/>
                <w:b/>
                <w:bCs/>
                <w:color w:val="000000"/>
                <w:lang w:eastAsia="en-US"/>
              </w:rPr>
              <w:t>(%)</w:t>
            </w:r>
          </w:p>
        </w:tc>
        <w:tc>
          <w:tcPr>
            <w:tcW w:w="1018" w:type="pct"/>
            <w:tcBorders>
              <w:top w:val="nil"/>
              <w:left w:val="nil"/>
              <w:bottom w:val="single" w:sz="8" w:space="0" w:color="auto"/>
              <w:right w:val="single" w:sz="8" w:space="0" w:color="auto"/>
            </w:tcBorders>
            <w:shd w:val="clear" w:color="000000" w:fill="FFFFCC"/>
          </w:tcPr>
          <w:p w:rsidR="00076496" w:rsidRPr="00076496" w:rsidRDefault="00076496" w:rsidP="00076496">
            <w:pPr>
              <w:jc w:val="center"/>
              <w:rPr>
                <w:rFonts w:eastAsia="Calibri"/>
                <w:b/>
                <w:bCs/>
                <w:color w:val="000000"/>
                <w:lang w:eastAsia="en-US"/>
              </w:rPr>
            </w:pPr>
            <w:r>
              <w:rPr>
                <w:rFonts w:eastAsia="Calibri"/>
                <w:b/>
                <w:bCs/>
                <w:color w:val="000000"/>
                <w:lang w:eastAsia="en-US"/>
              </w:rPr>
              <w:t>yes/no</w:t>
            </w:r>
          </w:p>
        </w:tc>
      </w:tr>
      <w:tr w:rsidR="00076496" w:rsidRPr="00076496" w:rsidTr="00076496">
        <w:trPr>
          <w:trHeight w:val="20"/>
        </w:trPr>
        <w:tc>
          <w:tcPr>
            <w:tcW w:w="1011" w:type="pct"/>
            <w:tcBorders>
              <w:top w:val="nil"/>
              <w:left w:val="single" w:sz="8" w:space="0" w:color="auto"/>
              <w:bottom w:val="single" w:sz="8" w:space="0" w:color="auto"/>
              <w:right w:val="single" w:sz="8" w:space="0" w:color="auto"/>
            </w:tcBorders>
            <w:shd w:val="clear" w:color="auto" w:fill="auto"/>
            <w:vAlign w:val="center"/>
            <w:hideMark/>
          </w:tcPr>
          <w:p w:rsidR="00076496" w:rsidRPr="00076496" w:rsidRDefault="00076496" w:rsidP="00076496">
            <w:pPr>
              <w:rPr>
                <w:color w:val="000000"/>
                <w:lang w:val="es-ES" w:eastAsia="es-ES"/>
              </w:rPr>
            </w:pPr>
            <w:r w:rsidRPr="00076496">
              <w:rPr>
                <w:rFonts w:eastAsia="Calibri"/>
                <w:color w:val="000000"/>
                <w:lang w:eastAsia="en-US"/>
              </w:rPr>
              <w:t>kitten</w:t>
            </w:r>
          </w:p>
        </w:tc>
        <w:tc>
          <w:tcPr>
            <w:tcW w:w="1020" w:type="pct"/>
            <w:tcBorders>
              <w:top w:val="nil"/>
              <w:left w:val="nil"/>
              <w:bottom w:val="single" w:sz="8" w:space="0" w:color="auto"/>
              <w:right w:val="single" w:sz="8" w:space="0" w:color="auto"/>
            </w:tcBorders>
            <w:shd w:val="clear" w:color="auto" w:fill="auto"/>
            <w:vAlign w:val="center"/>
            <w:hideMark/>
          </w:tcPr>
          <w:p w:rsidR="00076496" w:rsidRPr="00076496" w:rsidRDefault="00464628" w:rsidP="00076496">
            <w:pPr>
              <w:jc w:val="center"/>
              <w:rPr>
                <w:color w:val="000000"/>
                <w:lang w:val="es-ES" w:eastAsia="es-ES"/>
              </w:rPr>
            </w:pPr>
            <w:r>
              <w:rPr>
                <w:color w:val="000000"/>
                <w:lang w:eastAsia="es-ES"/>
              </w:rPr>
              <w:t>33.66</w:t>
            </w:r>
          </w:p>
        </w:tc>
        <w:tc>
          <w:tcPr>
            <w:tcW w:w="931" w:type="pct"/>
            <w:tcBorders>
              <w:top w:val="nil"/>
              <w:left w:val="nil"/>
              <w:bottom w:val="single" w:sz="8" w:space="0" w:color="auto"/>
              <w:right w:val="single" w:sz="8" w:space="0" w:color="auto"/>
            </w:tcBorders>
            <w:shd w:val="clear" w:color="auto" w:fill="auto"/>
            <w:vAlign w:val="center"/>
            <w:hideMark/>
          </w:tcPr>
          <w:p w:rsidR="00076496" w:rsidRPr="00076496" w:rsidRDefault="00076496" w:rsidP="00076496">
            <w:pPr>
              <w:jc w:val="center"/>
              <w:rPr>
                <w:color w:val="000000"/>
                <w:lang w:val="es-ES" w:eastAsia="es-ES"/>
              </w:rPr>
            </w:pPr>
            <w:r w:rsidRPr="00076496">
              <w:rPr>
                <w:rFonts w:eastAsia="Calibri"/>
                <w:color w:val="000000"/>
                <w:lang w:eastAsia="en-US"/>
              </w:rPr>
              <w:t>1</w:t>
            </w:r>
          </w:p>
        </w:tc>
        <w:tc>
          <w:tcPr>
            <w:tcW w:w="1020" w:type="pct"/>
            <w:tcBorders>
              <w:top w:val="nil"/>
              <w:left w:val="nil"/>
              <w:bottom w:val="single" w:sz="8" w:space="0" w:color="auto"/>
              <w:right w:val="single" w:sz="8" w:space="0" w:color="auto"/>
            </w:tcBorders>
            <w:shd w:val="clear" w:color="auto" w:fill="auto"/>
            <w:vAlign w:val="center"/>
            <w:hideMark/>
          </w:tcPr>
          <w:p w:rsidR="00076496" w:rsidRPr="00076496" w:rsidRDefault="005B1EE3" w:rsidP="00076496">
            <w:pPr>
              <w:jc w:val="center"/>
              <w:rPr>
                <w:color w:val="000000"/>
                <w:lang w:val="es-ES" w:eastAsia="es-ES"/>
              </w:rPr>
            </w:pPr>
            <w:r>
              <w:rPr>
                <w:color w:val="000000"/>
                <w:lang w:val="es-ES" w:eastAsia="es-ES"/>
              </w:rPr>
              <w:t>3366</w:t>
            </w:r>
          </w:p>
        </w:tc>
        <w:tc>
          <w:tcPr>
            <w:tcW w:w="1018" w:type="pct"/>
            <w:tcBorders>
              <w:top w:val="nil"/>
              <w:left w:val="nil"/>
              <w:bottom w:val="single" w:sz="8" w:space="0" w:color="auto"/>
              <w:right w:val="single" w:sz="8" w:space="0" w:color="auto"/>
            </w:tcBorders>
          </w:tcPr>
          <w:p w:rsidR="00076496" w:rsidRPr="00076496" w:rsidRDefault="00076496" w:rsidP="00076496">
            <w:pPr>
              <w:jc w:val="center"/>
              <w:rPr>
                <w:color w:val="000000"/>
                <w:lang w:val="es-ES" w:eastAsia="es-ES"/>
              </w:rPr>
            </w:pPr>
            <w:r>
              <w:rPr>
                <w:color w:val="000000"/>
                <w:lang w:val="es-ES" w:eastAsia="es-ES"/>
              </w:rPr>
              <w:t>no</w:t>
            </w:r>
          </w:p>
        </w:tc>
      </w:tr>
      <w:tr w:rsidR="00076496" w:rsidRPr="00076496" w:rsidTr="00076496">
        <w:trPr>
          <w:trHeight w:val="20"/>
        </w:trPr>
        <w:tc>
          <w:tcPr>
            <w:tcW w:w="1011" w:type="pct"/>
            <w:tcBorders>
              <w:top w:val="nil"/>
              <w:left w:val="single" w:sz="8" w:space="0" w:color="auto"/>
              <w:bottom w:val="single" w:sz="8" w:space="0" w:color="auto"/>
              <w:right w:val="single" w:sz="8" w:space="0" w:color="auto"/>
            </w:tcBorders>
            <w:shd w:val="clear" w:color="auto" w:fill="auto"/>
            <w:vAlign w:val="center"/>
            <w:hideMark/>
          </w:tcPr>
          <w:p w:rsidR="00076496" w:rsidRPr="00076496" w:rsidRDefault="00076496" w:rsidP="00076496">
            <w:pPr>
              <w:rPr>
                <w:color w:val="000000"/>
                <w:lang w:val="es-ES" w:eastAsia="es-ES"/>
              </w:rPr>
            </w:pPr>
            <w:r w:rsidRPr="00076496">
              <w:rPr>
                <w:rFonts w:eastAsia="Calibri"/>
                <w:color w:val="000000"/>
                <w:lang w:eastAsia="en-US"/>
              </w:rPr>
              <w:t>puppy</w:t>
            </w:r>
          </w:p>
        </w:tc>
        <w:tc>
          <w:tcPr>
            <w:tcW w:w="1020" w:type="pct"/>
            <w:tcBorders>
              <w:top w:val="nil"/>
              <w:left w:val="nil"/>
              <w:bottom w:val="single" w:sz="8" w:space="0" w:color="auto"/>
              <w:right w:val="single" w:sz="8" w:space="0" w:color="auto"/>
            </w:tcBorders>
            <w:shd w:val="clear" w:color="auto" w:fill="auto"/>
            <w:vAlign w:val="center"/>
            <w:hideMark/>
          </w:tcPr>
          <w:p w:rsidR="00076496" w:rsidRPr="00076496" w:rsidRDefault="005B1EE3" w:rsidP="00076496">
            <w:pPr>
              <w:jc w:val="center"/>
              <w:rPr>
                <w:color w:val="000000"/>
                <w:lang w:val="es-ES" w:eastAsia="es-ES"/>
              </w:rPr>
            </w:pPr>
            <w:r>
              <w:rPr>
                <w:color w:val="000000"/>
                <w:lang w:eastAsia="es-ES"/>
              </w:rPr>
              <w:t>3.366</w:t>
            </w:r>
          </w:p>
        </w:tc>
        <w:tc>
          <w:tcPr>
            <w:tcW w:w="931" w:type="pct"/>
            <w:tcBorders>
              <w:top w:val="nil"/>
              <w:left w:val="nil"/>
              <w:bottom w:val="single" w:sz="8" w:space="0" w:color="auto"/>
              <w:right w:val="single" w:sz="8" w:space="0" w:color="auto"/>
            </w:tcBorders>
            <w:shd w:val="clear" w:color="auto" w:fill="auto"/>
            <w:vAlign w:val="center"/>
            <w:hideMark/>
          </w:tcPr>
          <w:p w:rsidR="00076496" w:rsidRPr="00076496" w:rsidRDefault="00076496" w:rsidP="00076496">
            <w:pPr>
              <w:jc w:val="center"/>
              <w:rPr>
                <w:color w:val="000000"/>
                <w:lang w:val="es-ES" w:eastAsia="es-ES"/>
              </w:rPr>
            </w:pPr>
            <w:r w:rsidRPr="00076496">
              <w:rPr>
                <w:rFonts w:eastAsia="Calibri"/>
                <w:color w:val="000000"/>
                <w:lang w:eastAsia="en-US"/>
              </w:rPr>
              <w:t>1</w:t>
            </w:r>
          </w:p>
        </w:tc>
        <w:tc>
          <w:tcPr>
            <w:tcW w:w="1020" w:type="pct"/>
            <w:tcBorders>
              <w:top w:val="nil"/>
              <w:left w:val="nil"/>
              <w:bottom w:val="single" w:sz="8" w:space="0" w:color="auto"/>
              <w:right w:val="single" w:sz="8" w:space="0" w:color="auto"/>
            </w:tcBorders>
            <w:shd w:val="clear" w:color="auto" w:fill="auto"/>
            <w:vAlign w:val="center"/>
            <w:hideMark/>
          </w:tcPr>
          <w:p w:rsidR="00076496" w:rsidRPr="00076496" w:rsidRDefault="005B1EE3" w:rsidP="00076496">
            <w:pPr>
              <w:jc w:val="center"/>
              <w:rPr>
                <w:color w:val="000000"/>
                <w:lang w:val="es-ES" w:eastAsia="es-ES"/>
              </w:rPr>
            </w:pPr>
            <w:r>
              <w:rPr>
                <w:color w:val="000000"/>
                <w:lang w:val="es-ES" w:eastAsia="es-ES"/>
              </w:rPr>
              <w:t>336</w:t>
            </w:r>
          </w:p>
        </w:tc>
        <w:tc>
          <w:tcPr>
            <w:tcW w:w="1018" w:type="pct"/>
            <w:tcBorders>
              <w:top w:val="nil"/>
              <w:left w:val="nil"/>
              <w:bottom w:val="single" w:sz="8" w:space="0" w:color="auto"/>
              <w:right w:val="single" w:sz="8" w:space="0" w:color="auto"/>
            </w:tcBorders>
          </w:tcPr>
          <w:p w:rsidR="00076496" w:rsidRPr="00076496" w:rsidRDefault="00076496" w:rsidP="00076496">
            <w:pPr>
              <w:jc w:val="center"/>
              <w:rPr>
                <w:color w:val="000000"/>
                <w:lang w:val="es-ES" w:eastAsia="es-ES"/>
              </w:rPr>
            </w:pPr>
            <w:r>
              <w:rPr>
                <w:color w:val="000000"/>
                <w:lang w:val="es-ES" w:eastAsia="es-ES"/>
              </w:rPr>
              <w:t>no</w:t>
            </w:r>
          </w:p>
        </w:tc>
      </w:tr>
    </w:tbl>
    <w:p w:rsidR="00893116" w:rsidRPr="00446E76" w:rsidRDefault="00893116" w:rsidP="00893116">
      <w:pPr>
        <w:spacing w:before="120" w:after="120"/>
        <w:jc w:val="both"/>
        <w:rPr>
          <w:rFonts w:eastAsia="Calibri"/>
          <w:iCs/>
          <w:lang w:eastAsia="en-US"/>
        </w:rPr>
      </w:pPr>
      <w:r w:rsidRPr="00446E76">
        <w:rPr>
          <w:rFonts w:eastAsia="Calibri"/>
          <w:iCs/>
          <w:lang w:eastAsia="en-US"/>
        </w:rPr>
        <w:t>Reverse reference scenario</w:t>
      </w:r>
    </w:p>
    <w:p w:rsidR="00893116" w:rsidRPr="00446E76" w:rsidRDefault="00893116" w:rsidP="00893116">
      <w:pPr>
        <w:spacing w:before="120" w:after="120"/>
        <w:jc w:val="both"/>
        <w:rPr>
          <w:rFonts w:eastAsia="Calibri"/>
          <w:iCs/>
          <w:lang w:eastAsia="en-US"/>
        </w:rPr>
      </w:pPr>
      <w:r w:rsidRPr="00446E76">
        <w:rPr>
          <w:rFonts w:eastAsia="Calibri"/>
          <w:iCs/>
          <w:lang w:eastAsia="en-US"/>
        </w:rPr>
        <w:t xml:space="preserve">Likewise, it can be calculated that to achieve the NOAEL of 1 mg/kg bw/day, a companion animal would need to ingest the following amounts of Deltamethrin (mg): </w:t>
      </w:r>
    </w:p>
    <w:p w:rsidR="00893116" w:rsidRPr="00446E76" w:rsidRDefault="00893116" w:rsidP="00893116">
      <w:pPr>
        <w:spacing w:before="120" w:after="120"/>
        <w:jc w:val="center"/>
        <w:rPr>
          <w:rFonts w:eastAsia="Calibri"/>
          <w:iCs/>
          <w:lang w:eastAsia="en-US"/>
        </w:rPr>
      </w:pPr>
      <w:r w:rsidRPr="00446E76">
        <w:rPr>
          <w:rFonts w:eastAsia="Calibri"/>
          <w:iCs/>
          <w:lang w:eastAsia="en-US"/>
        </w:rPr>
        <w:t>(NOAEL (mg/kg/d) x pet bodyweight (kg)) ÷ (fraction oral absorption (0.75)).</w:t>
      </w:r>
    </w:p>
    <w:p w:rsidR="00893116" w:rsidRPr="00446E76" w:rsidRDefault="00893116" w:rsidP="00893116">
      <w:pPr>
        <w:spacing w:before="120" w:after="120"/>
        <w:jc w:val="both"/>
        <w:rPr>
          <w:rFonts w:eastAsia="Calibri"/>
          <w:iCs/>
          <w:lang w:eastAsia="en-US"/>
        </w:rPr>
      </w:pPr>
      <w:r w:rsidRPr="00446E76">
        <w:rPr>
          <w:rFonts w:eastAsia="Calibri"/>
          <w:iCs/>
          <w:lang w:eastAsia="en-US"/>
        </w:rPr>
        <w:t xml:space="preserve">As the </w:t>
      </w:r>
      <w:r w:rsidR="006E20E5" w:rsidRPr="00446E76">
        <w:rPr>
          <w:rFonts w:eastAsia="Calibri"/>
          <w:iCs/>
          <w:lang w:eastAsia="en-US"/>
        </w:rPr>
        <w:t>spray</w:t>
      </w:r>
      <w:r w:rsidRPr="00446E76">
        <w:rPr>
          <w:rFonts w:eastAsia="Calibri"/>
          <w:iCs/>
          <w:lang w:eastAsia="en-US"/>
        </w:rPr>
        <w:t xml:space="preserve"> contains 0.0</w:t>
      </w:r>
      <w:r w:rsidR="006E20E5" w:rsidRPr="00446E76">
        <w:rPr>
          <w:rFonts w:eastAsia="Calibri"/>
          <w:iCs/>
          <w:lang w:eastAsia="en-US"/>
        </w:rPr>
        <w:t>2</w:t>
      </w:r>
      <w:r w:rsidRPr="00446E76">
        <w:rPr>
          <w:rFonts w:eastAsia="Calibri"/>
          <w:iCs/>
          <w:lang w:eastAsia="en-US"/>
        </w:rPr>
        <w:t xml:space="preserve">% w/w Deltamethrin, the amount of product an individual would need to ingest to reach the NOAEL would be: </w:t>
      </w:r>
    </w:p>
    <w:p w:rsidR="00893116" w:rsidRPr="00446E76" w:rsidRDefault="00893116" w:rsidP="00893116">
      <w:pPr>
        <w:spacing w:before="120" w:after="120"/>
        <w:jc w:val="center"/>
        <w:rPr>
          <w:rFonts w:eastAsia="Calibri"/>
          <w:iCs/>
          <w:lang w:eastAsia="en-US"/>
        </w:rPr>
      </w:pPr>
      <w:r w:rsidRPr="00446E76">
        <w:rPr>
          <w:rFonts w:eastAsia="Calibri"/>
          <w:iCs/>
          <w:lang w:eastAsia="en-US"/>
        </w:rPr>
        <w:lastRenderedPageBreak/>
        <w:t>(NOAEL (mg/kg/d) x pet bodyweight (kg)) ÷ (fraction oral absorption (0.75)) x (fraction of Detamethrin in the product (0.000</w:t>
      </w:r>
      <w:r w:rsidR="006E20E5" w:rsidRPr="00446E76">
        <w:rPr>
          <w:rFonts w:eastAsia="Calibri"/>
          <w:iCs/>
          <w:lang w:eastAsia="en-US"/>
        </w:rPr>
        <w:t>2</w:t>
      </w:r>
      <w:r w:rsidRPr="00446E76">
        <w:rPr>
          <w:rFonts w:eastAsia="Calibri"/>
          <w:iCs/>
          <w:lang w:eastAsia="en-US"/>
        </w:rPr>
        <w:t>))</w:t>
      </w:r>
    </w:p>
    <w:tbl>
      <w:tblPr>
        <w:tblW w:w="5000" w:type="pct"/>
        <w:tblCellMar>
          <w:left w:w="70" w:type="dxa"/>
          <w:right w:w="70" w:type="dxa"/>
        </w:tblCellMar>
        <w:tblLook w:val="04A0" w:firstRow="1" w:lastRow="0" w:firstColumn="1" w:lastColumn="0" w:noHBand="0" w:noVBand="1"/>
      </w:tblPr>
      <w:tblGrid>
        <w:gridCol w:w="2575"/>
        <w:gridCol w:w="1569"/>
        <w:gridCol w:w="1678"/>
        <w:gridCol w:w="2308"/>
        <w:gridCol w:w="1904"/>
      </w:tblGrid>
      <w:tr w:rsidR="00893116" w:rsidRPr="00446E76" w:rsidTr="00586E77">
        <w:trPr>
          <w:trHeight w:val="1361"/>
        </w:trPr>
        <w:tc>
          <w:tcPr>
            <w:tcW w:w="1283" w:type="pct"/>
            <w:tcBorders>
              <w:top w:val="single" w:sz="8" w:space="0" w:color="auto"/>
              <w:left w:val="single" w:sz="8" w:space="0" w:color="auto"/>
              <w:bottom w:val="single" w:sz="4" w:space="0" w:color="auto"/>
              <w:right w:val="single" w:sz="8" w:space="0" w:color="auto"/>
            </w:tcBorders>
            <w:shd w:val="clear" w:color="000000" w:fill="FFFFCC"/>
            <w:vAlign w:val="center"/>
            <w:hideMark/>
          </w:tcPr>
          <w:p w:rsidR="00893116" w:rsidRPr="00446E76" w:rsidRDefault="00893116" w:rsidP="00586E77">
            <w:pPr>
              <w:rPr>
                <w:b/>
                <w:bCs/>
                <w:color w:val="000000"/>
                <w:lang w:eastAsia="es-ES"/>
              </w:rPr>
            </w:pPr>
            <w:r w:rsidRPr="00446E76">
              <w:rPr>
                <w:rFonts w:eastAsia="Calibri"/>
                <w:b/>
                <w:bCs/>
                <w:color w:val="000000"/>
                <w:lang w:eastAsia="en-US"/>
              </w:rPr>
              <w:t>Companion animal</w:t>
            </w:r>
          </w:p>
        </w:tc>
        <w:tc>
          <w:tcPr>
            <w:tcW w:w="782" w:type="pct"/>
            <w:tcBorders>
              <w:top w:val="single" w:sz="8" w:space="0" w:color="auto"/>
              <w:left w:val="single" w:sz="8" w:space="0" w:color="auto"/>
              <w:bottom w:val="single" w:sz="4" w:space="0" w:color="auto"/>
              <w:right w:val="single" w:sz="8" w:space="0" w:color="auto"/>
            </w:tcBorders>
            <w:shd w:val="clear" w:color="000000" w:fill="FFFFCC"/>
            <w:vAlign w:val="center"/>
            <w:hideMark/>
          </w:tcPr>
          <w:p w:rsidR="00893116" w:rsidRPr="00446E76" w:rsidRDefault="00893116" w:rsidP="00586E77">
            <w:pPr>
              <w:jc w:val="center"/>
              <w:rPr>
                <w:b/>
                <w:bCs/>
                <w:color w:val="000000"/>
                <w:lang w:eastAsia="es-ES"/>
              </w:rPr>
            </w:pPr>
            <w:r w:rsidRPr="00446E76">
              <w:rPr>
                <w:rFonts w:eastAsia="Calibri"/>
                <w:b/>
                <w:bCs/>
                <w:color w:val="000000"/>
                <w:lang w:eastAsia="en-US"/>
              </w:rPr>
              <w:t>Body weight (kg)</w:t>
            </w:r>
          </w:p>
        </w:tc>
        <w:tc>
          <w:tcPr>
            <w:tcW w:w="836" w:type="pct"/>
            <w:tcBorders>
              <w:top w:val="single" w:sz="8" w:space="0" w:color="auto"/>
              <w:left w:val="nil"/>
              <w:bottom w:val="single" w:sz="4" w:space="0" w:color="auto"/>
              <w:right w:val="single" w:sz="8" w:space="0" w:color="auto"/>
            </w:tcBorders>
            <w:shd w:val="clear" w:color="000000" w:fill="FFFFCC"/>
            <w:vAlign w:val="center"/>
            <w:hideMark/>
          </w:tcPr>
          <w:p w:rsidR="00893116" w:rsidRPr="00446E76" w:rsidRDefault="00893116" w:rsidP="00586E77">
            <w:pPr>
              <w:jc w:val="center"/>
              <w:rPr>
                <w:b/>
                <w:bCs/>
                <w:color w:val="000000"/>
                <w:lang w:eastAsia="es-ES"/>
              </w:rPr>
            </w:pPr>
            <w:r w:rsidRPr="00446E76">
              <w:rPr>
                <w:rFonts w:eastAsia="Calibri"/>
                <w:b/>
                <w:bCs/>
                <w:color w:val="000000"/>
                <w:lang w:eastAsia="en-US"/>
              </w:rPr>
              <w:t>NOAEL mg/kg /d</w:t>
            </w:r>
          </w:p>
        </w:tc>
        <w:tc>
          <w:tcPr>
            <w:tcW w:w="1150" w:type="pct"/>
            <w:tcBorders>
              <w:top w:val="single" w:sz="8" w:space="0" w:color="auto"/>
              <w:left w:val="nil"/>
              <w:bottom w:val="single" w:sz="4" w:space="0" w:color="auto"/>
              <w:right w:val="single" w:sz="4" w:space="0" w:color="auto"/>
            </w:tcBorders>
            <w:shd w:val="clear" w:color="000000" w:fill="FFFFCC"/>
            <w:vAlign w:val="center"/>
          </w:tcPr>
          <w:p w:rsidR="00893116" w:rsidRPr="00446E76" w:rsidRDefault="00893116" w:rsidP="00586E77">
            <w:pPr>
              <w:jc w:val="center"/>
              <w:rPr>
                <w:b/>
                <w:bCs/>
                <w:color w:val="000000"/>
                <w:lang w:eastAsia="es-ES"/>
              </w:rPr>
            </w:pPr>
            <w:r w:rsidRPr="00446E76">
              <w:rPr>
                <w:rFonts w:eastAsia="Calibri"/>
                <w:b/>
                <w:bCs/>
                <w:color w:val="000000"/>
                <w:lang w:eastAsia="en-US"/>
              </w:rPr>
              <w:t>amount of Deltamethrin ingested to achieve the NOAEL (mg)</w:t>
            </w:r>
          </w:p>
        </w:tc>
        <w:tc>
          <w:tcPr>
            <w:tcW w:w="949" w:type="pct"/>
            <w:tcBorders>
              <w:top w:val="single" w:sz="8" w:space="0" w:color="auto"/>
              <w:left w:val="single" w:sz="4" w:space="0" w:color="auto"/>
              <w:bottom w:val="single" w:sz="4" w:space="0" w:color="auto"/>
              <w:right w:val="single" w:sz="8" w:space="0" w:color="auto"/>
            </w:tcBorders>
            <w:shd w:val="clear" w:color="000000" w:fill="FFFFCC"/>
            <w:vAlign w:val="center"/>
          </w:tcPr>
          <w:p w:rsidR="00893116" w:rsidRPr="00446E76" w:rsidRDefault="00893116" w:rsidP="00586E77">
            <w:pPr>
              <w:jc w:val="center"/>
              <w:rPr>
                <w:b/>
                <w:bCs/>
                <w:color w:val="000000"/>
                <w:lang w:eastAsia="es-ES"/>
              </w:rPr>
            </w:pPr>
            <w:r w:rsidRPr="00446E76">
              <w:rPr>
                <w:b/>
                <w:bCs/>
                <w:color w:val="000000"/>
                <w:lang w:eastAsia="es-ES"/>
              </w:rPr>
              <w:t>Equivalent amount of product (g)</w:t>
            </w:r>
          </w:p>
        </w:tc>
      </w:tr>
      <w:tr w:rsidR="00893116" w:rsidRPr="00446E76" w:rsidTr="00586E77">
        <w:trPr>
          <w:trHeight w:val="516"/>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3116" w:rsidRPr="00446E76" w:rsidRDefault="00893116" w:rsidP="00586E77">
            <w:pPr>
              <w:rPr>
                <w:color w:val="000000"/>
                <w:lang w:eastAsia="es-ES"/>
              </w:rPr>
            </w:pPr>
            <w:r w:rsidRPr="00446E76">
              <w:rPr>
                <w:rFonts w:eastAsia="Calibri"/>
                <w:color w:val="000000"/>
                <w:lang w:eastAsia="en-US"/>
              </w:rPr>
              <w:t>kitten</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893116" w:rsidRPr="00446E76" w:rsidRDefault="00893116" w:rsidP="00586E77">
            <w:pPr>
              <w:jc w:val="center"/>
              <w:rPr>
                <w:color w:val="000000"/>
                <w:lang w:eastAsia="es-ES"/>
              </w:rPr>
            </w:pPr>
            <w:r w:rsidRPr="00446E76">
              <w:rPr>
                <w:color w:val="000000"/>
                <w:lang w:eastAsia="es-ES"/>
              </w:rPr>
              <w:t>0.5</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893116" w:rsidRPr="00446E76" w:rsidRDefault="00893116" w:rsidP="00586E77">
            <w:pPr>
              <w:jc w:val="center"/>
              <w:rPr>
                <w:color w:val="000000"/>
                <w:lang w:eastAsia="es-ES"/>
              </w:rPr>
            </w:pPr>
            <w:r w:rsidRPr="00446E76">
              <w:rPr>
                <w:color w:val="000000"/>
                <w:lang w:eastAsia="es-ES"/>
              </w:rPr>
              <w:t>1</w:t>
            </w:r>
          </w:p>
        </w:tc>
        <w:tc>
          <w:tcPr>
            <w:tcW w:w="1150" w:type="pct"/>
            <w:tcBorders>
              <w:top w:val="single" w:sz="4" w:space="0" w:color="auto"/>
              <w:left w:val="single" w:sz="4" w:space="0" w:color="auto"/>
              <w:bottom w:val="single" w:sz="4" w:space="0" w:color="auto"/>
              <w:right w:val="single" w:sz="4" w:space="0" w:color="auto"/>
            </w:tcBorders>
            <w:vAlign w:val="center"/>
          </w:tcPr>
          <w:p w:rsidR="00893116" w:rsidRPr="00446E76" w:rsidRDefault="008B64D6" w:rsidP="00586E77">
            <w:pPr>
              <w:jc w:val="center"/>
              <w:rPr>
                <w:color w:val="000000"/>
                <w:lang w:eastAsia="es-ES"/>
              </w:rPr>
            </w:pPr>
            <w:r>
              <w:rPr>
                <w:color w:val="000000"/>
                <w:lang w:eastAsia="es-ES"/>
              </w:rPr>
              <w:t>0.66</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893116" w:rsidRPr="00446E76" w:rsidRDefault="008B64D6" w:rsidP="00586E77">
            <w:pPr>
              <w:jc w:val="center"/>
              <w:rPr>
                <w:color w:val="000000"/>
                <w:lang w:eastAsia="es-ES"/>
              </w:rPr>
            </w:pPr>
            <w:r>
              <w:rPr>
                <w:color w:val="000000"/>
                <w:lang w:eastAsia="es-ES"/>
              </w:rPr>
              <w:t>3.3</w:t>
            </w:r>
          </w:p>
        </w:tc>
      </w:tr>
      <w:tr w:rsidR="00893116" w:rsidRPr="00446E76" w:rsidTr="00586E77">
        <w:trPr>
          <w:trHeight w:val="504"/>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3116" w:rsidRPr="00446E76" w:rsidRDefault="00893116" w:rsidP="00586E77">
            <w:pPr>
              <w:rPr>
                <w:color w:val="000000"/>
                <w:lang w:eastAsia="es-ES"/>
              </w:rPr>
            </w:pPr>
            <w:r w:rsidRPr="00446E76">
              <w:rPr>
                <w:color w:val="000000"/>
                <w:lang w:eastAsia="es-ES"/>
              </w:rPr>
              <w:t>puppy</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893116" w:rsidRPr="00446E76" w:rsidRDefault="00893116" w:rsidP="00586E77">
            <w:pPr>
              <w:jc w:val="center"/>
              <w:rPr>
                <w:color w:val="000000"/>
                <w:lang w:eastAsia="es-ES"/>
              </w:rPr>
            </w:pPr>
            <w:r w:rsidRPr="00446E76">
              <w:rPr>
                <w:color w:val="000000"/>
                <w:lang w:eastAsia="es-ES"/>
              </w:rPr>
              <w:t>5</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893116" w:rsidRPr="00446E76" w:rsidRDefault="00893116" w:rsidP="00586E77">
            <w:pPr>
              <w:jc w:val="center"/>
              <w:rPr>
                <w:color w:val="000000"/>
                <w:lang w:eastAsia="es-ES"/>
              </w:rPr>
            </w:pPr>
            <w:r w:rsidRPr="00446E76">
              <w:rPr>
                <w:color w:val="000000"/>
                <w:lang w:eastAsia="es-ES"/>
              </w:rPr>
              <w:t>1</w:t>
            </w:r>
          </w:p>
        </w:tc>
        <w:tc>
          <w:tcPr>
            <w:tcW w:w="1150" w:type="pct"/>
            <w:tcBorders>
              <w:top w:val="single" w:sz="4" w:space="0" w:color="auto"/>
              <w:left w:val="single" w:sz="4" w:space="0" w:color="auto"/>
              <w:bottom w:val="single" w:sz="4" w:space="0" w:color="auto"/>
              <w:right w:val="single" w:sz="4" w:space="0" w:color="auto"/>
            </w:tcBorders>
            <w:vAlign w:val="center"/>
          </w:tcPr>
          <w:p w:rsidR="00893116" w:rsidRPr="00446E76" w:rsidRDefault="008B64D6" w:rsidP="00586E77">
            <w:pPr>
              <w:jc w:val="center"/>
              <w:rPr>
                <w:color w:val="000000"/>
                <w:lang w:eastAsia="es-ES"/>
              </w:rPr>
            </w:pPr>
            <w:r>
              <w:rPr>
                <w:color w:val="000000"/>
                <w:lang w:eastAsia="es-ES"/>
              </w:rPr>
              <w:t>6.66</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893116" w:rsidRPr="00446E76" w:rsidRDefault="008B64D6" w:rsidP="00586E77">
            <w:pPr>
              <w:jc w:val="center"/>
              <w:rPr>
                <w:color w:val="000000"/>
                <w:lang w:eastAsia="es-ES"/>
              </w:rPr>
            </w:pPr>
            <w:r>
              <w:rPr>
                <w:color w:val="000000"/>
                <w:lang w:eastAsia="es-ES"/>
              </w:rPr>
              <w:t>33.3</w:t>
            </w:r>
          </w:p>
        </w:tc>
      </w:tr>
    </w:tbl>
    <w:p w:rsidR="00893116" w:rsidRPr="00446E76" w:rsidRDefault="00893116" w:rsidP="00893116">
      <w:pPr>
        <w:spacing w:before="120" w:after="120"/>
        <w:jc w:val="both"/>
        <w:rPr>
          <w:rFonts w:eastAsia="Calibri"/>
          <w:iCs/>
          <w:lang w:eastAsia="en-US"/>
        </w:rPr>
      </w:pPr>
      <w:r w:rsidRPr="00446E76">
        <w:rPr>
          <w:rFonts w:eastAsia="Calibri"/>
          <w:iCs/>
          <w:lang w:eastAsia="en-US"/>
        </w:rPr>
        <w:t xml:space="preserve">The conclusion is that given the scenarios above for the secondary exposure to companion animals, a theoretical risk may be identified specially for kittens that require less amount of product to reach unacceptable levels of exposure. </w:t>
      </w:r>
    </w:p>
    <w:p w:rsidR="005B05D1" w:rsidRDefault="005B05D1" w:rsidP="005B05D1">
      <w:pPr>
        <w:spacing w:before="120" w:after="120"/>
        <w:contextualSpacing/>
        <w:jc w:val="both"/>
        <w:rPr>
          <w:rFonts w:eastAsia="Calibri"/>
          <w:iCs/>
          <w:lang w:eastAsia="en-US"/>
        </w:rPr>
      </w:pPr>
      <w:r w:rsidRPr="00253D7A">
        <w:rPr>
          <w:rFonts w:eastAsia="Calibri"/>
          <w:iCs/>
          <w:lang w:eastAsia="en-US"/>
        </w:rPr>
        <w:t xml:space="preserve">Taking into account this conclusion and that the product does not contain a </w:t>
      </w:r>
      <w:r>
        <w:rPr>
          <w:rFonts w:eastAsia="Calibri"/>
          <w:iCs/>
          <w:lang w:eastAsia="en-US"/>
        </w:rPr>
        <w:t>deterrent</w:t>
      </w:r>
      <w:r w:rsidRPr="00253D7A">
        <w:rPr>
          <w:rFonts w:eastAsia="Calibri"/>
          <w:iCs/>
          <w:lang w:eastAsia="en-US"/>
        </w:rPr>
        <w:t xml:space="preserve"> agent, </w:t>
      </w:r>
      <w:r>
        <w:rPr>
          <w:rFonts w:eastAsia="Calibri"/>
          <w:iCs/>
          <w:lang w:eastAsia="en-US"/>
        </w:rPr>
        <w:t>t</w:t>
      </w:r>
      <w:r w:rsidRPr="00446E76">
        <w:rPr>
          <w:rFonts w:eastAsia="Calibri"/>
          <w:iCs/>
          <w:lang w:eastAsia="en-US"/>
        </w:rPr>
        <w:t xml:space="preserve">he following phrase will be included on the label as a risk management measure: </w:t>
      </w:r>
    </w:p>
    <w:p w:rsidR="00893116" w:rsidRPr="00446E76" w:rsidRDefault="00893116" w:rsidP="00893116">
      <w:pPr>
        <w:spacing w:before="120" w:after="120"/>
        <w:contextualSpacing/>
        <w:jc w:val="both"/>
        <w:rPr>
          <w:rFonts w:eastAsia="Calibri"/>
          <w:iCs/>
          <w:lang w:eastAsia="en-US"/>
        </w:rPr>
      </w:pPr>
      <w:r w:rsidRPr="00446E76">
        <w:rPr>
          <w:rFonts w:eastAsia="Calibri"/>
          <w:iCs/>
          <w:lang w:eastAsia="en-US"/>
        </w:rPr>
        <w:t xml:space="preserve"> </w:t>
      </w:r>
    </w:p>
    <w:p w:rsidR="00FD2055" w:rsidRPr="00052463" w:rsidRDefault="005B05D1" w:rsidP="0089436F">
      <w:pPr>
        <w:pStyle w:val="Prrafodelista"/>
        <w:numPr>
          <w:ilvl w:val="0"/>
          <w:numId w:val="43"/>
        </w:numPr>
        <w:spacing w:line="260" w:lineRule="atLeast"/>
        <w:rPr>
          <w:rFonts w:ascii="Times New Roman" w:eastAsia="Calibri" w:hAnsi="Times New Roman"/>
          <w:i/>
          <w:iCs/>
          <w:lang w:eastAsia="en-US"/>
        </w:rPr>
      </w:pPr>
      <w:r w:rsidRPr="00DB36D3">
        <w:rPr>
          <w:rFonts w:eastAsia="Calibri"/>
          <w:iCs/>
          <w:lang w:eastAsia="en-US"/>
        </w:rPr>
        <w:t>F</w:t>
      </w:r>
      <w:r w:rsidR="00893116" w:rsidRPr="00DB36D3">
        <w:rPr>
          <w:rFonts w:eastAsia="Calibri"/>
          <w:iCs/>
          <w:lang w:eastAsia="en-US"/>
        </w:rPr>
        <w:t>or use only in areas that are inaccessible to companion animals</w:t>
      </w:r>
      <w:r>
        <w:rPr>
          <w:rFonts w:eastAsia="Calibri"/>
          <w:iCs/>
          <w:lang w:eastAsia="en-US"/>
        </w:rPr>
        <w:t>.</w:t>
      </w:r>
    </w:p>
    <w:p w:rsidR="00F81C36" w:rsidRDefault="00F81C36" w:rsidP="00F81C36">
      <w:pPr>
        <w:spacing w:line="260" w:lineRule="atLeast"/>
        <w:ind w:left="360"/>
        <w:rPr>
          <w:rFonts w:eastAsia="Calibri"/>
          <w:lang w:eastAsia="en-US"/>
        </w:rPr>
      </w:pPr>
    </w:p>
    <w:p w:rsidR="00AE3DD2" w:rsidRPr="00F81C36" w:rsidRDefault="00AE3DD2" w:rsidP="00F81C36">
      <w:pPr>
        <w:spacing w:line="260" w:lineRule="atLeast"/>
        <w:ind w:left="360"/>
        <w:rPr>
          <w:rFonts w:eastAsia="Calibri"/>
          <w:lang w:eastAsia="en-US"/>
        </w:rPr>
      </w:pPr>
    </w:p>
    <w:p w:rsidR="00AE3DD2" w:rsidRDefault="00AE3DD2" w:rsidP="00F81C36">
      <w:pPr>
        <w:rPr>
          <w:u w:val="single"/>
        </w:rPr>
      </w:pPr>
      <w:bookmarkStart w:id="1546" w:name="_Toc389729097"/>
      <w:bookmarkStart w:id="1547" w:name="_Toc403472782"/>
      <w:bookmarkStart w:id="1548" w:name="_Toc403566579"/>
      <w:r w:rsidRPr="00052463">
        <w:rPr>
          <w:u w:val="single"/>
        </w:rPr>
        <w:t xml:space="preserve">In summary, to avoid possible risks for children, for consumers </w:t>
      </w:r>
      <w:r>
        <w:rPr>
          <w:u w:val="single"/>
        </w:rPr>
        <w:t>via</w:t>
      </w:r>
      <w:r w:rsidRPr="00052463">
        <w:rPr>
          <w:u w:val="single"/>
        </w:rPr>
        <w:t xml:space="preserve"> diet or for animals, the following risk mitigation measures are proposed:</w:t>
      </w:r>
    </w:p>
    <w:p w:rsidR="00AE3DD2" w:rsidRPr="00052463" w:rsidRDefault="00AE3DD2" w:rsidP="00F81C36">
      <w:pPr>
        <w:rPr>
          <w:u w:val="single"/>
        </w:rPr>
      </w:pPr>
    </w:p>
    <w:p w:rsidR="00AE3DD2" w:rsidRPr="005D70DD" w:rsidRDefault="00AE3DD2" w:rsidP="00AE3DD2">
      <w:pPr>
        <w:pStyle w:val="Prrafodelista"/>
        <w:numPr>
          <w:ilvl w:val="0"/>
          <w:numId w:val="34"/>
        </w:numPr>
        <w:spacing w:line="240" w:lineRule="atLeast"/>
        <w:ind w:left="714" w:hanging="357"/>
        <w:jc w:val="both"/>
        <w:rPr>
          <w:rFonts w:ascii="Times New Roman" w:eastAsia="Calibri" w:hAnsi="Times New Roman"/>
          <w:i/>
          <w:iCs/>
          <w:lang w:eastAsia="en-US"/>
        </w:rPr>
      </w:pPr>
      <w:r w:rsidRPr="006345B5">
        <w:rPr>
          <w:rFonts w:eastAsia="Calibri"/>
          <w:iCs/>
          <w:lang w:eastAsia="en-US"/>
        </w:rPr>
        <w:t>F</w:t>
      </w:r>
      <w:r w:rsidRPr="005D70DD">
        <w:rPr>
          <w:rFonts w:eastAsia="Calibri"/>
          <w:iCs/>
          <w:lang w:eastAsia="en-US"/>
        </w:rPr>
        <w:t>or use only in areas inaccessible to children and animals.</w:t>
      </w:r>
    </w:p>
    <w:p w:rsidR="00AE3DD2" w:rsidRPr="00446E76" w:rsidRDefault="00AE3DD2" w:rsidP="00AE3DD2">
      <w:pPr>
        <w:pStyle w:val="Prrafodelista"/>
        <w:numPr>
          <w:ilvl w:val="0"/>
          <w:numId w:val="34"/>
        </w:numPr>
        <w:spacing w:line="240" w:lineRule="atLeast"/>
        <w:ind w:left="714" w:hanging="357"/>
        <w:jc w:val="both"/>
      </w:pPr>
      <w:r w:rsidRPr="00446E76">
        <w:t xml:space="preserve">Do not allow children or </w:t>
      </w:r>
      <w:r>
        <w:t>animals</w:t>
      </w:r>
      <w:r w:rsidRPr="00446E76">
        <w:t xml:space="preserve"> access to treated surfaces.</w:t>
      </w:r>
    </w:p>
    <w:p w:rsidR="00AE3DD2" w:rsidRDefault="00AE3DD2" w:rsidP="00AE3DD2">
      <w:pPr>
        <w:pStyle w:val="Prrafodelista"/>
        <w:numPr>
          <w:ilvl w:val="0"/>
          <w:numId w:val="34"/>
        </w:numPr>
        <w:spacing w:line="240" w:lineRule="atLeast"/>
        <w:ind w:left="714" w:hanging="357"/>
        <w:jc w:val="both"/>
      </w:pPr>
      <w:r w:rsidRPr="00446E76">
        <w:t>Keep away from food/feed</w:t>
      </w:r>
      <w:r>
        <w:t xml:space="preserve"> </w:t>
      </w:r>
      <w:r w:rsidRPr="00446E76">
        <w:t>stuff, eating utensils or food/feed contact surfaces.</w:t>
      </w:r>
    </w:p>
    <w:p w:rsidR="00AE3DD2" w:rsidRDefault="00AE3DD2" w:rsidP="00AE3DD2">
      <w:pPr>
        <w:pStyle w:val="Prrafodelista"/>
        <w:numPr>
          <w:ilvl w:val="0"/>
          <w:numId w:val="34"/>
        </w:numPr>
        <w:spacing w:line="240" w:lineRule="atLeast"/>
        <w:ind w:left="714" w:hanging="357"/>
        <w:jc w:val="both"/>
      </w:pPr>
      <w:r>
        <w:t>Remove food/feed stuff prior to teatement.</w:t>
      </w:r>
    </w:p>
    <w:p w:rsidR="00AE3DD2" w:rsidRPr="00446E76" w:rsidRDefault="00AE3DD2" w:rsidP="00AE3DD2">
      <w:pPr>
        <w:pStyle w:val="Prrafodelista"/>
        <w:numPr>
          <w:ilvl w:val="0"/>
          <w:numId w:val="34"/>
        </w:numPr>
        <w:spacing w:line="240" w:lineRule="atLeast"/>
        <w:ind w:left="714" w:hanging="357"/>
        <w:jc w:val="both"/>
      </w:pPr>
      <w:r>
        <w:t>Do not apply directly to surfaces on which food/feed is stored, prepared or eaten.</w:t>
      </w:r>
    </w:p>
    <w:p w:rsidR="00FD2055" w:rsidRPr="00B77D7F" w:rsidRDefault="00893116" w:rsidP="00052463">
      <w:pPr>
        <w:pStyle w:val="Ttulo1"/>
        <w:numPr>
          <w:ilvl w:val="2"/>
          <w:numId w:val="49"/>
        </w:numPr>
        <w:ind w:left="0" w:firstLine="0"/>
        <w:rPr>
          <w:rFonts w:eastAsia="Calibri"/>
          <w:sz w:val="22"/>
          <w:szCs w:val="22"/>
        </w:rPr>
      </w:pPr>
      <w:r w:rsidRPr="00446E76">
        <w:br w:type="page"/>
      </w:r>
      <w:bookmarkStart w:id="1549" w:name="_Toc13221585"/>
      <w:r w:rsidR="00FD2055" w:rsidRPr="00B77D7F">
        <w:rPr>
          <w:rFonts w:eastAsia="Calibri"/>
          <w:caps w:val="0"/>
          <w:sz w:val="22"/>
          <w:szCs w:val="22"/>
          <w:lang w:val="en-GB"/>
        </w:rPr>
        <w:lastRenderedPageBreak/>
        <w:t>Risk assessment for the environment</w:t>
      </w:r>
      <w:bookmarkEnd w:id="1546"/>
      <w:bookmarkEnd w:id="1547"/>
      <w:bookmarkEnd w:id="1548"/>
      <w:bookmarkEnd w:id="1549"/>
    </w:p>
    <w:p w:rsidR="00C136FB" w:rsidRDefault="00C136FB" w:rsidP="00C136FB">
      <w:pPr>
        <w:spacing w:line="260" w:lineRule="atLeast"/>
        <w:jc w:val="both"/>
        <w:rPr>
          <w:rFonts w:eastAsia="Calibri"/>
          <w:iCs/>
          <w:lang w:eastAsia="en-US"/>
        </w:rPr>
      </w:pPr>
      <w:r w:rsidRPr="009A60A8">
        <w:rPr>
          <w:rFonts w:eastAsia="Calibri"/>
          <w:iCs/>
          <w:lang w:eastAsia="en-US"/>
        </w:rPr>
        <w:t>The product</w:t>
      </w:r>
      <w:r>
        <w:rPr>
          <w:rFonts w:eastAsia="Calibri"/>
          <w:iCs/>
          <w:lang w:eastAsia="en-US"/>
        </w:rPr>
        <w:t xml:space="preserve"> contains only one active substance and no </w:t>
      </w:r>
      <w:r w:rsidR="007E798D">
        <w:rPr>
          <w:rFonts w:eastAsia="Calibri"/>
          <w:iCs/>
          <w:lang w:eastAsia="en-US"/>
        </w:rPr>
        <w:t xml:space="preserve">other </w:t>
      </w:r>
      <w:r>
        <w:rPr>
          <w:rFonts w:eastAsia="Calibri"/>
          <w:iCs/>
          <w:lang w:eastAsia="en-US"/>
        </w:rPr>
        <w:t xml:space="preserve">substances of concern </w:t>
      </w:r>
      <w:r w:rsidR="007E798D">
        <w:rPr>
          <w:rFonts w:eastAsia="Calibri"/>
          <w:iCs/>
          <w:lang w:eastAsia="en-US"/>
        </w:rPr>
        <w:t xml:space="preserve">for the environment </w:t>
      </w:r>
      <w:r w:rsidRPr="00022053">
        <w:t>at the levels contained in the formulated product</w:t>
      </w:r>
      <w:r>
        <w:rPr>
          <w:rFonts w:eastAsia="Calibri"/>
          <w:iCs/>
          <w:lang w:eastAsia="en-US"/>
        </w:rPr>
        <w:t xml:space="preserve">. Therefore all toxicity data can be obtained from the </w:t>
      </w:r>
      <w:r w:rsidRPr="00022053">
        <w:t>Competent Authority Report: Sweden, May 2011</w:t>
      </w:r>
      <w:r w:rsidR="007E798D">
        <w:t xml:space="preserve"> of deltamethrin</w:t>
      </w:r>
      <w:r>
        <w:rPr>
          <w:rFonts w:eastAsia="Calibri"/>
          <w:iCs/>
          <w:lang w:eastAsia="en-US"/>
        </w:rPr>
        <w:t>.</w:t>
      </w:r>
    </w:p>
    <w:p w:rsidR="00FD2055" w:rsidRPr="00446E76" w:rsidRDefault="00FD2055" w:rsidP="00FD2055">
      <w:pPr>
        <w:spacing w:line="260" w:lineRule="atLeast"/>
        <w:rPr>
          <w:rFonts w:eastAsia="Calibri"/>
          <w:lang w:eastAsia="en-US"/>
        </w:rPr>
      </w:pPr>
    </w:p>
    <w:p w:rsidR="00FD2055" w:rsidRPr="00B77D7F" w:rsidRDefault="00FD2055" w:rsidP="00B77D7F">
      <w:pPr>
        <w:pStyle w:val="Ttulo1"/>
        <w:numPr>
          <w:ilvl w:val="3"/>
          <w:numId w:val="49"/>
        </w:numPr>
        <w:rPr>
          <w:rFonts w:eastAsia="Calibri"/>
          <w:caps w:val="0"/>
          <w:sz w:val="22"/>
          <w:szCs w:val="22"/>
          <w:lang w:val="en-GB"/>
        </w:rPr>
      </w:pPr>
      <w:bookmarkStart w:id="1550" w:name="_Toc377651043"/>
      <w:bookmarkStart w:id="1551" w:name="_Toc389729098"/>
      <w:bookmarkStart w:id="1552" w:name="_Toc403472783"/>
      <w:bookmarkStart w:id="1553" w:name="_Toc403566580"/>
      <w:bookmarkStart w:id="1554" w:name="_Toc13221586"/>
      <w:r w:rsidRPr="00B77D7F">
        <w:rPr>
          <w:rFonts w:eastAsia="Calibri"/>
          <w:caps w:val="0"/>
          <w:sz w:val="22"/>
          <w:szCs w:val="22"/>
          <w:lang w:val="en-GB"/>
        </w:rPr>
        <w:t>Effects assessment</w:t>
      </w:r>
      <w:bookmarkEnd w:id="1550"/>
      <w:r w:rsidRPr="00B77D7F">
        <w:rPr>
          <w:rFonts w:eastAsia="Calibri"/>
          <w:caps w:val="0"/>
          <w:sz w:val="22"/>
          <w:szCs w:val="22"/>
          <w:lang w:val="en-GB"/>
        </w:rPr>
        <w:t xml:space="preserve"> on the environment</w:t>
      </w:r>
      <w:bookmarkEnd w:id="1551"/>
      <w:bookmarkEnd w:id="1552"/>
      <w:bookmarkEnd w:id="1553"/>
      <w:bookmarkEnd w:id="1554"/>
    </w:p>
    <w:p w:rsidR="00FD2055" w:rsidRPr="00446E76" w:rsidRDefault="00FD2055" w:rsidP="00FD2055">
      <w:pPr>
        <w:spacing w:line="260" w:lineRule="atLeast"/>
        <w:contextualSpacing/>
        <w:jc w:val="both"/>
        <w:rPr>
          <w:rFonts w:ascii="Times New Roman" w:eastAsia="Calibri" w:hAnsi="Times New Roman"/>
          <w:i/>
          <w:iCs/>
          <w:lang w:eastAsia="en-US"/>
        </w:rPr>
      </w:pPr>
    </w:p>
    <w:p w:rsidR="00C136FB" w:rsidRPr="00C136FB" w:rsidRDefault="00C136FB" w:rsidP="00C136FB">
      <w:pPr>
        <w:jc w:val="both"/>
        <w:rPr>
          <w:rFonts w:eastAsia="Calibri"/>
          <w:b/>
          <w:i/>
          <w:sz w:val="22"/>
          <w:szCs w:val="22"/>
          <w:lang w:eastAsia="en-US"/>
        </w:rPr>
      </w:pPr>
      <w:r w:rsidRPr="00C136FB">
        <w:rPr>
          <w:rFonts w:eastAsia="Calibri"/>
          <w:b/>
          <w:i/>
          <w:sz w:val="22"/>
          <w:szCs w:val="22"/>
          <w:lang w:eastAsia="en-US"/>
        </w:rPr>
        <w:t>Information relating to the ecotoxicity of the biocidal product which is sufficient to enable a decision to be made concerning the classification of the product is required</w:t>
      </w:r>
    </w:p>
    <w:p w:rsidR="00C136FB" w:rsidRPr="00C136FB" w:rsidRDefault="00C136FB" w:rsidP="00C136FB">
      <w:pPr>
        <w:ind w:left="1729"/>
        <w:jc w:val="both"/>
        <w:rPr>
          <w:rFonts w:ascii="Times New Roman" w:hAnsi="Times New Roman"/>
        </w:rPr>
      </w:pPr>
    </w:p>
    <w:p w:rsidR="00C136FB" w:rsidRPr="00C136FB" w:rsidRDefault="00C136FB" w:rsidP="00C136FB">
      <w:pPr>
        <w:spacing w:line="260" w:lineRule="atLeast"/>
        <w:jc w:val="both"/>
      </w:pPr>
      <w:r w:rsidRPr="00C136FB">
        <w:t>Given that the only component of the product that is classified in relation to its potential to cause adverse effects in the environment is the active substance, at the levels contained in the formulated product, it is considered that this assessment need not address other components of the formulation.  From studies conducted using the active substance and described in detail in the Competent Authority Report: Sweden, May 2011, the following environmental characteristics were established.</w:t>
      </w:r>
    </w:p>
    <w:p w:rsidR="00C136FB" w:rsidRPr="00C136FB" w:rsidRDefault="00C136FB" w:rsidP="00C136FB">
      <w:pPr>
        <w:jc w:val="both"/>
      </w:pPr>
    </w:p>
    <w:p w:rsidR="00C136FB" w:rsidRPr="00C136FB" w:rsidRDefault="00C136FB" w:rsidP="00C136FB">
      <w:pPr>
        <w:spacing w:line="260" w:lineRule="atLeast"/>
        <w:jc w:val="both"/>
        <w:rPr>
          <w:u w:val="single"/>
        </w:rPr>
      </w:pPr>
      <w:r w:rsidRPr="00C136FB">
        <w:rPr>
          <w:rFonts w:eastAsia="Calibri"/>
          <w:u w:val="single"/>
          <w:lang w:eastAsia="en-GB"/>
        </w:rPr>
        <w:t>Abiotic degradation</w:t>
      </w:r>
    </w:p>
    <w:p w:rsidR="00C136FB" w:rsidRPr="00C136FB" w:rsidRDefault="00C136FB" w:rsidP="00C136FB">
      <w:pPr>
        <w:spacing w:line="260" w:lineRule="atLeast"/>
        <w:jc w:val="both"/>
        <w:rPr>
          <w:rFonts w:eastAsia="Calibri"/>
          <w:lang w:eastAsia="en-GB"/>
        </w:rPr>
      </w:pPr>
      <w:r w:rsidRPr="00C136FB">
        <w:rPr>
          <w:rFonts w:eastAsia="Calibri"/>
          <w:lang w:eastAsia="en-GB"/>
        </w:rPr>
        <w:t xml:space="preserve">The hydrolysis of Deltamethrin was shown to be insignificant at pH 5 and 7.  </w:t>
      </w:r>
    </w:p>
    <w:p w:rsidR="00C136FB" w:rsidRPr="00C136FB" w:rsidRDefault="00C136FB" w:rsidP="00C136FB">
      <w:pPr>
        <w:spacing w:line="260" w:lineRule="atLeast"/>
        <w:jc w:val="both"/>
        <w:rPr>
          <w:rFonts w:eastAsia="Calibri"/>
          <w:lang w:eastAsia="en-GB"/>
        </w:rPr>
      </w:pPr>
    </w:p>
    <w:p w:rsidR="00C136FB" w:rsidRPr="00C136FB" w:rsidRDefault="00C136FB" w:rsidP="00C136FB">
      <w:pPr>
        <w:spacing w:line="260" w:lineRule="atLeast"/>
        <w:jc w:val="both"/>
        <w:rPr>
          <w:rFonts w:eastAsia="Calibri"/>
          <w:u w:val="single"/>
          <w:lang w:eastAsia="en-GB"/>
        </w:rPr>
      </w:pPr>
      <w:r w:rsidRPr="00C136FB">
        <w:rPr>
          <w:rFonts w:eastAsia="Calibri"/>
          <w:u w:val="single"/>
          <w:lang w:eastAsia="en-GB"/>
        </w:rPr>
        <w:t>Biodegradation</w:t>
      </w:r>
    </w:p>
    <w:p w:rsidR="00C136FB" w:rsidRPr="00C136FB" w:rsidRDefault="00C136FB" w:rsidP="00C136FB">
      <w:pPr>
        <w:spacing w:line="260" w:lineRule="atLeast"/>
        <w:jc w:val="both"/>
        <w:rPr>
          <w:rFonts w:eastAsia="Calibri"/>
          <w:lang w:eastAsia="en-GB"/>
        </w:rPr>
      </w:pPr>
      <w:r w:rsidRPr="00C136FB">
        <w:rPr>
          <w:rFonts w:eastAsia="Calibri"/>
          <w:lang w:eastAsia="en-GB"/>
        </w:rPr>
        <w:t>Deltamethrin was not readily biodegradable in laboratory tests.  In aquatic environments, Deltamethrin partitions rapidly into the sediment, suspended organic matter and biota.  In water/sediment systems, the degradation DT</w:t>
      </w:r>
      <w:r w:rsidRPr="00C136FB">
        <w:rPr>
          <w:rFonts w:eastAsia="Calibri"/>
          <w:sz w:val="14"/>
          <w:szCs w:val="14"/>
          <w:lang w:eastAsia="en-GB"/>
        </w:rPr>
        <w:t xml:space="preserve">50 </w:t>
      </w:r>
      <w:r w:rsidRPr="00C136FB">
        <w:rPr>
          <w:rFonts w:eastAsia="Calibri"/>
          <w:lang w:eastAsia="en-GB"/>
        </w:rPr>
        <w:t>was estimated at 45/141 days in two different systems and the dissipation DT</w:t>
      </w:r>
      <w:r w:rsidRPr="00C136FB">
        <w:rPr>
          <w:rFonts w:eastAsia="Calibri"/>
          <w:sz w:val="14"/>
          <w:szCs w:val="14"/>
          <w:lang w:eastAsia="en-GB"/>
        </w:rPr>
        <w:t xml:space="preserve">50 </w:t>
      </w:r>
      <w:r w:rsidRPr="00C136FB">
        <w:rPr>
          <w:rFonts w:eastAsia="Calibri"/>
          <w:lang w:eastAsia="en-GB"/>
        </w:rPr>
        <w:t>in sediment at 55/133 days in two different systems at 20ºC.  In soil the DT</w:t>
      </w:r>
      <w:r w:rsidRPr="00C136FB">
        <w:rPr>
          <w:rFonts w:eastAsia="Calibri"/>
          <w:sz w:val="14"/>
          <w:szCs w:val="14"/>
          <w:lang w:eastAsia="en-GB"/>
        </w:rPr>
        <w:t xml:space="preserve">50 </w:t>
      </w:r>
      <w:r w:rsidRPr="00C136FB">
        <w:rPr>
          <w:rFonts w:eastAsia="Calibri"/>
          <w:lang w:eastAsia="en-GB"/>
        </w:rPr>
        <w:t>was 31-74 days at 12 ºC, with a geometric mean of 48 days.  The mean DT</w:t>
      </w:r>
      <w:r w:rsidRPr="00C136FB">
        <w:rPr>
          <w:rFonts w:eastAsia="Calibri"/>
          <w:sz w:val="14"/>
          <w:szCs w:val="14"/>
          <w:lang w:eastAsia="en-GB"/>
        </w:rPr>
        <w:t xml:space="preserve">50 </w:t>
      </w:r>
      <w:r w:rsidRPr="00C136FB">
        <w:rPr>
          <w:rFonts w:eastAsia="Calibri"/>
          <w:lang w:eastAsia="en-GB"/>
        </w:rPr>
        <w:t>of the major metabolite of Deltamethrin, Br</w:t>
      </w:r>
      <w:r w:rsidRPr="00C136FB">
        <w:rPr>
          <w:rFonts w:eastAsia="Calibri"/>
          <w:sz w:val="14"/>
          <w:szCs w:val="14"/>
          <w:lang w:eastAsia="en-GB"/>
        </w:rPr>
        <w:t>2</w:t>
      </w:r>
      <w:r w:rsidRPr="00C136FB">
        <w:rPr>
          <w:rFonts w:eastAsia="Calibri"/>
          <w:lang w:eastAsia="en-GB"/>
        </w:rPr>
        <w:t>CA, has been calculated to be 2.0 days.</w:t>
      </w:r>
    </w:p>
    <w:p w:rsidR="00C136FB" w:rsidRPr="00C136FB" w:rsidRDefault="00C136FB" w:rsidP="00C136FB">
      <w:pPr>
        <w:spacing w:line="260" w:lineRule="atLeast"/>
        <w:jc w:val="both"/>
        <w:rPr>
          <w:rFonts w:eastAsia="Calibri"/>
          <w:lang w:eastAsia="en-GB"/>
        </w:rPr>
      </w:pPr>
    </w:p>
    <w:p w:rsidR="00C136FB" w:rsidRPr="00C136FB" w:rsidRDefault="00C136FB" w:rsidP="00C136FB">
      <w:pPr>
        <w:spacing w:line="260" w:lineRule="atLeast"/>
        <w:jc w:val="both"/>
        <w:rPr>
          <w:rFonts w:eastAsia="Calibri"/>
          <w:u w:val="single"/>
          <w:lang w:eastAsia="en-GB"/>
        </w:rPr>
      </w:pPr>
      <w:r w:rsidRPr="00C136FB">
        <w:rPr>
          <w:rFonts w:eastAsia="Calibri"/>
          <w:u w:val="single"/>
          <w:lang w:eastAsia="en-GB"/>
        </w:rPr>
        <w:t>Distribution</w:t>
      </w:r>
    </w:p>
    <w:p w:rsidR="00C136FB" w:rsidRPr="00C136FB" w:rsidRDefault="00C136FB" w:rsidP="00C136FB">
      <w:pPr>
        <w:spacing w:line="260" w:lineRule="atLeast"/>
        <w:jc w:val="both"/>
        <w:rPr>
          <w:rFonts w:eastAsia="Calibri"/>
          <w:lang w:eastAsia="en-GB"/>
        </w:rPr>
      </w:pPr>
      <w:r w:rsidRPr="00C136FB">
        <w:rPr>
          <w:rFonts w:eastAsia="Calibri"/>
          <w:lang w:eastAsia="en-GB"/>
        </w:rPr>
        <w:t>The K</w:t>
      </w:r>
      <w:r w:rsidRPr="00C136FB">
        <w:rPr>
          <w:rFonts w:eastAsia="Calibri"/>
          <w:sz w:val="14"/>
          <w:szCs w:val="14"/>
          <w:lang w:eastAsia="en-GB"/>
        </w:rPr>
        <w:t>oc</w:t>
      </w:r>
      <w:r w:rsidRPr="00C136FB">
        <w:rPr>
          <w:rFonts w:eastAsia="Calibri"/>
          <w:lang w:eastAsia="en-GB"/>
        </w:rPr>
        <w:t xml:space="preserve"> for Deltamethrin ranges from 204000 to 577000 with a mean value of 408250.  The metabolites are more mobile with a K</w:t>
      </w:r>
      <w:r w:rsidRPr="00C136FB">
        <w:rPr>
          <w:rFonts w:eastAsia="Calibri"/>
          <w:sz w:val="14"/>
          <w:szCs w:val="14"/>
          <w:lang w:eastAsia="en-GB"/>
        </w:rPr>
        <w:t xml:space="preserve">oc </w:t>
      </w:r>
      <w:r w:rsidRPr="00C136FB">
        <w:rPr>
          <w:rFonts w:eastAsia="Calibri"/>
          <w:lang w:eastAsia="en-GB"/>
        </w:rPr>
        <w:t>of 25.6 for Br</w:t>
      </w:r>
      <w:r w:rsidRPr="00C136FB">
        <w:rPr>
          <w:rFonts w:eastAsia="Calibri"/>
          <w:sz w:val="14"/>
          <w:szCs w:val="14"/>
          <w:lang w:eastAsia="en-GB"/>
        </w:rPr>
        <w:t>2</w:t>
      </w:r>
      <w:r w:rsidRPr="00C136FB">
        <w:rPr>
          <w:rFonts w:eastAsia="Calibri"/>
          <w:lang w:eastAsia="en-GB"/>
        </w:rPr>
        <w:t>CA and 115 for mPBacid.</w:t>
      </w:r>
    </w:p>
    <w:p w:rsidR="00C136FB" w:rsidRPr="00C136FB" w:rsidRDefault="00C136FB" w:rsidP="00C136FB">
      <w:pPr>
        <w:spacing w:line="260" w:lineRule="atLeast"/>
        <w:jc w:val="both"/>
        <w:rPr>
          <w:rFonts w:eastAsia="Calibri"/>
          <w:lang w:eastAsia="en-GB"/>
        </w:rPr>
      </w:pPr>
    </w:p>
    <w:p w:rsidR="00C136FB" w:rsidRPr="00C136FB" w:rsidRDefault="00C136FB" w:rsidP="00C136FB">
      <w:pPr>
        <w:spacing w:line="260" w:lineRule="atLeast"/>
        <w:jc w:val="both"/>
        <w:rPr>
          <w:rFonts w:eastAsia="Calibri"/>
          <w:u w:val="single"/>
          <w:lang w:eastAsia="en-GB"/>
        </w:rPr>
      </w:pPr>
      <w:r w:rsidRPr="00C136FB">
        <w:rPr>
          <w:rFonts w:eastAsia="Calibri"/>
          <w:u w:val="single"/>
          <w:lang w:eastAsia="en-GB"/>
        </w:rPr>
        <w:t>Accumulation</w:t>
      </w:r>
    </w:p>
    <w:p w:rsidR="00C136FB" w:rsidRPr="00C136FB" w:rsidRDefault="00C136FB" w:rsidP="00C136FB">
      <w:pPr>
        <w:spacing w:line="260" w:lineRule="atLeast"/>
        <w:jc w:val="both"/>
        <w:rPr>
          <w:lang w:val="en-US"/>
        </w:rPr>
      </w:pPr>
      <w:r w:rsidRPr="00C136FB">
        <w:rPr>
          <w:rFonts w:eastAsia="Calibri"/>
          <w:lang w:eastAsia="en-GB"/>
        </w:rPr>
        <w:t xml:space="preserve">The bioaccumulation of </w:t>
      </w:r>
      <w:r w:rsidRPr="00C136FB">
        <w:rPr>
          <w:rFonts w:eastAsia="Calibri"/>
          <w:vertAlign w:val="superscript"/>
          <w:lang w:eastAsia="en-GB"/>
        </w:rPr>
        <w:t>14</w:t>
      </w:r>
      <w:r w:rsidRPr="00C136FB">
        <w:rPr>
          <w:rFonts w:eastAsia="Calibri"/>
          <w:lang w:eastAsia="en-GB"/>
        </w:rPr>
        <w:t>C-deltamethrin was investigated in bluegill sunfish (</w:t>
      </w:r>
      <w:r w:rsidRPr="00C136FB">
        <w:rPr>
          <w:rFonts w:eastAsia="Calibri"/>
          <w:i/>
          <w:iCs/>
          <w:lang w:eastAsia="en-GB"/>
        </w:rPr>
        <w:t>Lepomis macrochirus</w:t>
      </w:r>
      <w:r w:rsidRPr="00C136FB">
        <w:rPr>
          <w:rFonts w:eastAsia="Calibri"/>
          <w:lang w:eastAsia="en-GB"/>
        </w:rPr>
        <w:t xml:space="preserve">) and </w:t>
      </w:r>
      <w:r w:rsidRPr="00C136FB">
        <w:rPr>
          <w:lang w:val="en-US"/>
        </w:rPr>
        <w:t xml:space="preserve">calculated bioconcentration factors (BCF) of 310, 2800 and 1400 as total </w:t>
      </w:r>
      <w:r w:rsidRPr="00C136FB">
        <w:rPr>
          <w:vertAlign w:val="superscript"/>
          <w:lang w:val="en-US"/>
        </w:rPr>
        <w:t>14</w:t>
      </w:r>
      <w:r w:rsidRPr="00C136FB">
        <w:rPr>
          <w:lang w:val="en-US"/>
        </w:rPr>
        <w:t>C for edible, non-edible and whole body tissue were determined</w:t>
      </w:r>
      <w:r w:rsidRPr="00C136FB">
        <w:rPr>
          <w:rFonts w:eastAsia="Calibri"/>
          <w:lang w:eastAsia="en-GB"/>
        </w:rPr>
        <w:t xml:space="preserve">.  After the 14-day depuration period 70, 75 and 76% of the </w:t>
      </w:r>
      <w:r w:rsidRPr="00C136FB">
        <w:rPr>
          <w:rFonts w:eastAsia="Calibri"/>
          <w:vertAlign w:val="superscript"/>
          <w:lang w:eastAsia="en-GB"/>
        </w:rPr>
        <w:t>14</w:t>
      </w:r>
      <w:r w:rsidRPr="00C136FB">
        <w:rPr>
          <w:rFonts w:eastAsia="Calibri"/>
          <w:lang w:eastAsia="en-GB"/>
        </w:rPr>
        <w:t>C residues had been eliminated from the e</w:t>
      </w:r>
      <w:r w:rsidRPr="00C136FB">
        <w:rPr>
          <w:lang w:val="en-US"/>
        </w:rPr>
        <w:t>dible, non-edible and whole body tissue, respectively.  The biological half-life was 4.3 days for whole body tissue.</w:t>
      </w:r>
    </w:p>
    <w:p w:rsidR="00C136FB" w:rsidRPr="00C136FB" w:rsidRDefault="00C136FB" w:rsidP="00C136FB">
      <w:pPr>
        <w:spacing w:line="260" w:lineRule="atLeast"/>
        <w:jc w:val="both"/>
        <w:rPr>
          <w:rFonts w:eastAsia="Calibri"/>
          <w:u w:val="single"/>
          <w:lang w:val="en-US" w:eastAsia="en-US"/>
        </w:rPr>
      </w:pPr>
    </w:p>
    <w:p w:rsidR="00C136FB" w:rsidRPr="00C136FB" w:rsidRDefault="00C136FB" w:rsidP="00C136FB">
      <w:pPr>
        <w:spacing w:line="260" w:lineRule="atLeast"/>
        <w:jc w:val="both"/>
        <w:rPr>
          <w:rFonts w:eastAsia="Calibri"/>
          <w:u w:val="single"/>
          <w:lang w:val="en-US" w:eastAsia="en-US"/>
        </w:rPr>
      </w:pPr>
      <w:r w:rsidRPr="00C136FB">
        <w:rPr>
          <w:rFonts w:eastAsia="Calibri"/>
          <w:u w:val="single"/>
          <w:lang w:val="en-US" w:eastAsia="en-US"/>
        </w:rPr>
        <w:t>Environmental metabolites</w:t>
      </w:r>
    </w:p>
    <w:p w:rsidR="00C136FB" w:rsidRPr="00C136FB" w:rsidRDefault="00C136FB" w:rsidP="00C136FB">
      <w:pPr>
        <w:spacing w:line="260" w:lineRule="atLeast"/>
        <w:jc w:val="both"/>
        <w:rPr>
          <w:rFonts w:eastAsia="Calibri"/>
          <w:lang w:eastAsia="en-US"/>
        </w:rPr>
      </w:pPr>
      <w:r w:rsidRPr="00C136FB">
        <w:rPr>
          <w:rFonts w:eastAsia="Calibri"/>
          <w:lang w:eastAsia="en-US"/>
        </w:rPr>
        <w:t>The metabolite Br</w:t>
      </w:r>
      <w:r w:rsidRPr="00C136FB">
        <w:rPr>
          <w:rFonts w:eastAsia="Calibri"/>
          <w:vertAlign w:val="subscript"/>
          <w:lang w:eastAsia="en-US"/>
        </w:rPr>
        <w:t>2</w:t>
      </w:r>
      <w:r w:rsidRPr="00C136FB">
        <w:rPr>
          <w:rFonts w:eastAsia="Calibri"/>
          <w:lang w:eastAsia="en-US"/>
        </w:rPr>
        <w:t>CA was detected in soil but was not considered to be significant for exposure and risk assessment as the DT</w:t>
      </w:r>
      <w:r w:rsidRPr="00C136FB">
        <w:rPr>
          <w:rFonts w:eastAsia="Calibri"/>
          <w:vertAlign w:val="subscript"/>
          <w:lang w:eastAsia="en-US"/>
        </w:rPr>
        <w:t>50</w:t>
      </w:r>
      <w:r w:rsidRPr="00C136FB">
        <w:rPr>
          <w:rFonts w:eastAsia="Calibri"/>
          <w:lang w:eastAsia="en-US"/>
        </w:rPr>
        <w:t xml:space="preserve"> is considerably shorter than Deltamethrin which represents the worst case, 2.0 days versus 48 days, respectively.</w:t>
      </w:r>
    </w:p>
    <w:p w:rsidR="00C136FB" w:rsidRPr="00C136FB" w:rsidRDefault="00C136FB" w:rsidP="00C136FB">
      <w:pPr>
        <w:spacing w:line="260" w:lineRule="atLeast"/>
        <w:rPr>
          <w:rFonts w:eastAsia="Calibri"/>
          <w:b/>
          <w:i/>
          <w:sz w:val="22"/>
          <w:szCs w:val="22"/>
          <w:lang w:eastAsia="en-US"/>
        </w:rPr>
      </w:pPr>
    </w:p>
    <w:p w:rsidR="00C136FB" w:rsidRPr="00C136FB" w:rsidRDefault="00C136FB" w:rsidP="00C136FB">
      <w:pPr>
        <w:spacing w:before="120"/>
        <w:rPr>
          <w:u w:val="single"/>
        </w:rPr>
      </w:pPr>
      <w:r w:rsidRPr="00C136FB">
        <w:rPr>
          <w:b/>
        </w:rPr>
        <w:t>Predicted No Effect Concentrations (PNECs) for Deltamethrin, extracted from Competent Authority Report: Sweden, May 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5015"/>
      </w:tblGrid>
      <w:tr w:rsidR="00C136FB" w:rsidRPr="00C136FB" w:rsidTr="00C136FB">
        <w:trPr>
          <w:trHeight w:val="340"/>
        </w:trPr>
        <w:tc>
          <w:tcPr>
            <w:tcW w:w="2520" w:type="pct"/>
            <w:vAlign w:val="center"/>
          </w:tcPr>
          <w:p w:rsidR="00C136FB" w:rsidRPr="00C136FB" w:rsidRDefault="00C136FB" w:rsidP="00C136FB">
            <w:pPr>
              <w:ind w:right="34"/>
              <w:rPr>
                <w:b/>
              </w:rPr>
            </w:pPr>
            <w:r w:rsidRPr="00C136FB">
              <w:rPr>
                <w:b/>
              </w:rPr>
              <w:lastRenderedPageBreak/>
              <w:t>PNEC</w:t>
            </w:r>
          </w:p>
        </w:tc>
        <w:tc>
          <w:tcPr>
            <w:tcW w:w="2480" w:type="pct"/>
            <w:vAlign w:val="center"/>
          </w:tcPr>
          <w:p w:rsidR="00C136FB" w:rsidRPr="00C136FB" w:rsidRDefault="00C136FB" w:rsidP="00C136FB">
            <w:pPr>
              <w:ind w:right="34"/>
              <w:rPr>
                <w:b/>
              </w:rPr>
            </w:pPr>
            <w:r w:rsidRPr="00C136FB">
              <w:rPr>
                <w:b/>
              </w:rPr>
              <w:t>Value</w:t>
            </w:r>
          </w:p>
        </w:tc>
      </w:tr>
      <w:tr w:rsidR="00C136FB" w:rsidRPr="00C136FB" w:rsidTr="00C136FB">
        <w:trPr>
          <w:trHeight w:val="340"/>
        </w:trPr>
        <w:tc>
          <w:tcPr>
            <w:tcW w:w="2520" w:type="pct"/>
            <w:vAlign w:val="center"/>
          </w:tcPr>
          <w:p w:rsidR="00C136FB" w:rsidRPr="00C136FB" w:rsidRDefault="00C136FB" w:rsidP="00C136FB">
            <w:pPr>
              <w:ind w:right="34"/>
            </w:pPr>
            <w:r w:rsidRPr="00C136FB">
              <w:t>PNEC</w:t>
            </w:r>
            <w:r w:rsidRPr="00C136FB">
              <w:rPr>
                <w:vertAlign w:val="subscript"/>
              </w:rPr>
              <w:t>STP</w:t>
            </w:r>
          </w:p>
        </w:tc>
        <w:tc>
          <w:tcPr>
            <w:tcW w:w="2480" w:type="pct"/>
            <w:vAlign w:val="center"/>
          </w:tcPr>
          <w:p w:rsidR="00C136FB" w:rsidRPr="00C136FB" w:rsidRDefault="00C136FB" w:rsidP="00C136FB">
            <w:pPr>
              <w:ind w:right="34"/>
            </w:pPr>
            <w:r w:rsidRPr="00C136FB">
              <w:t>0.030 mg/l</w:t>
            </w:r>
          </w:p>
        </w:tc>
      </w:tr>
      <w:tr w:rsidR="00C136FB" w:rsidRPr="00932523" w:rsidTr="00C136FB">
        <w:trPr>
          <w:trHeight w:val="340"/>
        </w:trPr>
        <w:tc>
          <w:tcPr>
            <w:tcW w:w="2520" w:type="pct"/>
            <w:vAlign w:val="center"/>
          </w:tcPr>
          <w:p w:rsidR="00C136FB" w:rsidRPr="00C136FB" w:rsidRDefault="00C136FB" w:rsidP="00C136FB">
            <w:pPr>
              <w:ind w:right="34"/>
              <w:rPr>
                <w:u w:val="single"/>
              </w:rPr>
            </w:pPr>
            <w:r w:rsidRPr="00C136FB">
              <w:t>PNEC</w:t>
            </w:r>
            <w:r w:rsidRPr="00C136FB">
              <w:rPr>
                <w:vertAlign w:val="subscript"/>
              </w:rPr>
              <w:t>freshwater</w:t>
            </w:r>
          </w:p>
        </w:tc>
        <w:tc>
          <w:tcPr>
            <w:tcW w:w="2480" w:type="pct"/>
            <w:vAlign w:val="center"/>
          </w:tcPr>
          <w:p w:rsidR="00C136FB" w:rsidRPr="00C136FB" w:rsidRDefault="00C136FB" w:rsidP="00C136FB">
            <w:pPr>
              <w:ind w:right="34"/>
              <w:rPr>
                <w:u w:val="single"/>
                <w:lang w:val="es-ES"/>
              </w:rPr>
            </w:pPr>
            <w:r w:rsidRPr="00C136FB">
              <w:rPr>
                <w:lang w:val="es-ES"/>
              </w:rPr>
              <w:t>0.0000007 mg/l (7.0E-07 mg/l; 0.7 ng/l)</w:t>
            </w:r>
          </w:p>
        </w:tc>
      </w:tr>
      <w:tr w:rsidR="00C136FB" w:rsidRPr="00C136FB" w:rsidTr="00C136FB">
        <w:trPr>
          <w:trHeight w:val="340"/>
        </w:trPr>
        <w:tc>
          <w:tcPr>
            <w:tcW w:w="2520" w:type="pct"/>
            <w:vAlign w:val="center"/>
          </w:tcPr>
          <w:p w:rsidR="00C136FB" w:rsidRPr="00C136FB" w:rsidRDefault="00C136FB" w:rsidP="00C136FB">
            <w:pPr>
              <w:ind w:right="34"/>
              <w:rPr>
                <w:u w:val="single"/>
              </w:rPr>
            </w:pPr>
            <w:r w:rsidRPr="00C136FB">
              <w:t>PNEC</w:t>
            </w:r>
            <w:r w:rsidRPr="00C136FB">
              <w:rPr>
                <w:vertAlign w:val="subscript"/>
              </w:rPr>
              <w:t>sediment,freshwater</w:t>
            </w:r>
          </w:p>
        </w:tc>
        <w:tc>
          <w:tcPr>
            <w:tcW w:w="2480" w:type="pct"/>
            <w:vAlign w:val="center"/>
          </w:tcPr>
          <w:p w:rsidR="00C136FB" w:rsidRPr="00C136FB" w:rsidRDefault="00C136FB" w:rsidP="00C136FB">
            <w:pPr>
              <w:ind w:right="34"/>
              <w:rPr>
                <w:u w:val="single"/>
              </w:rPr>
            </w:pPr>
            <w:r w:rsidRPr="00C136FB">
              <w:t>0.0062 mg/kg wwt</w:t>
            </w:r>
          </w:p>
        </w:tc>
      </w:tr>
      <w:tr w:rsidR="00C136FB" w:rsidRPr="00C136FB" w:rsidTr="00C136FB">
        <w:trPr>
          <w:trHeight w:val="340"/>
        </w:trPr>
        <w:tc>
          <w:tcPr>
            <w:tcW w:w="2520" w:type="pct"/>
            <w:vAlign w:val="center"/>
          </w:tcPr>
          <w:p w:rsidR="00C136FB" w:rsidRPr="00C136FB" w:rsidRDefault="00C136FB" w:rsidP="00C136FB">
            <w:pPr>
              <w:ind w:right="34"/>
              <w:rPr>
                <w:u w:val="single"/>
              </w:rPr>
            </w:pPr>
            <w:r w:rsidRPr="00C136FB">
              <w:t>PNEC</w:t>
            </w:r>
            <w:r w:rsidRPr="00C136FB">
              <w:rPr>
                <w:vertAlign w:val="subscript"/>
              </w:rPr>
              <w:t>soil</w:t>
            </w:r>
          </w:p>
        </w:tc>
        <w:tc>
          <w:tcPr>
            <w:tcW w:w="2480" w:type="pct"/>
            <w:vAlign w:val="center"/>
          </w:tcPr>
          <w:p w:rsidR="00C136FB" w:rsidRPr="00C136FB" w:rsidRDefault="00C136FB" w:rsidP="00C136FB">
            <w:pPr>
              <w:ind w:right="34"/>
              <w:rPr>
                <w:u w:val="single"/>
              </w:rPr>
            </w:pPr>
            <w:r w:rsidRPr="00C136FB">
              <w:t>0.075 mg/kg wwt</w:t>
            </w:r>
          </w:p>
        </w:tc>
      </w:tr>
    </w:tbl>
    <w:p w:rsidR="00C136FB" w:rsidRPr="00C136FB" w:rsidRDefault="00C136FB" w:rsidP="00C136FB">
      <w:pPr>
        <w:spacing w:line="260" w:lineRule="atLeast"/>
        <w:rPr>
          <w:rFonts w:eastAsia="Calibri"/>
          <w:lang w:eastAsia="en-US"/>
        </w:rPr>
      </w:pPr>
    </w:p>
    <w:p w:rsidR="00C136FB" w:rsidRPr="00C136FB" w:rsidRDefault="00C136FB" w:rsidP="00C136FB">
      <w:pPr>
        <w:rPr>
          <w:rFonts w:eastAsia="Calibri"/>
          <w:b/>
          <w:i/>
          <w:sz w:val="22"/>
          <w:szCs w:val="22"/>
          <w:lang w:eastAsia="en-US"/>
        </w:rPr>
      </w:pPr>
      <w:r w:rsidRPr="00C136FB">
        <w:rPr>
          <w:rFonts w:eastAsia="Calibri"/>
          <w:b/>
          <w:i/>
          <w:sz w:val="22"/>
          <w:szCs w:val="22"/>
          <w:lang w:eastAsia="en-US"/>
        </w:rPr>
        <w:t>Further Ecotoxicological studies</w:t>
      </w:r>
    </w:p>
    <w:p w:rsidR="00C136FB" w:rsidRPr="00C136FB" w:rsidRDefault="00C136FB" w:rsidP="00C136FB">
      <w:pPr>
        <w:spacing w:line="260" w:lineRule="atLeast"/>
        <w:jc w:val="both"/>
        <w:rPr>
          <w:rFonts w:ascii="Times New Roman" w:eastAsia="Calibri" w:hAnsi="Times New Roman"/>
          <w:i/>
          <w:iCs/>
          <w:lang w:eastAsia="en-US"/>
        </w:rPr>
      </w:pPr>
    </w:p>
    <w:p w:rsidR="00C136FB" w:rsidRPr="00C136FB" w:rsidRDefault="00C136FB" w:rsidP="00C136FB">
      <w:pPr>
        <w:spacing w:line="260" w:lineRule="atLeast"/>
        <w:jc w:val="both"/>
        <w:rPr>
          <w:rFonts w:eastAsia="Calibri"/>
          <w:iCs/>
          <w:lang w:eastAsia="en-US"/>
        </w:rPr>
      </w:pPr>
      <w:r w:rsidRPr="00C136FB">
        <w:rPr>
          <w:rFonts w:eastAsia="Calibri"/>
          <w:iCs/>
          <w:lang w:eastAsia="en-US"/>
        </w:rPr>
        <w:t>No further ecotoxicological studies are available for Detrans</w:t>
      </w:r>
      <w:r w:rsidRPr="00C136FB">
        <w:rPr>
          <w:rFonts w:eastAsia="Calibri"/>
          <w:iCs/>
          <w:vertAlign w:val="superscript"/>
          <w:lang w:eastAsia="en-US"/>
        </w:rPr>
        <w:t>®</w:t>
      </w:r>
      <w:r w:rsidRPr="00C136FB">
        <w:rPr>
          <w:rFonts w:eastAsia="Calibri"/>
          <w:iCs/>
          <w:lang w:eastAsia="en-US"/>
        </w:rPr>
        <w:t xml:space="preserve"> Deltamethrin CIK.</w:t>
      </w:r>
    </w:p>
    <w:p w:rsidR="00C136FB" w:rsidRPr="00C136FB" w:rsidRDefault="00C136FB" w:rsidP="00C136FB">
      <w:pPr>
        <w:spacing w:line="276" w:lineRule="auto"/>
        <w:jc w:val="both"/>
        <w:rPr>
          <w:rFonts w:eastAsia="Calibri"/>
          <w:b/>
          <w:bCs/>
          <w:sz w:val="18"/>
          <w:szCs w:val="18"/>
          <w:lang w:eastAsia="en-US"/>
        </w:rPr>
      </w:pPr>
    </w:p>
    <w:p w:rsidR="00C136FB" w:rsidRPr="00C136FB" w:rsidRDefault="00C136FB" w:rsidP="00C136FB">
      <w:pPr>
        <w:jc w:val="both"/>
        <w:rPr>
          <w:rFonts w:eastAsia="Calibri"/>
          <w:b/>
          <w:i/>
          <w:sz w:val="22"/>
          <w:szCs w:val="22"/>
          <w:lang w:eastAsia="en-US"/>
        </w:rPr>
      </w:pPr>
      <w:r w:rsidRPr="00C136FB">
        <w:rPr>
          <w:rFonts w:eastAsia="Calibri"/>
          <w:b/>
          <w:i/>
          <w:sz w:val="22"/>
          <w:szCs w:val="22"/>
          <w:lang w:eastAsia="en-US"/>
        </w:rPr>
        <w:t>Further studies on fate and behaviour in the environment (ADS)</w:t>
      </w:r>
    </w:p>
    <w:p w:rsidR="00C136FB" w:rsidRPr="00C136FB" w:rsidRDefault="00C136FB" w:rsidP="00C136FB">
      <w:pPr>
        <w:spacing w:line="260" w:lineRule="atLeast"/>
        <w:jc w:val="both"/>
        <w:rPr>
          <w:rFonts w:eastAsia="Calibri"/>
          <w:lang w:eastAsia="en-US"/>
        </w:rPr>
      </w:pPr>
    </w:p>
    <w:p w:rsidR="00C136FB" w:rsidRPr="00C136FB" w:rsidRDefault="00C136FB" w:rsidP="00C136FB">
      <w:pPr>
        <w:spacing w:line="260" w:lineRule="atLeast"/>
        <w:jc w:val="both"/>
        <w:rPr>
          <w:rFonts w:eastAsia="Calibri"/>
          <w:iCs/>
          <w:lang w:eastAsia="en-US"/>
        </w:rPr>
      </w:pPr>
      <w:r w:rsidRPr="00C136FB">
        <w:rPr>
          <w:rFonts w:eastAsia="Calibri"/>
          <w:iCs/>
          <w:lang w:eastAsia="en-US"/>
        </w:rPr>
        <w:t>No further studies on fate and behaviour in the environment are available for Detrans</w:t>
      </w:r>
      <w:r w:rsidRPr="00C136FB">
        <w:rPr>
          <w:rFonts w:eastAsia="Calibri"/>
          <w:iCs/>
          <w:vertAlign w:val="superscript"/>
          <w:lang w:eastAsia="en-US"/>
        </w:rPr>
        <w:t>®</w:t>
      </w:r>
      <w:r w:rsidRPr="00C136FB">
        <w:rPr>
          <w:rFonts w:eastAsia="Calibri"/>
          <w:iCs/>
          <w:lang w:eastAsia="en-US"/>
        </w:rPr>
        <w:t xml:space="preserve"> Deltamethrin CIK.</w:t>
      </w:r>
    </w:p>
    <w:p w:rsidR="00C136FB" w:rsidRPr="00C136FB" w:rsidRDefault="00C136FB" w:rsidP="00C136FB">
      <w:pPr>
        <w:spacing w:line="260" w:lineRule="atLeast"/>
        <w:jc w:val="both"/>
        <w:rPr>
          <w:rFonts w:eastAsia="Calibri"/>
          <w:lang w:eastAsia="en-US"/>
        </w:rPr>
      </w:pPr>
    </w:p>
    <w:p w:rsidR="00C136FB" w:rsidRPr="00C136FB" w:rsidRDefault="00C136FB" w:rsidP="00C136FB">
      <w:pPr>
        <w:jc w:val="both"/>
        <w:rPr>
          <w:rFonts w:eastAsia="Calibri"/>
          <w:b/>
          <w:i/>
          <w:sz w:val="22"/>
          <w:szCs w:val="22"/>
          <w:lang w:eastAsia="en-US"/>
        </w:rPr>
      </w:pPr>
      <w:r w:rsidRPr="00C136FB">
        <w:rPr>
          <w:rFonts w:eastAsia="Calibri"/>
          <w:b/>
          <w:i/>
          <w:sz w:val="22"/>
          <w:szCs w:val="22"/>
          <w:lang w:eastAsia="en-US"/>
        </w:rPr>
        <w:t>If the biocidal product is to be sprayed outside or if potential for large scale formation of dust is given then data on overspray behaviour may be required to assess risks to bees and non-target arthropods under field conditions (ADS)</w:t>
      </w:r>
    </w:p>
    <w:p w:rsidR="00C136FB" w:rsidRPr="00C136FB" w:rsidRDefault="00C136FB" w:rsidP="00C136FB">
      <w:pPr>
        <w:spacing w:line="260" w:lineRule="atLeast"/>
        <w:jc w:val="both"/>
        <w:rPr>
          <w:rFonts w:ascii="Times New Roman" w:eastAsia="Calibri" w:hAnsi="Times New Roman"/>
          <w:i/>
          <w:iCs/>
          <w:lang w:eastAsia="en-US"/>
        </w:rPr>
      </w:pPr>
    </w:p>
    <w:p w:rsidR="00C136FB" w:rsidRPr="00C136FB" w:rsidRDefault="00C136FB" w:rsidP="00C136FB">
      <w:pPr>
        <w:jc w:val="both"/>
        <w:rPr>
          <w:rFonts w:eastAsia="Calibri"/>
        </w:rPr>
      </w:pPr>
      <w:r w:rsidRPr="00C136FB">
        <w:t xml:space="preserve">Detrans® Deltamethrin CIK will be used outside around the home. It is intended to be applied on “outside surfaces of window &amp; door frames, and other areas where crawling insects may enter the home”, as specified on the product label.  The receiving compartment for the use of a </w:t>
      </w:r>
      <w:r w:rsidR="005468B0">
        <w:t>ready-to-use</w:t>
      </w:r>
      <w:r w:rsidRPr="00C136FB">
        <w:t xml:space="preserve"> insecticidal spray for outdoor spot application is primarily the soil and when used according to the label information on overspray behaviour is not required.</w:t>
      </w:r>
      <w:r w:rsidRPr="00C136FB">
        <w:rPr>
          <w:rFonts w:eastAsia="Calibri"/>
        </w:rPr>
        <w:t xml:space="preserve"> </w:t>
      </w:r>
    </w:p>
    <w:p w:rsidR="00C136FB" w:rsidRPr="00C136FB" w:rsidRDefault="00C136FB" w:rsidP="00C136FB">
      <w:pPr>
        <w:spacing w:line="260" w:lineRule="atLeast"/>
        <w:rPr>
          <w:rFonts w:eastAsia="Calibri"/>
          <w:lang w:eastAsia="en-US"/>
        </w:rPr>
      </w:pPr>
    </w:p>
    <w:p w:rsidR="00C136FB" w:rsidRPr="00C136FB" w:rsidRDefault="00C136FB" w:rsidP="00C136FB">
      <w:pPr>
        <w:jc w:val="both"/>
        <w:rPr>
          <w:rFonts w:eastAsia="Calibri"/>
          <w:b/>
          <w:i/>
          <w:sz w:val="22"/>
          <w:szCs w:val="22"/>
          <w:lang w:eastAsia="en-US"/>
        </w:rPr>
      </w:pPr>
      <w:r w:rsidRPr="00C136FB">
        <w:rPr>
          <w:rFonts w:eastAsia="Calibri"/>
          <w:b/>
          <w:i/>
          <w:sz w:val="22"/>
          <w:szCs w:val="22"/>
          <w:lang w:eastAsia="en-US"/>
        </w:rPr>
        <w:t>Foreseeable routes of entry into the environment on the basis of the use envisaged</w:t>
      </w:r>
    </w:p>
    <w:p w:rsidR="00C136FB" w:rsidRPr="00C136FB" w:rsidRDefault="00C136FB" w:rsidP="00030F20">
      <w:pPr>
        <w:rPr>
          <w:rFonts w:eastAsia="Calibri"/>
          <w:b/>
          <w:i/>
          <w:sz w:val="22"/>
          <w:szCs w:val="22"/>
          <w:lang w:eastAsia="en-US"/>
        </w:rPr>
      </w:pPr>
      <w:r w:rsidRPr="00C136FB">
        <w:rPr>
          <w:rFonts w:eastAsia="Calibri"/>
        </w:rPr>
        <w:t>The routes of entry into the environment are discussed and considered in section 2.2.8.2.</w:t>
      </w:r>
    </w:p>
    <w:p w:rsidR="00FF5B09" w:rsidRDefault="00FF5B09" w:rsidP="00FF5B09">
      <w:pPr>
        <w:rPr>
          <w:rFonts w:eastAsia="Calibri"/>
          <w:b/>
          <w:i/>
          <w:sz w:val="22"/>
          <w:szCs w:val="22"/>
          <w:lang w:eastAsia="en-US"/>
        </w:rPr>
      </w:pPr>
      <w:bookmarkStart w:id="1555" w:name="_Toc388285334"/>
      <w:bookmarkStart w:id="1556" w:name="_Toc388374383"/>
      <w:bookmarkStart w:id="1557" w:name="_Toc388285335"/>
      <w:bookmarkStart w:id="1558" w:name="_Toc388374384"/>
      <w:bookmarkStart w:id="1559" w:name="_Toc387250869"/>
      <w:bookmarkStart w:id="1560" w:name="_Toc388374389"/>
      <w:bookmarkStart w:id="1561" w:name="_Toc388610091"/>
      <w:bookmarkStart w:id="1562" w:name="_Toc388625125"/>
      <w:bookmarkStart w:id="1563" w:name="_Toc388625379"/>
      <w:bookmarkStart w:id="1564" w:name="_Toc388633780"/>
      <w:bookmarkStart w:id="1565" w:name="_Toc389725272"/>
      <w:bookmarkStart w:id="1566" w:name="_Toc388285341"/>
      <w:bookmarkStart w:id="1567" w:name="_Toc388374391"/>
      <w:bookmarkStart w:id="1568" w:name="_Toc388285342"/>
      <w:bookmarkStart w:id="1569" w:name="_Toc388374392"/>
      <w:bookmarkStart w:id="1570" w:name="_Toc38837439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rsidR="00FF5B09" w:rsidRDefault="00FF5B09" w:rsidP="00FF5B09">
      <w:pPr>
        <w:rPr>
          <w:rFonts w:eastAsia="Calibri"/>
          <w:b/>
          <w:i/>
          <w:sz w:val="22"/>
          <w:szCs w:val="22"/>
          <w:lang w:eastAsia="en-US"/>
        </w:rPr>
      </w:pPr>
    </w:p>
    <w:p w:rsidR="00FF5B09" w:rsidRPr="00A901F1" w:rsidRDefault="00FF5B09" w:rsidP="00FF5B09">
      <w:pPr>
        <w:rPr>
          <w:rFonts w:eastAsia="Calibri"/>
          <w:b/>
          <w:i/>
          <w:sz w:val="22"/>
          <w:szCs w:val="22"/>
          <w:lang w:eastAsia="en-US"/>
        </w:rPr>
      </w:pPr>
      <w:r w:rsidRPr="00A901F1">
        <w:rPr>
          <w:rFonts w:eastAsia="Calibri"/>
          <w:b/>
          <w:i/>
          <w:sz w:val="22"/>
          <w:szCs w:val="22"/>
          <w:lang w:eastAsia="en-US"/>
        </w:rPr>
        <w:t>Endocrine disruption</w:t>
      </w:r>
    </w:p>
    <w:p w:rsidR="00FF5B09" w:rsidRDefault="00FF5B09" w:rsidP="00FF5B09">
      <w:pPr>
        <w:rPr>
          <w:rFonts w:ascii="Times New Roman" w:eastAsia="Calibri" w:hAnsi="Times New Roman"/>
          <w:i/>
          <w:iCs/>
          <w:lang w:eastAsia="en-US"/>
        </w:rPr>
      </w:pPr>
    </w:p>
    <w:p w:rsidR="00FF5B09" w:rsidRPr="00FF5B09" w:rsidRDefault="00FF5B09" w:rsidP="00FF5B09">
      <w:pPr>
        <w:spacing w:line="260" w:lineRule="atLeast"/>
        <w:jc w:val="both"/>
        <w:rPr>
          <w:rFonts w:eastAsia="Calibri"/>
          <w:lang w:val="en-US" w:eastAsia="en-US"/>
        </w:rPr>
      </w:pPr>
      <w:r w:rsidRPr="00FF5B09">
        <w:rPr>
          <w:rFonts w:eastAsia="Calibri"/>
          <w:lang w:val="en-US" w:eastAsia="en-US"/>
        </w:rPr>
        <w:t>As part of the evaluation of the application for the inclusion of Deltamethrin in Annex I of the Biocidal Products Directive (98/8/EC), toxicology and ecotoxicology data were assessed and it was concluded that there was no evidence of endocrine disruption effects from these studies.</w:t>
      </w:r>
    </w:p>
    <w:p w:rsidR="00FF5B09" w:rsidRPr="00FF5B09" w:rsidRDefault="00FF5B09" w:rsidP="00FF5B09">
      <w:pPr>
        <w:spacing w:line="260" w:lineRule="atLeast"/>
        <w:jc w:val="both"/>
        <w:rPr>
          <w:rFonts w:eastAsia="Calibri"/>
          <w:lang w:val="en-US" w:eastAsia="en-US"/>
        </w:rPr>
      </w:pPr>
      <w:r w:rsidRPr="00FF5B09">
        <w:rPr>
          <w:rFonts w:eastAsia="Calibri"/>
          <w:lang w:val="en-US" w:eastAsia="en-US"/>
        </w:rPr>
        <w:t>Taking into account that the Deltamethrin concentrations of the representative biocides of CAR vary from 25% to 0.05%, and Detrans</w:t>
      </w:r>
      <w:r w:rsidR="007E798D" w:rsidRPr="000C480A">
        <w:rPr>
          <w:rFonts w:eastAsia="Calibri"/>
          <w:lang w:eastAsia="en-US"/>
        </w:rPr>
        <w:t>®</w:t>
      </w:r>
      <w:r w:rsidRPr="00FF5B09">
        <w:rPr>
          <w:rFonts w:eastAsia="Calibri"/>
          <w:lang w:val="en-US" w:eastAsia="en-US"/>
        </w:rPr>
        <w:t xml:space="preserve"> Deltamethin CIK has a concentration of 0.02%, it could be concluded that the use of the product does not cause endocrine disruption effects due to the presence of Deltamethrin as active substance.</w:t>
      </w:r>
    </w:p>
    <w:p w:rsidR="00FD2055" w:rsidRPr="00FF5B09" w:rsidRDefault="00FD2055" w:rsidP="00FD2055">
      <w:pPr>
        <w:spacing w:line="260" w:lineRule="atLeast"/>
        <w:rPr>
          <w:rFonts w:eastAsia="Calibri"/>
          <w:lang w:val="en-US" w:eastAsia="en-US"/>
        </w:rPr>
      </w:pPr>
    </w:p>
    <w:p w:rsidR="00FD2055" w:rsidRPr="00B77D7F" w:rsidRDefault="00FD2055" w:rsidP="00B77D7F">
      <w:pPr>
        <w:pStyle w:val="Ttulo1"/>
        <w:numPr>
          <w:ilvl w:val="3"/>
          <w:numId w:val="49"/>
        </w:numPr>
        <w:rPr>
          <w:rFonts w:eastAsia="Calibri"/>
          <w:caps w:val="0"/>
          <w:sz w:val="22"/>
          <w:szCs w:val="22"/>
          <w:lang w:val="en-GB"/>
        </w:rPr>
      </w:pPr>
      <w:bookmarkStart w:id="1571" w:name="_Toc377651044"/>
      <w:bookmarkStart w:id="1572" w:name="_Toc389729113"/>
      <w:bookmarkStart w:id="1573" w:name="_Toc403472798"/>
      <w:bookmarkStart w:id="1574" w:name="_Toc403566581"/>
      <w:bookmarkStart w:id="1575" w:name="_Toc13221587"/>
      <w:r w:rsidRPr="00B77D7F">
        <w:rPr>
          <w:rFonts w:eastAsia="Calibri"/>
          <w:caps w:val="0"/>
          <w:sz w:val="22"/>
          <w:szCs w:val="22"/>
          <w:lang w:val="en-GB"/>
        </w:rPr>
        <w:t>Exposure assessment</w:t>
      </w:r>
      <w:bookmarkEnd w:id="1571"/>
      <w:bookmarkEnd w:id="1572"/>
      <w:bookmarkEnd w:id="1573"/>
      <w:bookmarkEnd w:id="1574"/>
      <w:bookmarkEnd w:id="1575"/>
    </w:p>
    <w:p w:rsidR="00C136FB" w:rsidRDefault="00C136FB" w:rsidP="00C136FB">
      <w:pPr>
        <w:keepNext/>
        <w:spacing w:line="276" w:lineRule="auto"/>
        <w:rPr>
          <w:rFonts w:eastAsia="Calibri"/>
          <w:b/>
          <w:lang w:eastAsia="en-US"/>
        </w:rPr>
      </w:pPr>
      <w:bookmarkStart w:id="1576" w:name="_Toc377651045"/>
      <w:r w:rsidRPr="00C136FB">
        <w:rPr>
          <w:rFonts w:eastAsia="Calibri"/>
          <w:b/>
          <w:lang w:eastAsia="en-US"/>
        </w:rPr>
        <w:t>General information</w:t>
      </w:r>
    </w:p>
    <w:p w:rsidR="007E798D" w:rsidRDefault="007E798D" w:rsidP="00C136FB">
      <w:pPr>
        <w:keepNext/>
        <w:spacing w:line="276" w:lineRule="auto"/>
        <w:rPr>
          <w:rFonts w:eastAsia="Calibri"/>
          <w:b/>
          <w:lang w:eastAsia="en-US"/>
        </w:rPr>
      </w:pPr>
    </w:p>
    <w:p w:rsidR="007E798D" w:rsidRDefault="007E798D" w:rsidP="007E798D">
      <w:pPr>
        <w:jc w:val="both"/>
        <w:rPr>
          <w:rFonts w:eastAsia="Calibri"/>
          <w:lang w:eastAsia="en-US"/>
        </w:rPr>
      </w:pPr>
      <w:r w:rsidRPr="00414AB5">
        <w:rPr>
          <w:rFonts w:eastAsia="Calibri"/>
          <w:lang w:eastAsia="en-US"/>
        </w:rPr>
        <w:t xml:space="preserve">Detrans® Deltamethrin CIK </w:t>
      </w:r>
      <w:r>
        <w:rPr>
          <w:rFonts w:eastAsia="Calibri"/>
          <w:lang w:eastAsia="en-US"/>
        </w:rPr>
        <w:t xml:space="preserve">may be applied by spraying with an aerosol dispenser. The product was initially intended to be authorised for use indoors and outdoors. </w:t>
      </w:r>
    </w:p>
    <w:p w:rsidR="007E798D" w:rsidRPr="00AD0BAE" w:rsidRDefault="007E798D" w:rsidP="007E798D">
      <w:pPr>
        <w:jc w:val="both"/>
        <w:rPr>
          <w:rFonts w:eastAsia="Calibri"/>
          <w:lang w:eastAsia="en-US"/>
        </w:rPr>
      </w:pPr>
    </w:p>
    <w:p w:rsidR="007E798D" w:rsidRDefault="007E798D" w:rsidP="007E798D">
      <w:pPr>
        <w:jc w:val="both"/>
        <w:rPr>
          <w:rFonts w:eastAsia="Calibri"/>
          <w:lang w:eastAsia="en-US"/>
        </w:rPr>
      </w:pPr>
      <w:r>
        <w:rPr>
          <w:rFonts w:eastAsia="Calibri"/>
          <w:lang w:eastAsia="en-US"/>
        </w:rPr>
        <w:t>The following types of applications were considered in the emission scenarios:</w:t>
      </w:r>
    </w:p>
    <w:p w:rsidR="007E798D" w:rsidRDefault="007E798D" w:rsidP="007E798D">
      <w:pPr>
        <w:jc w:val="both"/>
        <w:rPr>
          <w:rFonts w:eastAsia="Calibri"/>
          <w:lang w:eastAsia="en-US"/>
        </w:rPr>
      </w:pPr>
    </w:p>
    <w:p w:rsidR="007E798D" w:rsidRDefault="007E798D" w:rsidP="007E798D">
      <w:pPr>
        <w:jc w:val="both"/>
        <w:rPr>
          <w:rFonts w:eastAsia="Calibri"/>
          <w:lang w:eastAsia="en-US"/>
        </w:rPr>
      </w:pPr>
      <w:r>
        <w:rPr>
          <w:rFonts w:eastAsia="Calibri"/>
          <w:lang w:eastAsia="en-US"/>
        </w:rPr>
        <w:lastRenderedPageBreak/>
        <w:t>Scenario 1.- Spraying in cracks and crevises, indoors.</w:t>
      </w:r>
    </w:p>
    <w:p w:rsidR="007E798D" w:rsidRDefault="007E798D" w:rsidP="007E798D">
      <w:pPr>
        <w:jc w:val="both"/>
        <w:rPr>
          <w:rFonts w:eastAsia="Calibri"/>
          <w:lang w:eastAsia="en-US"/>
        </w:rPr>
      </w:pPr>
      <w:r>
        <w:rPr>
          <w:rFonts w:eastAsia="Calibri"/>
          <w:lang w:eastAsia="en-US"/>
        </w:rPr>
        <w:t>This application can be considered similar to the standard scenario of surface treatment on targeted spots, represented by applications on cracks and crevices. The envisaged area of use is 2 m</w:t>
      </w:r>
      <w:r w:rsidRPr="00B83770">
        <w:rPr>
          <w:rFonts w:eastAsia="Calibri"/>
          <w:vertAlign w:val="superscript"/>
          <w:lang w:eastAsia="en-US"/>
        </w:rPr>
        <w:t>2</w:t>
      </w:r>
      <w:r>
        <w:rPr>
          <w:rFonts w:eastAsia="Calibri"/>
          <w:lang w:eastAsia="en-US"/>
        </w:rPr>
        <w:t xml:space="preserve"> (representing the area of cracks and crevices only in wet areas in a house, i.e. kitchen and bathroom). The default value of cleaning efficiency after application in cracks and crevices (i.e. F</w:t>
      </w:r>
      <w:r w:rsidRPr="00103F71">
        <w:rPr>
          <w:rFonts w:eastAsia="Calibri"/>
          <w:vertAlign w:val="subscript"/>
          <w:lang w:eastAsia="en-US"/>
        </w:rPr>
        <w:t>CE</w:t>
      </w:r>
      <w:r>
        <w:rPr>
          <w:rFonts w:eastAsia="Calibri"/>
          <w:lang w:eastAsia="en-US"/>
        </w:rPr>
        <w:t xml:space="preserve"> = 0.03) is accepted for areas</w:t>
      </w:r>
      <w:r w:rsidRPr="00D81897">
        <w:rPr>
          <w:rFonts w:eastAsia="Calibri"/>
          <w:lang w:eastAsia="en-US"/>
        </w:rPr>
        <w:t xml:space="preserve"> </w:t>
      </w:r>
      <w:r>
        <w:rPr>
          <w:rFonts w:eastAsia="Calibri"/>
          <w:lang w:eastAsia="en-US"/>
        </w:rPr>
        <w:t xml:space="preserve">not accessible for cleaning.  However due to the use of a self-pressurised aerosol dispenser by a consumer at a distance of 30 cm, it is expected that part of the product ends up in an area outside the cracks and crevices. Therefore the cleaning efficiency factor should be adapted to reflect the use pattern of </w:t>
      </w:r>
      <w:r w:rsidRPr="00414AB5">
        <w:rPr>
          <w:rFonts w:eastAsia="Calibri"/>
          <w:lang w:eastAsia="en-US"/>
        </w:rPr>
        <w:t>Detrans® Deltamethrin CIK</w:t>
      </w:r>
      <w:r>
        <w:rPr>
          <w:rFonts w:eastAsia="Calibri"/>
          <w:lang w:eastAsia="en-US"/>
        </w:rPr>
        <w:t>. It was considered that the cleaning efficiency factor for surface treatment reflects better this difference in the use pattern, hence F</w:t>
      </w:r>
      <w:r w:rsidRPr="00103F71">
        <w:rPr>
          <w:rFonts w:eastAsia="Calibri"/>
          <w:vertAlign w:val="subscript"/>
          <w:lang w:eastAsia="en-US"/>
        </w:rPr>
        <w:t>CE</w:t>
      </w:r>
      <w:r>
        <w:rPr>
          <w:rFonts w:eastAsia="Calibri"/>
          <w:lang w:eastAsia="en-US"/>
        </w:rPr>
        <w:t xml:space="preserve"> = 0.2 was finally used in this scenario.</w:t>
      </w:r>
    </w:p>
    <w:p w:rsidR="007E798D" w:rsidRDefault="007E798D" w:rsidP="007E798D">
      <w:pPr>
        <w:jc w:val="both"/>
        <w:rPr>
          <w:rFonts w:eastAsia="Calibri"/>
          <w:lang w:eastAsia="en-US"/>
        </w:rPr>
      </w:pPr>
      <w:r>
        <w:rPr>
          <w:rFonts w:eastAsia="Calibri"/>
          <w:lang w:eastAsia="en-US"/>
        </w:rPr>
        <w:t>The authorised dose is 14 g prod./m</w:t>
      </w:r>
      <w:r w:rsidRPr="00103F71">
        <w:rPr>
          <w:rFonts w:eastAsia="Calibri"/>
          <w:vertAlign w:val="superscript"/>
          <w:lang w:eastAsia="en-US"/>
        </w:rPr>
        <w:t>2</w:t>
      </w:r>
      <w:r>
        <w:rPr>
          <w:rFonts w:eastAsia="Calibri"/>
          <w:lang w:eastAsia="en-US"/>
        </w:rPr>
        <w:t>, equivalent to 7 seconds of spray per square metre, assuming a discharge rate of 2 g prod/second.</w:t>
      </w:r>
    </w:p>
    <w:p w:rsidR="007E798D" w:rsidRDefault="007E798D" w:rsidP="007E798D">
      <w:pPr>
        <w:jc w:val="both"/>
        <w:rPr>
          <w:rFonts w:eastAsia="Calibri"/>
          <w:lang w:eastAsia="en-US"/>
        </w:rPr>
      </w:pPr>
    </w:p>
    <w:p w:rsidR="007E798D" w:rsidRDefault="007E798D" w:rsidP="007E798D">
      <w:pPr>
        <w:jc w:val="both"/>
        <w:rPr>
          <w:rFonts w:eastAsia="Calibri"/>
          <w:lang w:eastAsia="en-US"/>
        </w:rPr>
      </w:pPr>
      <w:r>
        <w:rPr>
          <w:rFonts w:eastAsia="Calibri"/>
          <w:lang w:eastAsia="en-US"/>
        </w:rPr>
        <w:t>Scenario 2.- Spraying on the inside surfaces of windows and doors frames, indoors.</w:t>
      </w:r>
    </w:p>
    <w:p w:rsidR="007E798D" w:rsidRDefault="007E798D" w:rsidP="007E798D">
      <w:pPr>
        <w:jc w:val="both"/>
        <w:rPr>
          <w:rFonts w:eastAsia="Calibri"/>
          <w:lang w:eastAsia="en-US"/>
        </w:rPr>
      </w:pPr>
      <w:r>
        <w:rPr>
          <w:rFonts w:eastAsia="Calibri"/>
          <w:lang w:eastAsia="en-US"/>
        </w:rPr>
        <w:t>This application can be considered similar to the standard scenario of surface treatment on bands (barrier treatment). The envisaged area (corrected to reflect only wet areas, i.e. kitchen and bathroom) is 5.9 m</w:t>
      </w:r>
      <w:r w:rsidRPr="00103F71">
        <w:rPr>
          <w:rFonts w:eastAsia="Calibri"/>
          <w:vertAlign w:val="superscript"/>
          <w:lang w:eastAsia="en-US"/>
        </w:rPr>
        <w:t>2</w:t>
      </w:r>
      <w:r>
        <w:rPr>
          <w:rFonts w:eastAsia="Calibri"/>
          <w:lang w:eastAsia="en-US"/>
        </w:rPr>
        <w:t>.</w:t>
      </w:r>
      <w:r w:rsidRPr="002D384B">
        <w:rPr>
          <w:rFonts w:eastAsia="Calibri"/>
          <w:lang w:eastAsia="en-US"/>
        </w:rPr>
        <w:t xml:space="preserve"> </w:t>
      </w:r>
      <w:r>
        <w:rPr>
          <w:rFonts w:eastAsia="Calibri"/>
          <w:lang w:eastAsia="en-US"/>
        </w:rPr>
        <w:t>Due to the use of a self-pressurised aerosol dispenser, the cleaning efficiency should be similar to that of general surface application (i.e. F</w:t>
      </w:r>
      <w:r w:rsidRPr="00103F71">
        <w:rPr>
          <w:rFonts w:eastAsia="Calibri"/>
          <w:vertAlign w:val="subscript"/>
          <w:lang w:eastAsia="en-US"/>
        </w:rPr>
        <w:t>CE</w:t>
      </w:r>
      <w:r>
        <w:rPr>
          <w:rFonts w:eastAsia="Calibri"/>
          <w:lang w:eastAsia="en-US"/>
        </w:rPr>
        <w:t xml:space="preserve"> = 0.2).</w:t>
      </w:r>
    </w:p>
    <w:p w:rsidR="007E798D" w:rsidRDefault="007E798D" w:rsidP="007E798D">
      <w:pPr>
        <w:jc w:val="both"/>
        <w:rPr>
          <w:rFonts w:eastAsia="Calibri"/>
          <w:lang w:eastAsia="en-US"/>
        </w:rPr>
      </w:pPr>
      <w:r>
        <w:rPr>
          <w:rFonts w:eastAsia="Calibri"/>
          <w:lang w:eastAsia="en-US"/>
        </w:rPr>
        <w:t>The authorised dose is 14 g prod./m</w:t>
      </w:r>
      <w:r w:rsidRPr="00103F71">
        <w:rPr>
          <w:rFonts w:eastAsia="Calibri"/>
          <w:vertAlign w:val="superscript"/>
          <w:lang w:eastAsia="en-US"/>
        </w:rPr>
        <w:t>2</w:t>
      </w:r>
      <w:r>
        <w:rPr>
          <w:rFonts w:eastAsia="Calibri"/>
          <w:lang w:eastAsia="en-US"/>
        </w:rPr>
        <w:t>, equivalent to 7 seconds of spray per square metre, assuming a discharge rate of 2 g prod/second.</w:t>
      </w:r>
    </w:p>
    <w:p w:rsidR="007E798D" w:rsidRDefault="007E798D" w:rsidP="007E798D">
      <w:pPr>
        <w:jc w:val="both"/>
        <w:rPr>
          <w:rFonts w:eastAsia="Calibri"/>
          <w:lang w:eastAsia="en-US"/>
        </w:rPr>
      </w:pPr>
    </w:p>
    <w:p w:rsidR="007E798D" w:rsidRDefault="007E798D" w:rsidP="007E798D">
      <w:pPr>
        <w:jc w:val="both"/>
        <w:rPr>
          <w:rFonts w:eastAsia="Calibri"/>
          <w:lang w:eastAsia="en-US"/>
        </w:rPr>
      </w:pPr>
      <w:r>
        <w:rPr>
          <w:rFonts w:eastAsia="Calibri"/>
          <w:lang w:eastAsia="en-US"/>
        </w:rPr>
        <w:t>3.- Spray as perimeter treatment around a house, outdoors.</w:t>
      </w:r>
    </w:p>
    <w:p w:rsidR="007E798D" w:rsidRDefault="007E798D" w:rsidP="007E798D">
      <w:pPr>
        <w:jc w:val="both"/>
        <w:rPr>
          <w:rFonts w:eastAsia="Calibri"/>
          <w:lang w:eastAsia="en-US"/>
        </w:rPr>
      </w:pPr>
      <w:r>
        <w:rPr>
          <w:rFonts w:eastAsia="Calibri"/>
          <w:lang w:eastAsia="en-US"/>
        </w:rPr>
        <w:t>This application can be considered similar to the standard scenario of perimeter treatment around a house. The envisaged area is 25 m</w:t>
      </w:r>
      <w:r w:rsidRPr="00103F71">
        <w:rPr>
          <w:rFonts w:eastAsia="Calibri"/>
          <w:vertAlign w:val="superscript"/>
          <w:lang w:eastAsia="en-US"/>
        </w:rPr>
        <w:t>2</w:t>
      </w:r>
      <w:r>
        <w:rPr>
          <w:rFonts w:eastAsia="Calibri"/>
          <w:lang w:eastAsia="en-US"/>
        </w:rPr>
        <w:t xml:space="preserve"> for the application on the foundation and 26 m</w:t>
      </w:r>
      <w:r w:rsidRPr="00103F71">
        <w:rPr>
          <w:rFonts w:eastAsia="Calibri"/>
          <w:vertAlign w:val="superscript"/>
          <w:lang w:eastAsia="en-US"/>
        </w:rPr>
        <w:t>2</w:t>
      </w:r>
      <w:r>
        <w:rPr>
          <w:rFonts w:eastAsia="Calibri"/>
          <w:lang w:eastAsia="en-US"/>
        </w:rPr>
        <w:t xml:space="preserve"> for the application on the adjacent soil.</w:t>
      </w:r>
      <w:r w:rsidRPr="002D384B">
        <w:rPr>
          <w:rFonts w:eastAsia="Calibri"/>
          <w:lang w:eastAsia="en-US"/>
        </w:rPr>
        <w:t xml:space="preserve"> </w:t>
      </w:r>
    </w:p>
    <w:p w:rsidR="007E798D" w:rsidRDefault="007E798D" w:rsidP="007E798D">
      <w:pPr>
        <w:jc w:val="both"/>
        <w:rPr>
          <w:rFonts w:eastAsia="Calibri"/>
          <w:lang w:eastAsia="en-US"/>
        </w:rPr>
      </w:pPr>
      <w:r>
        <w:rPr>
          <w:rFonts w:eastAsia="Calibri"/>
          <w:lang w:eastAsia="en-US"/>
        </w:rPr>
        <w:t>The authorised dose is 7 seconds of spray per square metre, equivalent to 14 g prod./</w:t>
      </w:r>
      <w:r w:rsidRPr="00405D83">
        <w:rPr>
          <w:rFonts w:eastAsia="Calibri"/>
          <w:lang w:eastAsia="en-US"/>
        </w:rPr>
        <w:t xml:space="preserve"> </w:t>
      </w:r>
      <w:r>
        <w:rPr>
          <w:rFonts w:eastAsia="Calibri"/>
          <w:lang w:eastAsia="en-US"/>
        </w:rPr>
        <w:t>m</w:t>
      </w:r>
      <w:r w:rsidRPr="00103F71">
        <w:rPr>
          <w:rFonts w:eastAsia="Calibri"/>
          <w:vertAlign w:val="superscript"/>
          <w:lang w:eastAsia="en-US"/>
        </w:rPr>
        <w:t>2</w:t>
      </w:r>
      <w:r>
        <w:rPr>
          <w:rFonts w:eastAsia="Calibri"/>
          <w:lang w:eastAsia="en-US"/>
        </w:rPr>
        <w:t>, assuming a discharge rate of 2 g prod/second.</w:t>
      </w:r>
    </w:p>
    <w:p w:rsidR="007E798D" w:rsidRDefault="007E798D" w:rsidP="007E798D">
      <w:pPr>
        <w:jc w:val="both"/>
        <w:rPr>
          <w:rFonts w:eastAsia="Calibri"/>
          <w:lang w:eastAsia="en-US"/>
        </w:rPr>
      </w:pPr>
    </w:p>
    <w:p w:rsidR="007E798D" w:rsidRDefault="007E798D" w:rsidP="007E798D">
      <w:pPr>
        <w:jc w:val="both"/>
        <w:rPr>
          <w:rFonts w:eastAsia="Calibri"/>
          <w:lang w:eastAsia="en-US"/>
        </w:rPr>
      </w:pPr>
      <w:r>
        <w:rPr>
          <w:rFonts w:eastAsia="Calibri"/>
          <w:lang w:eastAsia="en-US"/>
        </w:rPr>
        <w:t xml:space="preserve">In the following, the scenarios as presented by the Applicant were revised by the eCA and proposed changes were included. </w:t>
      </w:r>
      <w:r w:rsidRPr="008B1AB0">
        <w:rPr>
          <w:rFonts w:eastAsia="Calibri"/>
          <w:lang w:eastAsia="en-US"/>
        </w:rPr>
        <w:t>Please note that during the evaluation, the Applicant asked the eCA to include additional scenarios. The eCA included in the PAR these additional scenarios in separate tables shaded in blue. The tables in Annex 3.2.2 come from the Applicant version.</w:t>
      </w:r>
    </w:p>
    <w:p w:rsidR="007E798D" w:rsidRDefault="007E798D" w:rsidP="007E798D">
      <w:pPr>
        <w:jc w:val="both"/>
        <w:rPr>
          <w:rFonts w:eastAsia="Calibri"/>
          <w:lang w:eastAsia="en-US"/>
        </w:rPr>
      </w:pPr>
    </w:p>
    <w:p w:rsidR="007E798D" w:rsidRPr="00C136FB" w:rsidRDefault="007E798D" w:rsidP="00C136FB">
      <w:pPr>
        <w:keepNext/>
        <w:spacing w:line="276" w:lineRule="auto"/>
        <w:rPr>
          <w:rFonts w:eastAsia="Calibri"/>
          <w:b/>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Assessed PT</w:t>
            </w:r>
          </w:p>
        </w:tc>
        <w:tc>
          <w:tcPr>
            <w:tcW w:w="6413"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PT 18</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Assessed scenarios</w:t>
            </w:r>
          </w:p>
        </w:tc>
        <w:tc>
          <w:tcPr>
            <w:tcW w:w="6413"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Scenario 1: Indoor Spray application</w:t>
            </w:r>
          </w:p>
          <w:p w:rsidR="00C136FB" w:rsidRPr="00C136FB" w:rsidRDefault="00C136FB" w:rsidP="00C136FB">
            <w:pPr>
              <w:keepNext/>
              <w:spacing w:line="276" w:lineRule="auto"/>
              <w:rPr>
                <w:rFonts w:eastAsia="Calibri"/>
                <w:lang w:eastAsia="en-US"/>
              </w:rPr>
            </w:pPr>
            <w:r w:rsidRPr="00C136FB">
              <w:rPr>
                <w:rFonts w:eastAsia="Calibri"/>
                <w:lang w:eastAsia="en-US"/>
              </w:rPr>
              <w:t>Scenario 2: Outdoor spray application</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ESD(s) used</w:t>
            </w:r>
          </w:p>
        </w:tc>
        <w:tc>
          <w:tcPr>
            <w:tcW w:w="6413"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 xml:space="preserve">Emission Scenario Document for Product Type 18: </w:t>
            </w:r>
            <w:r w:rsidRPr="00C136FB">
              <w:t>Emission Scenario Document (ESD) for Insecticides, acaricides and products to control other arthropods for household and professional uses” (17th July 08)</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Approach</w:t>
            </w:r>
          </w:p>
        </w:tc>
        <w:tc>
          <w:tcPr>
            <w:tcW w:w="6413" w:type="dxa"/>
            <w:shd w:val="clear" w:color="auto" w:fill="auto"/>
            <w:vAlign w:val="center"/>
          </w:tcPr>
          <w:p w:rsidR="00C136FB" w:rsidRPr="00C136FB" w:rsidRDefault="00C136FB" w:rsidP="00C136FB">
            <w:pPr>
              <w:keepNext/>
              <w:spacing w:line="276" w:lineRule="auto"/>
              <w:rPr>
                <w:rFonts w:eastAsia="Calibri"/>
                <w:lang w:val="it-IT" w:eastAsia="en-US"/>
              </w:rPr>
            </w:pPr>
            <w:r w:rsidRPr="00C136FB">
              <w:rPr>
                <w:rFonts w:eastAsia="Calibri"/>
                <w:lang w:val="it-IT" w:eastAsia="en-US"/>
              </w:rPr>
              <w:t>Scenario 1: Average consumption</w:t>
            </w:r>
          </w:p>
          <w:p w:rsidR="00C136FB" w:rsidRPr="00C136FB" w:rsidRDefault="00C136FB" w:rsidP="00C136FB">
            <w:pPr>
              <w:keepNext/>
              <w:spacing w:line="276" w:lineRule="auto"/>
              <w:rPr>
                <w:rFonts w:eastAsia="Calibri"/>
                <w:b/>
                <w:lang w:val="it-IT" w:eastAsia="en-US"/>
              </w:rPr>
            </w:pPr>
            <w:r w:rsidRPr="00C136FB">
              <w:rPr>
                <w:rFonts w:eastAsia="Calibri"/>
                <w:lang w:val="it-IT" w:eastAsia="en-US"/>
              </w:rPr>
              <w:t>Scenario 2: Average consumption</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Distribution in the environment</w:t>
            </w:r>
          </w:p>
        </w:tc>
        <w:tc>
          <w:tcPr>
            <w:tcW w:w="6413" w:type="dxa"/>
            <w:shd w:val="clear" w:color="auto" w:fill="auto"/>
          </w:tcPr>
          <w:p w:rsidR="00C136FB" w:rsidRPr="00C136FB" w:rsidRDefault="00C136FB" w:rsidP="00C136FB">
            <w:pPr>
              <w:rPr>
                <w:rFonts w:eastAsia="Calibri"/>
                <w:highlight w:val="yellow"/>
                <w:lang w:eastAsia="en-US"/>
              </w:rPr>
            </w:pPr>
            <w:r w:rsidRPr="00C136FB">
              <w:rPr>
                <w:rFonts w:eastAsia="Calibri"/>
                <w:lang w:eastAsia="en-US"/>
              </w:rPr>
              <w:t xml:space="preserve">Calculated based on TGD 2003 for indoor and outdoor use with distribution following release to waste water (indoor use) modelled with EUSES v. 2.1.2. </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Groundwater simulation</w:t>
            </w:r>
          </w:p>
        </w:tc>
        <w:tc>
          <w:tcPr>
            <w:tcW w:w="6413"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No</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Confidential Annexes</w:t>
            </w:r>
          </w:p>
        </w:tc>
        <w:tc>
          <w:tcPr>
            <w:tcW w:w="6413" w:type="dxa"/>
            <w:shd w:val="clear" w:color="auto" w:fill="auto"/>
            <w:vAlign w:val="center"/>
          </w:tcPr>
          <w:p w:rsidR="00C136FB" w:rsidRPr="00C136FB" w:rsidRDefault="00C136FB" w:rsidP="00C136FB">
            <w:pPr>
              <w:keepNext/>
              <w:spacing w:line="276" w:lineRule="auto"/>
              <w:rPr>
                <w:rFonts w:eastAsia="Calibri"/>
                <w:b/>
                <w:lang w:eastAsia="en-US"/>
              </w:rPr>
            </w:pPr>
            <w:r w:rsidRPr="00C136FB">
              <w:rPr>
                <w:rFonts w:eastAsia="Calibri"/>
                <w:lang w:eastAsia="en-US"/>
              </w:rPr>
              <w:t xml:space="preserve">No </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Life cycle steps assessed</w:t>
            </w:r>
          </w:p>
        </w:tc>
        <w:tc>
          <w:tcPr>
            <w:tcW w:w="6413" w:type="dxa"/>
            <w:shd w:val="clear" w:color="auto" w:fill="auto"/>
            <w:vAlign w:val="center"/>
          </w:tcPr>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t>Scenarios 1 &amp; 2:</w:t>
            </w:r>
          </w:p>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t>Production: No</w:t>
            </w:r>
          </w:p>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t>Formulation No</w:t>
            </w:r>
          </w:p>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t>Use: Yes</w:t>
            </w:r>
          </w:p>
          <w:p w:rsidR="00C136FB" w:rsidRPr="00C136FB" w:rsidRDefault="00C136FB" w:rsidP="00C136FB">
            <w:pPr>
              <w:keepNext/>
              <w:spacing w:line="276" w:lineRule="auto"/>
              <w:rPr>
                <w:rFonts w:eastAsia="Calibri"/>
                <w:color w:val="FF0000"/>
                <w:lang w:eastAsia="en-US"/>
              </w:rPr>
            </w:pPr>
            <w:r w:rsidRPr="00C136FB">
              <w:rPr>
                <w:rFonts w:eastAsia="Calibri"/>
                <w:color w:val="000000"/>
                <w:lang w:eastAsia="en-US"/>
              </w:rPr>
              <w:t>Service life: No</w:t>
            </w:r>
          </w:p>
        </w:tc>
      </w:tr>
      <w:tr w:rsidR="00C136FB" w:rsidRPr="00C136FB" w:rsidTr="00C136FB">
        <w:tc>
          <w:tcPr>
            <w:tcW w:w="2943" w:type="dxa"/>
            <w:shd w:val="clear" w:color="auto" w:fill="FFFFCC"/>
            <w:vAlign w:val="center"/>
          </w:tcPr>
          <w:p w:rsidR="00C136FB" w:rsidRPr="00C136FB" w:rsidRDefault="00C136FB" w:rsidP="00C136FB">
            <w:pPr>
              <w:spacing w:line="276" w:lineRule="auto"/>
              <w:rPr>
                <w:rFonts w:eastAsia="Calibri"/>
                <w:lang w:eastAsia="en-US"/>
              </w:rPr>
            </w:pPr>
            <w:r w:rsidRPr="00C136FB">
              <w:rPr>
                <w:rFonts w:eastAsia="Calibri"/>
                <w:lang w:eastAsia="en-US"/>
              </w:rPr>
              <w:t>Remarks</w:t>
            </w:r>
          </w:p>
        </w:tc>
        <w:tc>
          <w:tcPr>
            <w:tcW w:w="6413" w:type="dxa"/>
            <w:shd w:val="clear" w:color="auto" w:fill="auto"/>
            <w:vAlign w:val="center"/>
          </w:tcPr>
          <w:p w:rsidR="00C136FB" w:rsidRPr="00C136FB" w:rsidRDefault="00C136FB" w:rsidP="00C136FB">
            <w:pPr>
              <w:spacing w:line="276" w:lineRule="auto"/>
              <w:rPr>
                <w:rFonts w:eastAsia="Calibri"/>
                <w:color w:val="000000"/>
                <w:lang w:eastAsia="en-US"/>
              </w:rPr>
            </w:pPr>
          </w:p>
        </w:tc>
      </w:tr>
    </w:tbl>
    <w:p w:rsidR="00C136FB" w:rsidRPr="00C136FB" w:rsidRDefault="00C136FB" w:rsidP="00C136FB">
      <w:pPr>
        <w:spacing w:line="260" w:lineRule="atLeast"/>
        <w:rPr>
          <w:rFonts w:ascii="Times New Roman" w:eastAsia="Calibri" w:hAnsi="Times New Roman"/>
          <w:i/>
          <w:iCs/>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918"/>
      </w:tblGrid>
      <w:tr w:rsidR="00C136FB" w:rsidRPr="00C136FB" w:rsidTr="00C136FB">
        <w:tc>
          <w:tcPr>
            <w:tcW w:w="9918" w:type="dxa"/>
            <w:shd w:val="clear" w:color="auto" w:fill="BDD6EE"/>
          </w:tcPr>
          <w:p w:rsidR="00C136FB" w:rsidRPr="00C136FB" w:rsidRDefault="00C136FB" w:rsidP="00C136FB">
            <w:pPr>
              <w:spacing w:line="260" w:lineRule="atLeast"/>
              <w:rPr>
                <w:rFonts w:eastAsia="Calibri"/>
                <w:lang w:eastAsia="en-US"/>
              </w:rPr>
            </w:pPr>
            <w:r w:rsidRPr="00C136FB">
              <w:rPr>
                <w:rFonts w:eastAsia="Calibri"/>
                <w:lang w:eastAsia="en-US"/>
              </w:rPr>
              <w:t xml:space="preserve">ESCA has decided to include a new scenario for the indoor use for the </w:t>
            </w:r>
            <w:r w:rsidRPr="00C136FB">
              <w:t xml:space="preserve">Detrans® Deltamethrin CIK to be applied on “inside surfaces of window &amp; door frames and other areas where crawling insects may enter the home”. </w:t>
            </w:r>
            <w:r w:rsidRPr="00C136FB">
              <w:rPr>
                <w:rFonts w:eastAsia="Calibri"/>
                <w:lang w:eastAsia="en-US"/>
              </w:rPr>
              <w:t xml:space="preserve">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12"/>
            </w:tblGrid>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Assessed PT</w:t>
                  </w:r>
                </w:p>
              </w:tc>
              <w:tc>
                <w:tcPr>
                  <w:tcW w:w="6612"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PT 18</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Assessed scenarios</w:t>
                  </w:r>
                </w:p>
              </w:tc>
              <w:tc>
                <w:tcPr>
                  <w:tcW w:w="6612"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Scenario 1: Indoor Spray application, crack and crevices</w:t>
                  </w:r>
                </w:p>
                <w:p w:rsidR="00C136FB" w:rsidRPr="00C136FB" w:rsidRDefault="00C136FB" w:rsidP="00C136FB">
                  <w:pPr>
                    <w:keepNext/>
                    <w:spacing w:line="276" w:lineRule="auto"/>
                    <w:rPr>
                      <w:rFonts w:eastAsia="Calibri"/>
                      <w:lang w:eastAsia="en-US"/>
                    </w:rPr>
                  </w:pPr>
                  <w:r w:rsidRPr="00C136FB">
                    <w:rPr>
                      <w:rFonts w:eastAsia="Calibri"/>
                      <w:lang w:eastAsia="en-US"/>
                    </w:rPr>
                    <w:t xml:space="preserve">Scenario 2: Indoor Spray application, </w:t>
                  </w:r>
                  <w:r w:rsidRPr="00C136FB">
                    <w:t>window</w:t>
                  </w:r>
                  <w:r w:rsidR="007E798D">
                    <w:t>s</w:t>
                  </w:r>
                  <w:r w:rsidRPr="00C136FB">
                    <w:t xml:space="preserve"> &amp; door</w:t>
                  </w:r>
                  <w:r w:rsidR="007E798D">
                    <w:t>s</w:t>
                  </w:r>
                  <w:r w:rsidRPr="00C136FB">
                    <w:t xml:space="preserve"> frames</w:t>
                  </w:r>
                </w:p>
                <w:p w:rsidR="00C136FB" w:rsidRPr="00C136FB" w:rsidRDefault="00C136FB" w:rsidP="00C136FB">
                  <w:pPr>
                    <w:keepNext/>
                    <w:spacing w:line="276" w:lineRule="auto"/>
                    <w:rPr>
                      <w:rFonts w:eastAsia="Calibri"/>
                      <w:lang w:eastAsia="en-US"/>
                    </w:rPr>
                  </w:pPr>
                  <w:r w:rsidRPr="00C136FB">
                    <w:rPr>
                      <w:rFonts w:eastAsia="Calibri"/>
                      <w:lang w:eastAsia="en-US"/>
                    </w:rPr>
                    <w:t xml:space="preserve">Scenario 3: Outdoor spray application, </w:t>
                  </w:r>
                  <w:r w:rsidRPr="00C136FB">
                    <w:t>window</w:t>
                  </w:r>
                  <w:r w:rsidR="007E798D">
                    <w:t>s</w:t>
                  </w:r>
                  <w:r w:rsidRPr="00C136FB">
                    <w:t xml:space="preserve"> &amp; door</w:t>
                  </w:r>
                  <w:r w:rsidR="007E798D">
                    <w:t>s</w:t>
                  </w:r>
                  <w:r w:rsidRPr="00C136FB">
                    <w:t xml:space="preserve"> frames</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ESD(s) used</w:t>
                  </w:r>
                </w:p>
              </w:tc>
              <w:tc>
                <w:tcPr>
                  <w:tcW w:w="6612"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 xml:space="preserve">Emission Scenario Document for Product Type 18: </w:t>
                  </w:r>
                  <w:r w:rsidRPr="00C136FB">
                    <w:t>Emission Scenario Document (ESD) for Insecticides, acaricides and products to control other arthropods for household and professional uses” (17th July 08)</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Approach</w:t>
                  </w:r>
                </w:p>
              </w:tc>
              <w:tc>
                <w:tcPr>
                  <w:tcW w:w="6612" w:type="dxa"/>
                  <w:shd w:val="clear" w:color="auto" w:fill="auto"/>
                  <w:vAlign w:val="center"/>
                </w:tcPr>
                <w:p w:rsidR="00C136FB" w:rsidRPr="00C136FB" w:rsidRDefault="00C136FB" w:rsidP="00C136FB">
                  <w:pPr>
                    <w:keepNext/>
                    <w:spacing w:line="276" w:lineRule="auto"/>
                    <w:rPr>
                      <w:rFonts w:eastAsia="Calibri"/>
                      <w:lang w:val="it-IT" w:eastAsia="en-US"/>
                    </w:rPr>
                  </w:pPr>
                  <w:r w:rsidRPr="00C136FB">
                    <w:rPr>
                      <w:rFonts w:eastAsia="Calibri"/>
                      <w:lang w:val="it-IT" w:eastAsia="en-US"/>
                    </w:rPr>
                    <w:t>Scenario 1: Average consumption</w:t>
                  </w:r>
                </w:p>
                <w:p w:rsidR="00C136FB" w:rsidRPr="00C136FB" w:rsidRDefault="00C136FB" w:rsidP="00C136FB">
                  <w:pPr>
                    <w:keepNext/>
                    <w:spacing w:line="276" w:lineRule="auto"/>
                    <w:rPr>
                      <w:rFonts w:eastAsia="Calibri"/>
                      <w:lang w:val="it-IT" w:eastAsia="en-US"/>
                    </w:rPr>
                  </w:pPr>
                  <w:r w:rsidRPr="00C136FB">
                    <w:rPr>
                      <w:rFonts w:eastAsia="Calibri"/>
                      <w:lang w:val="it-IT" w:eastAsia="en-US"/>
                    </w:rPr>
                    <w:t>Scenario 2: Average consumption</w:t>
                  </w:r>
                </w:p>
                <w:p w:rsidR="00C136FB" w:rsidRPr="00C136FB" w:rsidRDefault="00C136FB" w:rsidP="00C136FB">
                  <w:pPr>
                    <w:keepNext/>
                    <w:spacing w:line="276" w:lineRule="auto"/>
                    <w:rPr>
                      <w:rFonts w:eastAsia="Calibri"/>
                      <w:b/>
                      <w:lang w:val="it-IT" w:eastAsia="en-US"/>
                    </w:rPr>
                  </w:pPr>
                  <w:r w:rsidRPr="00C136FB">
                    <w:rPr>
                      <w:rFonts w:eastAsia="Calibri"/>
                      <w:lang w:val="it-IT" w:eastAsia="en-US"/>
                    </w:rPr>
                    <w:t>Scenario 3: Average consumption</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Distribution in the environment</w:t>
                  </w:r>
                </w:p>
              </w:tc>
              <w:tc>
                <w:tcPr>
                  <w:tcW w:w="6612" w:type="dxa"/>
                  <w:shd w:val="clear" w:color="auto" w:fill="auto"/>
                </w:tcPr>
                <w:p w:rsidR="00C136FB" w:rsidRPr="00C136FB" w:rsidRDefault="00C136FB" w:rsidP="00C136FB">
                  <w:pPr>
                    <w:rPr>
                      <w:rFonts w:eastAsia="Calibri"/>
                      <w:highlight w:val="yellow"/>
                      <w:lang w:eastAsia="en-US"/>
                    </w:rPr>
                  </w:pPr>
                  <w:r w:rsidRPr="00C136FB">
                    <w:rPr>
                      <w:rFonts w:eastAsia="Calibri"/>
                      <w:lang w:eastAsia="en-US"/>
                    </w:rPr>
                    <w:t xml:space="preserve">Calculated based on TGD 2003 for indoor and outdoor use with distribution following release to waste water (indoor use) modelled with EUSES v. 2.1.2. </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Groundwater simulation</w:t>
                  </w:r>
                </w:p>
              </w:tc>
              <w:tc>
                <w:tcPr>
                  <w:tcW w:w="6612" w:type="dxa"/>
                  <w:shd w:val="clear" w:color="auto" w:fill="auto"/>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No</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Confidential Annexes</w:t>
                  </w:r>
                </w:p>
              </w:tc>
              <w:tc>
                <w:tcPr>
                  <w:tcW w:w="6612" w:type="dxa"/>
                  <w:shd w:val="clear" w:color="auto" w:fill="auto"/>
                  <w:vAlign w:val="center"/>
                </w:tcPr>
                <w:p w:rsidR="00C136FB" w:rsidRPr="00C136FB" w:rsidRDefault="00C136FB" w:rsidP="00C136FB">
                  <w:pPr>
                    <w:keepNext/>
                    <w:spacing w:line="276" w:lineRule="auto"/>
                    <w:rPr>
                      <w:rFonts w:eastAsia="Calibri"/>
                      <w:b/>
                      <w:lang w:eastAsia="en-US"/>
                    </w:rPr>
                  </w:pPr>
                  <w:r w:rsidRPr="00C136FB">
                    <w:rPr>
                      <w:rFonts w:eastAsia="Calibri"/>
                      <w:lang w:eastAsia="en-US"/>
                    </w:rPr>
                    <w:t xml:space="preserve">No </w:t>
                  </w:r>
                </w:p>
              </w:tc>
            </w:tr>
            <w:tr w:rsidR="00C136FB" w:rsidRPr="00C136FB" w:rsidTr="00C136FB">
              <w:tc>
                <w:tcPr>
                  <w:tcW w:w="2943" w:type="dxa"/>
                  <w:shd w:val="clear" w:color="auto" w:fill="FFFFCC"/>
                  <w:vAlign w:val="center"/>
                </w:tcPr>
                <w:p w:rsidR="00C136FB" w:rsidRPr="00C136FB" w:rsidRDefault="00C136FB" w:rsidP="00C136FB">
                  <w:pPr>
                    <w:keepNext/>
                    <w:spacing w:line="276" w:lineRule="auto"/>
                    <w:rPr>
                      <w:rFonts w:eastAsia="Calibri"/>
                      <w:lang w:eastAsia="en-US"/>
                    </w:rPr>
                  </w:pPr>
                  <w:r w:rsidRPr="00C136FB">
                    <w:rPr>
                      <w:rFonts w:eastAsia="Calibri"/>
                      <w:lang w:eastAsia="en-US"/>
                    </w:rPr>
                    <w:t>Life cycle steps assessed</w:t>
                  </w:r>
                </w:p>
              </w:tc>
              <w:tc>
                <w:tcPr>
                  <w:tcW w:w="6612" w:type="dxa"/>
                  <w:shd w:val="clear" w:color="auto" w:fill="auto"/>
                  <w:vAlign w:val="center"/>
                </w:tcPr>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t>Scenarios 1, 2 &amp; 3:</w:t>
                  </w:r>
                </w:p>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t>Production: No</w:t>
                  </w:r>
                </w:p>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t>Formulation No</w:t>
                  </w:r>
                </w:p>
                <w:p w:rsidR="00C136FB" w:rsidRPr="00C136FB" w:rsidRDefault="00C136FB" w:rsidP="00C136FB">
                  <w:pPr>
                    <w:spacing w:before="60" w:after="60" w:line="276" w:lineRule="auto"/>
                    <w:rPr>
                      <w:rFonts w:eastAsia="Calibri"/>
                      <w:color w:val="000000"/>
                      <w:lang w:eastAsia="en-US"/>
                    </w:rPr>
                  </w:pPr>
                  <w:r w:rsidRPr="00C136FB">
                    <w:rPr>
                      <w:rFonts w:eastAsia="Calibri"/>
                      <w:color w:val="000000"/>
                      <w:lang w:eastAsia="en-US"/>
                    </w:rPr>
                    <w:lastRenderedPageBreak/>
                    <w:t>Use: Yes</w:t>
                  </w:r>
                </w:p>
                <w:p w:rsidR="00C136FB" w:rsidRPr="00C136FB" w:rsidRDefault="00C136FB" w:rsidP="00C136FB">
                  <w:pPr>
                    <w:keepNext/>
                    <w:spacing w:line="276" w:lineRule="auto"/>
                    <w:rPr>
                      <w:rFonts w:eastAsia="Calibri"/>
                      <w:color w:val="FF0000"/>
                      <w:lang w:eastAsia="en-US"/>
                    </w:rPr>
                  </w:pPr>
                  <w:r w:rsidRPr="00C136FB">
                    <w:rPr>
                      <w:rFonts w:eastAsia="Calibri"/>
                      <w:color w:val="000000"/>
                      <w:lang w:eastAsia="en-US"/>
                    </w:rPr>
                    <w:t>Service life: No</w:t>
                  </w:r>
                </w:p>
              </w:tc>
            </w:tr>
            <w:tr w:rsidR="00C136FB" w:rsidRPr="00C136FB" w:rsidTr="00C136FB">
              <w:tc>
                <w:tcPr>
                  <w:tcW w:w="2943" w:type="dxa"/>
                  <w:shd w:val="clear" w:color="auto" w:fill="FFFFCC"/>
                  <w:vAlign w:val="center"/>
                </w:tcPr>
                <w:p w:rsidR="00C136FB" w:rsidRPr="00C136FB" w:rsidRDefault="00C136FB" w:rsidP="00C136FB">
                  <w:pPr>
                    <w:spacing w:line="276" w:lineRule="auto"/>
                    <w:rPr>
                      <w:rFonts w:eastAsia="Calibri"/>
                      <w:lang w:eastAsia="en-US"/>
                    </w:rPr>
                  </w:pPr>
                  <w:r w:rsidRPr="00C136FB">
                    <w:rPr>
                      <w:rFonts w:eastAsia="Calibri"/>
                      <w:lang w:eastAsia="en-US"/>
                    </w:rPr>
                    <w:lastRenderedPageBreak/>
                    <w:t>Remarks</w:t>
                  </w:r>
                </w:p>
              </w:tc>
              <w:tc>
                <w:tcPr>
                  <w:tcW w:w="6612" w:type="dxa"/>
                  <w:shd w:val="clear" w:color="auto" w:fill="auto"/>
                  <w:vAlign w:val="center"/>
                </w:tcPr>
                <w:p w:rsidR="00C136FB" w:rsidRPr="00C136FB" w:rsidRDefault="00C136FB" w:rsidP="00C136FB">
                  <w:pPr>
                    <w:spacing w:line="276" w:lineRule="auto"/>
                    <w:rPr>
                      <w:rFonts w:eastAsia="Calibri"/>
                      <w:color w:val="000000"/>
                      <w:lang w:eastAsia="en-US"/>
                    </w:rPr>
                  </w:pPr>
                </w:p>
              </w:tc>
            </w:tr>
          </w:tbl>
          <w:p w:rsidR="00C136FB" w:rsidRPr="00C136FB" w:rsidRDefault="00C136FB" w:rsidP="00C136FB">
            <w:pPr>
              <w:spacing w:line="260" w:lineRule="atLeast"/>
              <w:rPr>
                <w:rFonts w:eastAsia="Calibri"/>
                <w:lang w:eastAsia="en-US"/>
              </w:rPr>
            </w:pPr>
          </w:p>
        </w:tc>
      </w:tr>
    </w:tbl>
    <w:p w:rsidR="00C136FB" w:rsidRPr="00C136FB" w:rsidRDefault="00C136FB" w:rsidP="00C136FB">
      <w:pPr>
        <w:spacing w:line="260" w:lineRule="atLeast"/>
        <w:rPr>
          <w:rFonts w:ascii="Times New Roman" w:eastAsia="Calibri" w:hAnsi="Times New Roman"/>
          <w:i/>
          <w:iCs/>
          <w:lang w:eastAsia="en-US"/>
        </w:rPr>
      </w:pPr>
    </w:p>
    <w:p w:rsidR="00C136FB" w:rsidRPr="00C136FB" w:rsidRDefault="00C136FB" w:rsidP="00C136FB">
      <w:pPr>
        <w:keepNext/>
        <w:rPr>
          <w:rFonts w:eastAsia="Calibri"/>
          <w:b/>
          <w:i/>
          <w:sz w:val="22"/>
          <w:szCs w:val="22"/>
          <w:lang w:eastAsia="en-US"/>
        </w:rPr>
      </w:pPr>
      <w:r w:rsidRPr="00C136FB">
        <w:rPr>
          <w:rFonts w:eastAsia="Calibri"/>
          <w:b/>
          <w:i/>
          <w:sz w:val="22"/>
          <w:szCs w:val="22"/>
          <w:lang w:eastAsia="en-US"/>
        </w:rPr>
        <w:t>Emission estimation</w:t>
      </w:r>
    </w:p>
    <w:p w:rsidR="00C136FB" w:rsidRPr="00C136FB" w:rsidRDefault="00C136FB" w:rsidP="00C136FB">
      <w:pPr>
        <w:keepNext/>
        <w:spacing w:line="260" w:lineRule="atLeast"/>
        <w:rPr>
          <w:rFonts w:eastAsia="Calibri"/>
          <w:b/>
          <w:bCs/>
          <w:lang w:eastAsia="en-US"/>
        </w:rPr>
      </w:pPr>
    </w:p>
    <w:p w:rsidR="00C136FB" w:rsidRPr="00C136FB" w:rsidRDefault="00C136FB" w:rsidP="00C136FB">
      <w:pPr>
        <w:keepNext/>
        <w:spacing w:line="260" w:lineRule="atLeast"/>
        <w:rPr>
          <w:rFonts w:eastAsia="Calibri"/>
          <w:b/>
          <w:bCs/>
          <w:lang w:eastAsia="en-US"/>
        </w:rPr>
      </w:pPr>
      <w:r w:rsidRPr="00C136FB">
        <w:rPr>
          <w:rFonts w:eastAsia="Calibri"/>
          <w:b/>
          <w:bCs/>
          <w:lang w:eastAsia="en-US"/>
        </w:rPr>
        <w:t>Scenario 1 Crack and Crevice and Targeted Spot Use</w:t>
      </w:r>
      <w:r w:rsidR="007E798D">
        <w:rPr>
          <w:rFonts w:eastAsia="Calibri"/>
          <w:b/>
          <w:bCs/>
          <w:lang w:eastAsia="en-US"/>
        </w:rPr>
        <w:t>.</w:t>
      </w:r>
      <w:r w:rsidRPr="00C136FB">
        <w:rPr>
          <w:rFonts w:eastAsia="Calibri"/>
          <w:b/>
          <w:bCs/>
          <w:lang w:eastAsia="en-US"/>
        </w:rPr>
        <w:t xml:space="preserve"> Indoors</w:t>
      </w:r>
    </w:p>
    <w:p w:rsidR="00C136FB" w:rsidRPr="00C136FB" w:rsidRDefault="00C136FB" w:rsidP="00C136FB">
      <w:pPr>
        <w:keepNext/>
        <w:spacing w:line="260" w:lineRule="atLeast"/>
        <w:rPr>
          <w:rFonts w:eastAsia="Calibri"/>
          <w:b/>
          <w:bCs/>
          <w:lang w:eastAsia="en-US"/>
        </w:rPr>
      </w:pPr>
    </w:p>
    <w:p w:rsidR="00C136FB" w:rsidRPr="00C136FB" w:rsidRDefault="00C136FB" w:rsidP="00C136FB">
      <w:pPr>
        <w:keepNext/>
        <w:spacing w:line="260" w:lineRule="atLeast"/>
        <w:jc w:val="both"/>
      </w:pPr>
      <w:r w:rsidRPr="00C136FB">
        <w:t xml:space="preserve">Based on the report compiled by the OECD Task Force on Biocides, entitled, “Emission Scenario Document (ESD) for Insecticides, acaricides and products to control other arthropods for household and professional uses” (17th July 08), the receiving compartments for the use of a </w:t>
      </w:r>
      <w:r w:rsidR="005468B0">
        <w:t>ready-to-use</w:t>
      </w:r>
      <w:r w:rsidRPr="00C136FB">
        <w:t xml:space="preserve"> insecticidal spray for indoor application are as follows:</w:t>
      </w:r>
    </w:p>
    <w:p w:rsidR="00C136FB" w:rsidRPr="00C136FB" w:rsidRDefault="00C136FB" w:rsidP="00C136FB">
      <w:pPr>
        <w:keepNext/>
        <w:spacing w:line="260" w:lineRule="atLeast"/>
        <w:jc w:val="both"/>
      </w:pPr>
    </w:p>
    <w:p w:rsidR="00C136FB" w:rsidRPr="00C136FB" w:rsidRDefault="00C136FB" w:rsidP="00C136FB">
      <w:pPr>
        <w:keepNext/>
        <w:autoSpaceDE w:val="0"/>
        <w:autoSpaceDN w:val="0"/>
        <w:adjustRightInd w:val="0"/>
        <w:spacing w:after="240"/>
        <w:rPr>
          <w:b/>
          <w:sz w:val="22"/>
          <w:szCs w:val="22"/>
          <w:lang w:eastAsia="es-ES"/>
        </w:rPr>
      </w:pPr>
      <w:r w:rsidRPr="00C136FB">
        <w:rPr>
          <w:b/>
          <w:sz w:val="22"/>
          <w:szCs w:val="22"/>
          <w:lang w:eastAsia="es-ES"/>
        </w:rPr>
        <w:t>Table 2.2.8.2.1:  Receiving Compartments Following Indoor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3470"/>
        <w:gridCol w:w="4293"/>
      </w:tblGrid>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b/>
                <w:sz w:val="22"/>
                <w:szCs w:val="22"/>
                <w:lang w:val="sv-SE" w:eastAsia="es-ES"/>
              </w:rPr>
            </w:pPr>
            <w:r w:rsidRPr="00C136FB">
              <w:rPr>
                <w:b/>
                <w:sz w:val="22"/>
                <w:szCs w:val="22"/>
                <w:lang w:val="sv-SE" w:eastAsia="es-ES"/>
              </w:rPr>
              <w:t>Step</w:t>
            </w:r>
          </w:p>
        </w:tc>
        <w:tc>
          <w:tcPr>
            <w:tcW w:w="1716" w:type="pct"/>
            <w:vAlign w:val="center"/>
          </w:tcPr>
          <w:p w:rsidR="00C136FB" w:rsidRPr="00C136FB" w:rsidRDefault="00C136FB" w:rsidP="00C136FB">
            <w:pPr>
              <w:keepNext/>
              <w:autoSpaceDE w:val="0"/>
              <w:autoSpaceDN w:val="0"/>
              <w:adjustRightInd w:val="0"/>
              <w:rPr>
                <w:b/>
                <w:sz w:val="22"/>
                <w:szCs w:val="22"/>
                <w:lang w:val="sv-SE" w:eastAsia="es-ES"/>
              </w:rPr>
            </w:pPr>
            <w:r w:rsidRPr="00C136FB">
              <w:rPr>
                <w:b/>
                <w:sz w:val="22"/>
                <w:szCs w:val="22"/>
                <w:lang w:val="sv-SE" w:eastAsia="es-ES"/>
              </w:rPr>
              <w:t>“Intermediate” receiving compartments</w:t>
            </w:r>
          </w:p>
        </w:tc>
        <w:tc>
          <w:tcPr>
            <w:tcW w:w="2123" w:type="pct"/>
            <w:vAlign w:val="center"/>
          </w:tcPr>
          <w:p w:rsidR="00C136FB" w:rsidRPr="00C136FB" w:rsidRDefault="00C136FB" w:rsidP="00C136FB">
            <w:pPr>
              <w:keepNext/>
              <w:autoSpaceDE w:val="0"/>
              <w:autoSpaceDN w:val="0"/>
              <w:adjustRightInd w:val="0"/>
              <w:rPr>
                <w:b/>
                <w:sz w:val="22"/>
                <w:szCs w:val="22"/>
                <w:lang w:val="sv-SE" w:eastAsia="es-ES"/>
              </w:rPr>
            </w:pPr>
            <w:r w:rsidRPr="00C136FB">
              <w:rPr>
                <w:b/>
                <w:sz w:val="22"/>
                <w:szCs w:val="22"/>
                <w:lang w:val="sv-SE" w:eastAsia="es-ES"/>
              </w:rPr>
              <w:t>“Final” receiving compartments</w:t>
            </w:r>
          </w:p>
        </w:tc>
      </w:tr>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Mixing loading step</w:t>
            </w:r>
            <w:r w:rsidRPr="00C136FB">
              <w:rPr>
                <w:vertAlign w:val="superscript"/>
                <w:lang w:val="sv-SE" w:eastAsia="es-ES"/>
              </w:rPr>
              <w:t>1</w:t>
            </w:r>
          </w:p>
        </w:tc>
        <w:tc>
          <w:tcPr>
            <w:tcW w:w="1716"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Not applicable</w:t>
            </w:r>
          </w:p>
        </w:tc>
        <w:tc>
          <w:tcPr>
            <w:tcW w:w="2123"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Not applicable</w:t>
            </w:r>
          </w:p>
        </w:tc>
      </w:tr>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Application step</w:t>
            </w:r>
          </w:p>
        </w:tc>
        <w:tc>
          <w:tcPr>
            <w:tcW w:w="1716"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Indoor air</w:t>
            </w:r>
          </w:p>
          <w:p w:rsidR="00C136FB" w:rsidRPr="00C136FB" w:rsidRDefault="00C136FB" w:rsidP="00C136FB">
            <w:pPr>
              <w:keepNext/>
              <w:autoSpaceDE w:val="0"/>
              <w:autoSpaceDN w:val="0"/>
              <w:adjustRightInd w:val="0"/>
              <w:rPr>
                <w:lang w:val="sv-SE" w:eastAsia="es-ES"/>
              </w:rPr>
            </w:pPr>
            <w:r w:rsidRPr="00C136FB">
              <w:rPr>
                <w:lang w:val="sv-SE" w:eastAsia="es-ES"/>
              </w:rPr>
              <w:t>Floor</w:t>
            </w:r>
          </w:p>
          <w:p w:rsidR="00C136FB" w:rsidRPr="00C136FB" w:rsidRDefault="00C136FB" w:rsidP="00C136FB">
            <w:pPr>
              <w:keepNext/>
              <w:autoSpaceDE w:val="0"/>
              <w:autoSpaceDN w:val="0"/>
              <w:adjustRightInd w:val="0"/>
              <w:rPr>
                <w:lang w:val="sv-SE" w:eastAsia="es-ES"/>
              </w:rPr>
            </w:pPr>
            <w:r w:rsidRPr="00C136FB">
              <w:rPr>
                <w:lang w:val="sv-SE" w:eastAsia="es-ES"/>
              </w:rPr>
              <w:t>Applicator</w:t>
            </w:r>
          </w:p>
          <w:p w:rsidR="00C136FB" w:rsidRPr="00C136FB" w:rsidRDefault="00C136FB" w:rsidP="00C136FB">
            <w:pPr>
              <w:keepNext/>
              <w:autoSpaceDE w:val="0"/>
              <w:autoSpaceDN w:val="0"/>
              <w:adjustRightInd w:val="0"/>
              <w:rPr>
                <w:lang w:val="sv-SE" w:eastAsia="es-ES"/>
              </w:rPr>
            </w:pPr>
            <w:r w:rsidRPr="00C136FB">
              <w:rPr>
                <w:lang w:val="sv-SE" w:eastAsia="es-ES"/>
              </w:rPr>
              <w:t>Treated surfaces</w:t>
            </w:r>
          </w:p>
        </w:tc>
        <w:tc>
          <w:tcPr>
            <w:tcW w:w="2123"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Outdoor air</w:t>
            </w:r>
          </w:p>
          <w:p w:rsidR="00C136FB" w:rsidRPr="00C136FB" w:rsidRDefault="00C136FB" w:rsidP="00C136FB">
            <w:pPr>
              <w:keepNext/>
              <w:autoSpaceDE w:val="0"/>
              <w:autoSpaceDN w:val="0"/>
              <w:adjustRightInd w:val="0"/>
              <w:rPr>
                <w:lang w:val="sv-SE" w:eastAsia="es-ES"/>
              </w:rPr>
            </w:pPr>
            <w:r w:rsidRPr="00C136FB">
              <w:rPr>
                <w:lang w:val="sv-SE" w:eastAsia="es-ES"/>
              </w:rPr>
              <w:t>STP</w:t>
            </w:r>
          </w:p>
          <w:p w:rsidR="00C136FB" w:rsidRPr="00C136FB" w:rsidRDefault="00C136FB" w:rsidP="00C136FB">
            <w:pPr>
              <w:keepNext/>
              <w:autoSpaceDE w:val="0"/>
              <w:autoSpaceDN w:val="0"/>
              <w:adjustRightInd w:val="0"/>
              <w:rPr>
                <w:lang w:val="sv-SE" w:eastAsia="es-ES"/>
              </w:rPr>
            </w:pPr>
            <w:r w:rsidRPr="00C136FB">
              <w:rPr>
                <w:lang w:val="sv-SE" w:eastAsia="es-ES"/>
              </w:rPr>
              <w:t>(surface water)</w:t>
            </w:r>
          </w:p>
          <w:p w:rsidR="00C136FB" w:rsidRPr="00C136FB" w:rsidRDefault="00C136FB" w:rsidP="00C136FB">
            <w:pPr>
              <w:keepNext/>
              <w:autoSpaceDE w:val="0"/>
              <w:autoSpaceDN w:val="0"/>
              <w:adjustRightInd w:val="0"/>
              <w:rPr>
                <w:lang w:val="sv-SE" w:eastAsia="es-ES"/>
              </w:rPr>
            </w:pPr>
            <w:r w:rsidRPr="00C136FB">
              <w:rPr>
                <w:lang w:val="sv-SE" w:eastAsia="es-ES"/>
              </w:rPr>
              <w:t>(agricultural soil/groundwater)</w:t>
            </w:r>
          </w:p>
        </w:tc>
      </w:tr>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Cleaning step</w:t>
            </w:r>
          </w:p>
        </w:tc>
        <w:tc>
          <w:tcPr>
            <w:tcW w:w="1716"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Indoor air</w:t>
            </w:r>
          </w:p>
          <w:p w:rsidR="00C136FB" w:rsidRPr="00C136FB" w:rsidRDefault="00C136FB" w:rsidP="00C136FB">
            <w:pPr>
              <w:keepNext/>
              <w:autoSpaceDE w:val="0"/>
              <w:autoSpaceDN w:val="0"/>
              <w:adjustRightInd w:val="0"/>
              <w:rPr>
                <w:lang w:val="sv-SE" w:eastAsia="es-ES"/>
              </w:rPr>
            </w:pPr>
            <w:r w:rsidRPr="00C136FB">
              <w:rPr>
                <w:lang w:val="sv-SE" w:eastAsia="es-ES"/>
              </w:rPr>
              <w:t>Waste water</w:t>
            </w:r>
          </w:p>
          <w:p w:rsidR="00C136FB" w:rsidRPr="00C136FB" w:rsidRDefault="00C136FB" w:rsidP="00C136FB">
            <w:pPr>
              <w:keepNext/>
              <w:autoSpaceDE w:val="0"/>
              <w:autoSpaceDN w:val="0"/>
              <w:adjustRightInd w:val="0"/>
              <w:rPr>
                <w:lang w:val="sv-SE" w:eastAsia="es-ES"/>
              </w:rPr>
            </w:pPr>
            <w:r w:rsidRPr="00C136FB">
              <w:rPr>
                <w:lang w:val="sv-SE" w:eastAsia="es-ES"/>
              </w:rPr>
              <w:t>Wastes</w:t>
            </w:r>
          </w:p>
        </w:tc>
        <w:tc>
          <w:tcPr>
            <w:tcW w:w="2123"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Outdoor air</w:t>
            </w:r>
          </w:p>
          <w:p w:rsidR="00C136FB" w:rsidRPr="00C136FB" w:rsidRDefault="00C136FB" w:rsidP="00C136FB">
            <w:pPr>
              <w:keepNext/>
              <w:autoSpaceDE w:val="0"/>
              <w:autoSpaceDN w:val="0"/>
              <w:adjustRightInd w:val="0"/>
              <w:rPr>
                <w:lang w:val="sv-SE" w:eastAsia="es-ES"/>
              </w:rPr>
            </w:pPr>
            <w:r w:rsidRPr="00C136FB">
              <w:rPr>
                <w:lang w:val="sv-SE" w:eastAsia="es-ES"/>
              </w:rPr>
              <w:t>STP</w:t>
            </w:r>
          </w:p>
          <w:p w:rsidR="00C136FB" w:rsidRPr="00C136FB" w:rsidRDefault="00C136FB" w:rsidP="00C136FB">
            <w:pPr>
              <w:keepNext/>
              <w:autoSpaceDE w:val="0"/>
              <w:autoSpaceDN w:val="0"/>
              <w:adjustRightInd w:val="0"/>
              <w:rPr>
                <w:lang w:val="sv-SE" w:eastAsia="es-ES"/>
              </w:rPr>
            </w:pPr>
            <w:r w:rsidRPr="00C136FB">
              <w:rPr>
                <w:lang w:val="sv-SE" w:eastAsia="es-ES"/>
              </w:rPr>
              <w:t>(surface water)</w:t>
            </w:r>
          </w:p>
          <w:p w:rsidR="00BA7809" w:rsidRDefault="00C136FB" w:rsidP="00BA7809">
            <w:pPr>
              <w:keepNext/>
              <w:autoSpaceDE w:val="0"/>
              <w:autoSpaceDN w:val="0"/>
              <w:adjustRightInd w:val="0"/>
              <w:rPr>
                <w:lang w:val="sv-SE" w:eastAsia="es-ES"/>
              </w:rPr>
            </w:pPr>
            <w:r w:rsidRPr="00C136FB">
              <w:rPr>
                <w:lang w:val="sv-SE" w:eastAsia="es-ES"/>
              </w:rPr>
              <w:t>(agricultural soil/groundwater)</w:t>
            </w:r>
          </w:p>
          <w:p w:rsidR="00BA7809" w:rsidRPr="00C136FB" w:rsidRDefault="00BA7809" w:rsidP="00BA7809">
            <w:pPr>
              <w:keepNext/>
              <w:autoSpaceDE w:val="0"/>
              <w:autoSpaceDN w:val="0"/>
              <w:adjustRightInd w:val="0"/>
              <w:rPr>
                <w:lang w:val="sv-SE" w:eastAsia="es-ES"/>
              </w:rPr>
            </w:pPr>
            <w:r>
              <w:rPr>
                <w:lang w:val="sv-SE" w:eastAsia="es-ES"/>
              </w:rPr>
              <w:t>(sediment)</w:t>
            </w:r>
          </w:p>
        </w:tc>
      </w:tr>
    </w:tbl>
    <w:p w:rsidR="00C136FB" w:rsidRPr="00C136FB" w:rsidRDefault="00C136FB" w:rsidP="00C136FB">
      <w:pPr>
        <w:numPr>
          <w:ilvl w:val="0"/>
          <w:numId w:val="12"/>
        </w:numPr>
        <w:autoSpaceDE w:val="0"/>
        <w:autoSpaceDN w:val="0"/>
        <w:adjustRightInd w:val="0"/>
        <w:rPr>
          <w:sz w:val="18"/>
          <w:szCs w:val="18"/>
          <w:lang w:val="sv-SE" w:eastAsia="es-ES"/>
        </w:rPr>
      </w:pPr>
      <w:r w:rsidRPr="00C136FB">
        <w:rPr>
          <w:sz w:val="18"/>
          <w:szCs w:val="18"/>
          <w:lang w:val="sv-SE" w:eastAsia="es-ES"/>
        </w:rPr>
        <w:t xml:space="preserve">The formulation is </w:t>
      </w:r>
      <w:r w:rsidR="005468B0">
        <w:rPr>
          <w:sz w:val="18"/>
          <w:szCs w:val="18"/>
          <w:lang w:val="sv-SE" w:eastAsia="es-ES"/>
        </w:rPr>
        <w:t>ready-to-use</w:t>
      </w:r>
      <w:r w:rsidRPr="00C136FB">
        <w:rPr>
          <w:sz w:val="18"/>
          <w:szCs w:val="18"/>
          <w:lang w:val="sv-SE" w:eastAsia="es-ES"/>
        </w:rPr>
        <w:t xml:space="preserve"> and therefore there is no mixing and loading step.</w:t>
      </w:r>
    </w:p>
    <w:p w:rsidR="00C136FB" w:rsidRPr="00C136FB" w:rsidRDefault="00C136FB" w:rsidP="00C136FB">
      <w:pPr>
        <w:autoSpaceDE w:val="0"/>
        <w:autoSpaceDN w:val="0"/>
        <w:adjustRightInd w:val="0"/>
        <w:rPr>
          <w:sz w:val="22"/>
          <w:szCs w:val="22"/>
          <w:lang w:val="sv-SE" w:eastAsia="es-ES"/>
        </w:rPr>
      </w:pPr>
    </w:p>
    <w:p w:rsidR="00C136FB" w:rsidRPr="00C136FB" w:rsidRDefault="00C136FB" w:rsidP="00C136FB">
      <w:pPr>
        <w:spacing w:before="120" w:after="120" w:line="360" w:lineRule="auto"/>
        <w:rPr>
          <w:b/>
          <w:u w:val="single"/>
        </w:rPr>
      </w:pPr>
      <w:bookmarkStart w:id="1577" w:name="_Toc298334183"/>
      <w:bookmarkStart w:id="1578" w:name="_Toc280088327"/>
      <w:bookmarkStart w:id="1579" w:name="_Toc280110637"/>
      <w:bookmarkStart w:id="1580" w:name="_Toc280257631"/>
      <w:r w:rsidRPr="00C136FB">
        <w:rPr>
          <w:b/>
          <w:u w:val="single"/>
        </w:rPr>
        <w:t>Crack</w:t>
      </w:r>
      <w:r w:rsidR="00392E63">
        <w:rPr>
          <w:b/>
          <w:u w:val="single"/>
        </w:rPr>
        <w:t>s</w:t>
      </w:r>
      <w:r w:rsidRPr="00C136FB">
        <w:rPr>
          <w:b/>
          <w:u w:val="single"/>
        </w:rPr>
        <w:t xml:space="preserve"> and Crevice</w:t>
      </w:r>
      <w:r w:rsidR="00392E63">
        <w:rPr>
          <w:b/>
          <w:u w:val="single"/>
        </w:rPr>
        <w:t>s</w:t>
      </w:r>
      <w:r w:rsidRPr="00C136FB">
        <w:rPr>
          <w:b/>
          <w:u w:val="single"/>
        </w:rPr>
        <w:t xml:space="preserve"> Use </w:t>
      </w:r>
      <w:bookmarkEnd w:id="1577"/>
      <w:r w:rsidRPr="00C136FB">
        <w:rPr>
          <w:b/>
          <w:u w:val="single"/>
        </w:rPr>
        <w:t>Indoors</w:t>
      </w:r>
    </w:p>
    <w:p w:rsidR="00C136FB" w:rsidRDefault="00392E63" w:rsidP="00C136FB">
      <w:r w:rsidRPr="00392E63">
        <w:t>The scenario representing applications in</w:t>
      </w:r>
      <w:r w:rsidR="00C136FB" w:rsidRPr="00C136FB">
        <w:t xml:space="preserve"> crack</w:t>
      </w:r>
      <w:r>
        <w:t>s</w:t>
      </w:r>
      <w:r w:rsidR="00C136FB" w:rsidRPr="00C136FB">
        <w:t xml:space="preserve"> &amp; crevice</w:t>
      </w:r>
      <w:r>
        <w:t>s</w:t>
      </w:r>
      <w:r w:rsidR="00C136FB" w:rsidRPr="00C136FB">
        <w:t xml:space="preserve"> </w:t>
      </w:r>
      <w:r>
        <w:t xml:space="preserve">in </w:t>
      </w:r>
      <w:r w:rsidR="00C136FB" w:rsidRPr="00C136FB">
        <w:t xml:space="preserve">a </w:t>
      </w:r>
      <w:r>
        <w:t xml:space="preserve">private </w:t>
      </w:r>
      <w:r w:rsidR="00C136FB" w:rsidRPr="00C136FB">
        <w:t>house consider</w:t>
      </w:r>
      <w:r>
        <w:t>s</w:t>
      </w:r>
      <w:r w:rsidR="00C136FB" w:rsidRPr="00C136FB">
        <w:t xml:space="preserve"> an area of 2 m</w:t>
      </w:r>
      <w:r w:rsidR="00C136FB" w:rsidRPr="00C136FB">
        <w:rPr>
          <w:vertAlign w:val="superscript"/>
        </w:rPr>
        <w:t>2</w:t>
      </w:r>
      <w:r w:rsidRPr="00392E63">
        <w:t xml:space="preserve"> </w:t>
      </w:r>
      <w:r>
        <w:t>to be treated</w:t>
      </w:r>
      <w:r w:rsidR="00C136FB" w:rsidRPr="00C136FB">
        <w:t>.</w:t>
      </w:r>
    </w:p>
    <w:p w:rsidR="00030F20" w:rsidRPr="00C136FB" w:rsidRDefault="00030F20" w:rsidP="00C136FB"/>
    <w:p w:rsidR="00C136FB" w:rsidRPr="00C136FB" w:rsidRDefault="00C136FB" w:rsidP="00C136FB">
      <w:pPr>
        <w:rPr>
          <w:b/>
          <w:lang w:val="de-DE"/>
        </w:rPr>
      </w:pPr>
      <w:bookmarkStart w:id="1581" w:name="_Toc298334198"/>
      <w:r w:rsidRPr="00C136FB">
        <w:rPr>
          <w:rFonts w:eastAsia="Calibri"/>
          <w:b/>
        </w:rPr>
        <w:t>Detrans</w:t>
      </w:r>
      <w:r w:rsidRPr="00C136FB">
        <w:rPr>
          <w:rFonts w:eastAsia="Calibri"/>
          <w:b/>
          <w:vertAlign w:val="superscript"/>
        </w:rPr>
        <w:t>®</w:t>
      </w:r>
      <w:r w:rsidRPr="00C136FB">
        <w:rPr>
          <w:rFonts w:eastAsia="Calibri"/>
          <w:b/>
        </w:rPr>
        <w:t xml:space="preserve"> Deltamethrin CIK </w:t>
      </w:r>
      <w:r w:rsidRPr="00C136FB">
        <w:rPr>
          <w:b/>
          <w:lang w:val="de-DE"/>
        </w:rPr>
        <w:t>Application Rates</w:t>
      </w:r>
      <w:bookmarkEnd w:id="1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303"/>
      </w:tblGrid>
      <w:tr w:rsidR="00C136FB" w:rsidRPr="00C136FB" w:rsidTr="00C136FB">
        <w:trPr>
          <w:trHeight w:val="340"/>
        </w:trPr>
        <w:tc>
          <w:tcPr>
            <w:tcW w:w="2872" w:type="pct"/>
            <w:shd w:val="clear" w:color="auto" w:fill="auto"/>
            <w:noWrap/>
            <w:vAlign w:val="bottom"/>
          </w:tcPr>
          <w:p w:rsidR="00C136FB" w:rsidRPr="00C136FB" w:rsidRDefault="00C136FB" w:rsidP="00C136FB">
            <w:pPr>
              <w:rPr>
                <w:rFonts w:ascii="Times New Roman" w:hAnsi="Times New Roman"/>
                <w:lang w:val="de-DE" w:eastAsia="en-GB"/>
              </w:rPr>
            </w:pPr>
          </w:p>
        </w:tc>
        <w:tc>
          <w:tcPr>
            <w:tcW w:w="2128" w:type="pct"/>
            <w:shd w:val="clear" w:color="auto" w:fill="auto"/>
            <w:noWrap/>
            <w:vAlign w:val="bottom"/>
          </w:tcPr>
          <w:p w:rsidR="00C136FB" w:rsidRPr="00C136FB" w:rsidRDefault="00C136FB" w:rsidP="00C136FB">
            <w:pPr>
              <w:rPr>
                <w:lang w:val="de-DE" w:eastAsia="en-GB"/>
              </w:rPr>
            </w:pPr>
          </w:p>
        </w:tc>
      </w:tr>
      <w:tr w:rsidR="00C136FB" w:rsidRPr="00C136FB" w:rsidTr="00C136FB">
        <w:trPr>
          <w:trHeight w:val="340"/>
        </w:trPr>
        <w:tc>
          <w:tcPr>
            <w:tcW w:w="2872" w:type="pct"/>
            <w:shd w:val="clear" w:color="auto" w:fill="auto"/>
            <w:noWrap/>
            <w:vAlign w:val="bottom"/>
          </w:tcPr>
          <w:p w:rsidR="00C136FB" w:rsidRPr="00C136FB" w:rsidRDefault="00C136FB" w:rsidP="00C136FB">
            <w:pPr>
              <w:rPr>
                <w:lang w:val="de-DE" w:eastAsia="en-GB"/>
              </w:rPr>
            </w:pPr>
            <w:r w:rsidRPr="00C136FB">
              <w:rPr>
                <w:lang w:val="de-DE" w:eastAsia="en-GB"/>
              </w:rPr>
              <w:t xml:space="preserve">Application rate </w:t>
            </w:r>
            <w:r w:rsidRPr="00C136FB">
              <w:rPr>
                <w:rFonts w:eastAsia="Calibri"/>
                <w:lang w:eastAsia="en-US"/>
              </w:rPr>
              <w:t>Detrans</w:t>
            </w:r>
            <w:r w:rsidRPr="00C136FB">
              <w:rPr>
                <w:rFonts w:eastAsia="Calibri"/>
                <w:vertAlign w:val="superscript"/>
                <w:lang w:eastAsia="en-US"/>
              </w:rPr>
              <w:t>®</w:t>
            </w:r>
            <w:r w:rsidRPr="00C136FB">
              <w:rPr>
                <w:rFonts w:eastAsia="Calibri"/>
                <w:lang w:eastAsia="en-US"/>
              </w:rPr>
              <w:t xml:space="preserve"> Deltamethrin CIK</w:t>
            </w:r>
            <w:r w:rsidRPr="00C136FB">
              <w:rPr>
                <w:rFonts w:eastAsia="Calibri"/>
                <w:b/>
                <w:lang w:eastAsia="en-US"/>
              </w:rPr>
              <w:t xml:space="preserve"> </w:t>
            </w:r>
            <w:r w:rsidRPr="00C136FB">
              <w:rPr>
                <w:lang w:val="de-DE" w:eastAsia="en-GB"/>
              </w:rPr>
              <w:t>(kg/m</w:t>
            </w:r>
            <w:r w:rsidRPr="00C136FB">
              <w:rPr>
                <w:vertAlign w:val="superscript"/>
                <w:lang w:val="de-DE" w:eastAsia="en-GB"/>
              </w:rPr>
              <w:t>2</w:t>
            </w:r>
            <w:r w:rsidRPr="00C136FB">
              <w:rPr>
                <w:lang w:val="de-DE" w:eastAsia="en-GB"/>
              </w:rPr>
              <w:t>)</w:t>
            </w:r>
          </w:p>
        </w:tc>
        <w:tc>
          <w:tcPr>
            <w:tcW w:w="2128" w:type="pct"/>
            <w:shd w:val="clear" w:color="auto" w:fill="auto"/>
            <w:noWrap/>
            <w:vAlign w:val="bottom"/>
          </w:tcPr>
          <w:p w:rsidR="00C136FB" w:rsidRPr="00C136FB" w:rsidRDefault="00C136FB" w:rsidP="00392E63">
            <w:pPr>
              <w:rPr>
                <w:lang w:val="de-DE" w:eastAsia="en-GB"/>
              </w:rPr>
            </w:pPr>
            <w:r w:rsidRPr="00C136FB">
              <w:rPr>
                <w:lang w:val="de-DE" w:eastAsia="en-GB"/>
              </w:rPr>
              <w:t>0.</w:t>
            </w:r>
            <w:r w:rsidR="00392E63" w:rsidRPr="00C136FB">
              <w:rPr>
                <w:lang w:val="de-DE" w:eastAsia="en-GB"/>
              </w:rPr>
              <w:t>0</w:t>
            </w:r>
            <w:r w:rsidR="00392E63">
              <w:rPr>
                <w:lang w:val="de-DE" w:eastAsia="en-GB"/>
              </w:rPr>
              <w:t>14</w:t>
            </w:r>
          </w:p>
        </w:tc>
      </w:tr>
      <w:tr w:rsidR="00C136FB" w:rsidRPr="00C136FB" w:rsidTr="00C136FB">
        <w:trPr>
          <w:trHeight w:val="340"/>
        </w:trPr>
        <w:tc>
          <w:tcPr>
            <w:tcW w:w="2872" w:type="pct"/>
            <w:shd w:val="clear" w:color="auto" w:fill="auto"/>
            <w:noWrap/>
            <w:vAlign w:val="bottom"/>
          </w:tcPr>
          <w:p w:rsidR="00C136FB" w:rsidRPr="00C136FB" w:rsidRDefault="00C136FB" w:rsidP="00C136FB">
            <w:pPr>
              <w:rPr>
                <w:lang w:val="de-DE" w:eastAsia="en-GB"/>
              </w:rPr>
            </w:pPr>
          </w:p>
        </w:tc>
        <w:tc>
          <w:tcPr>
            <w:tcW w:w="2128" w:type="pct"/>
            <w:shd w:val="clear" w:color="auto" w:fill="auto"/>
            <w:noWrap/>
            <w:vAlign w:val="bottom"/>
          </w:tcPr>
          <w:p w:rsidR="00C136FB" w:rsidRPr="00C136FB" w:rsidRDefault="00C136FB" w:rsidP="00C136FB">
            <w:pPr>
              <w:rPr>
                <w:lang w:val="de-DE" w:eastAsia="en-GB"/>
              </w:rPr>
            </w:pPr>
          </w:p>
        </w:tc>
      </w:tr>
      <w:tr w:rsidR="00C136FB" w:rsidRPr="00C136FB" w:rsidTr="00C136FB">
        <w:trPr>
          <w:trHeight w:val="340"/>
        </w:trPr>
        <w:tc>
          <w:tcPr>
            <w:tcW w:w="2872" w:type="pct"/>
            <w:shd w:val="clear" w:color="auto" w:fill="auto"/>
            <w:noWrap/>
            <w:vAlign w:val="bottom"/>
          </w:tcPr>
          <w:p w:rsidR="00C136FB" w:rsidRPr="00C136FB" w:rsidRDefault="00C136FB" w:rsidP="00C136FB">
            <w:pPr>
              <w:rPr>
                <w:lang w:val="de-DE" w:eastAsia="en-GB"/>
              </w:rPr>
            </w:pPr>
            <w:r w:rsidRPr="00C136FB">
              <w:rPr>
                <w:lang w:val="de-DE" w:eastAsia="en-GB"/>
              </w:rPr>
              <w:t xml:space="preserve">Application rate </w:t>
            </w:r>
            <w:r w:rsidRPr="00C136FB">
              <w:rPr>
                <w:rFonts w:eastAsia="Calibri"/>
                <w:lang w:eastAsia="en-US"/>
              </w:rPr>
              <w:t xml:space="preserve">Deltamethrin </w:t>
            </w:r>
            <w:r w:rsidRPr="00C136FB">
              <w:rPr>
                <w:lang w:val="de-DE" w:eastAsia="en-GB"/>
              </w:rPr>
              <w:t>(kg/m</w:t>
            </w:r>
            <w:r w:rsidRPr="00C136FB">
              <w:rPr>
                <w:vertAlign w:val="superscript"/>
                <w:lang w:val="de-DE" w:eastAsia="en-GB"/>
              </w:rPr>
              <w:t>2</w:t>
            </w:r>
            <w:r w:rsidRPr="00C136FB">
              <w:rPr>
                <w:lang w:val="de-DE" w:eastAsia="en-GB"/>
              </w:rPr>
              <w:t>)</w:t>
            </w:r>
          </w:p>
        </w:tc>
        <w:tc>
          <w:tcPr>
            <w:tcW w:w="2128" w:type="pct"/>
            <w:shd w:val="clear" w:color="auto" w:fill="auto"/>
            <w:noWrap/>
            <w:vAlign w:val="bottom"/>
          </w:tcPr>
          <w:p w:rsidR="00C136FB" w:rsidRPr="00C136FB" w:rsidRDefault="00C136FB" w:rsidP="00C136FB">
            <w:pPr>
              <w:rPr>
                <w:lang w:val="de-DE" w:eastAsia="en-GB"/>
              </w:rPr>
            </w:pPr>
            <w:r w:rsidRPr="00C136FB">
              <w:rPr>
                <w:lang w:val="de-DE" w:eastAsia="en-GB"/>
              </w:rPr>
              <w:t>4.20E-06</w:t>
            </w:r>
          </w:p>
        </w:tc>
      </w:tr>
      <w:tr w:rsidR="00C136FB" w:rsidRPr="00C136FB" w:rsidTr="00C136FB">
        <w:trPr>
          <w:trHeight w:val="340"/>
        </w:trPr>
        <w:tc>
          <w:tcPr>
            <w:tcW w:w="2872" w:type="pct"/>
            <w:shd w:val="clear" w:color="auto" w:fill="auto"/>
            <w:noWrap/>
            <w:vAlign w:val="bottom"/>
          </w:tcPr>
          <w:p w:rsidR="00C136FB" w:rsidRPr="00C136FB" w:rsidRDefault="00392E63" w:rsidP="00C136FB">
            <w:pPr>
              <w:rPr>
                <w:lang w:val="de-DE" w:eastAsia="en-GB"/>
              </w:rPr>
            </w:pPr>
            <w:r>
              <w:rPr>
                <w:lang w:val="de-DE" w:eastAsia="en-GB"/>
              </w:rPr>
              <w:t>conc</w:t>
            </w:r>
            <w:r w:rsidRPr="00C136FB">
              <w:rPr>
                <w:lang w:val="de-DE" w:eastAsia="en-GB"/>
              </w:rPr>
              <w:t xml:space="preserve"> </w:t>
            </w:r>
            <w:r w:rsidR="00C136FB" w:rsidRPr="00C136FB">
              <w:rPr>
                <w:lang w:val="de-DE" w:eastAsia="en-GB"/>
              </w:rPr>
              <w:t>active ingredient</w:t>
            </w:r>
            <w:r w:rsidR="00BA7809">
              <w:rPr>
                <w:lang w:val="de-DE" w:eastAsia="en-GB"/>
              </w:rPr>
              <w:t xml:space="preserve"> </w:t>
            </w:r>
            <w:r>
              <w:rPr>
                <w:lang w:val="de-DE" w:eastAsia="en-GB"/>
              </w:rPr>
              <w:t xml:space="preserve">in product </w:t>
            </w:r>
            <w:r w:rsidR="00BA7809">
              <w:rPr>
                <w:lang w:val="de-DE" w:eastAsia="en-GB"/>
              </w:rPr>
              <w:t>(%w/w)</w:t>
            </w:r>
          </w:p>
        </w:tc>
        <w:tc>
          <w:tcPr>
            <w:tcW w:w="2128" w:type="pct"/>
            <w:shd w:val="clear" w:color="auto" w:fill="auto"/>
            <w:noWrap/>
            <w:vAlign w:val="bottom"/>
          </w:tcPr>
          <w:p w:rsidR="00C136FB" w:rsidRPr="00C136FB" w:rsidRDefault="00C136FB" w:rsidP="00C136FB">
            <w:pPr>
              <w:rPr>
                <w:lang w:val="de-DE" w:eastAsia="en-GB"/>
              </w:rPr>
            </w:pPr>
            <w:r w:rsidRPr="00C136FB">
              <w:rPr>
                <w:lang w:val="de-DE" w:eastAsia="en-GB"/>
              </w:rPr>
              <w:t>0.02</w:t>
            </w:r>
          </w:p>
        </w:tc>
      </w:tr>
    </w:tbl>
    <w:p w:rsidR="00C136FB" w:rsidRPr="00C136FB" w:rsidRDefault="00C136FB" w:rsidP="00C136FB">
      <w:pPr>
        <w:spacing w:before="120" w:line="360" w:lineRule="auto"/>
        <w:rPr>
          <w:highlight w:val="yellow"/>
          <w:lang w:val="de-DE"/>
        </w:rPr>
      </w:pPr>
    </w:p>
    <w:p w:rsidR="00C136FB" w:rsidRPr="00C136FB" w:rsidRDefault="00C136FB" w:rsidP="00C136FB">
      <w:pPr>
        <w:spacing w:before="120" w:line="360" w:lineRule="auto"/>
        <w:rPr>
          <w:lang w:val="de-DE"/>
        </w:rPr>
      </w:pPr>
      <w:r w:rsidRPr="00C136FB">
        <w:rPr>
          <w:lang w:val="de-DE"/>
        </w:rPr>
        <w:t>The following emissions were determined to occur during the application phase.</w:t>
      </w:r>
    </w:p>
    <w:p w:rsidR="00C136FB" w:rsidRPr="00C136FB" w:rsidRDefault="00C136FB" w:rsidP="00C136FB">
      <w:pPr>
        <w:rPr>
          <w:rFonts w:eastAsia="Calibri"/>
          <w:b/>
          <w:lang w:val="de-DE"/>
        </w:rPr>
      </w:pPr>
      <w:bookmarkStart w:id="1582" w:name="_Toc298334200"/>
      <w:r w:rsidRPr="00C136FB">
        <w:rPr>
          <w:rFonts w:eastAsia="Calibri"/>
          <w:b/>
          <w:lang w:val="de-DE"/>
        </w:rPr>
        <w:t>Application Step</w:t>
      </w:r>
      <w:bookmarkEnd w:id="15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874"/>
        <w:gridCol w:w="1086"/>
        <w:gridCol w:w="2238"/>
      </w:tblGrid>
      <w:tr w:rsidR="00C136FB" w:rsidRPr="00C136FB" w:rsidTr="00C136FB">
        <w:trPr>
          <w:trHeight w:val="340"/>
        </w:trPr>
        <w:tc>
          <w:tcPr>
            <w:tcW w:w="2429" w:type="pct"/>
            <w:shd w:val="clear" w:color="auto" w:fill="auto"/>
            <w:vAlign w:val="center"/>
            <w:hideMark/>
          </w:tcPr>
          <w:p w:rsidR="00C136FB" w:rsidRPr="00C136FB" w:rsidRDefault="00C136FB" w:rsidP="00C136FB">
            <w:pPr>
              <w:rPr>
                <w:b/>
                <w:lang w:val="de-DE" w:eastAsia="en-GB"/>
              </w:rPr>
            </w:pPr>
            <w:r w:rsidRPr="00C136FB">
              <w:rPr>
                <w:b/>
                <w:lang w:val="de-DE" w:eastAsia="en-GB"/>
              </w:rPr>
              <w:t>Variable/parameter (units)</w:t>
            </w:r>
          </w:p>
        </w:tc>
        <w:tc>
          <w:tcPr>
            <w:tcW w:w="927" w:type="pct"/>
            <w:shd w:val="clear" w:color="auto" w:fill="auto"/>
            <w:vAlign w:val="center"/>
            <w:hideMark/>
          </w:tcPr>
          <w:p w:rsidR="00C136FB" w:rsidRPr="00C136FB" w:rsidRDefault="00C136FB" w:rsidP="00C136FB">
            <w:pPr>
              <w:rPr>
                <w:b/>
                <w:lang w:val="de-DE" w:eastAsia="en-GB"/>
              </w:rPr>
            </w:pPr>
            <w:r w:rsidRPr="00C136FB">
              <w:rPr>
                <w:b/>
                <w:lang w:val="de-DE" w:eastAsia="en-GB"/>
              </w:rPr>
              <w:t>Symbol</w:t>
            </w:r>
          </w:p>
        </w:tc>
        <w:tc>
          <w:tcPr>
            <w:tcW w:w="537" w:type="pct"/>
            <w:shd w:val="clear" w:color="auto" w:fill="auto"/>
            <w:vAlign w:val="center"/>
            <w:hideMark/>
          </w:tcPr>
          <w:p w:rsidR="00C136FB" w:rsidRPr="00C136FB" w:rsidRDefault="00C136FB" w:rsidP="00C136FB">
            <w:pPr>
              <w:rPr>
                <w:b/>
                <w:lang w:val="de-DE" w:eastAsia="en-GB"/>
              </w:rPr>
            </w:pPr>
            <w:r w:rsidRPr="00C136FB">
              <w:rPr>
                <w:b/>
                <w:lang w:val="de-DE" w:eastAsia="en-GB"/>
              </w:rPr>
              <w:t>Unit</w:t>
            </w:r>
          </w:p>
        </w:tc>
        <w:tc>
          <w:tcPr>
            <w:tcW w:w="1107" w:type="pct"/>
            <w:shd w:val="clear" w:color="auto" w:fill="auto"/>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air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air</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C136FB" w:rsidP="00392E63">
            <w:pPr>
              <w:rPr>
                <w:color w:val="000000"/>
                <w:lang w:val="de-DE" w:eastAsia="en-GB"/>
              </w:rPr>
            </w:pPr>
            <w:r w:rsidRPr="00C136FB">
              <w:rPr>
                <w:lang w:val="de-DE"/>
              </w:rPr>
              <w:t>1.</w:t>
            </w:r>
            <w:r w:rsidR="00392E63">
              <w:rPr>
                <w:lang w:val="de-DE"/>
              </w:rPr>
              <w:t>12</w:t>
            </w:r>
            <w:r w:rsidR="00392E63" w:rsidRPr="00C136FB">
              <w:rPr>
                <w:lang w:val="de-DE"/>
              </w:rPr>
              <w:t>E</w:t>
            </w:r>
            <w:r w:rsidRPr="00C136FB">
              <w:rPr>
                <w:lang w:val="de-DE"/>
              </w:rPr>
              <w:t>-07</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lastRenderedPageBreak/>
              <w:t>E</w:t>
            </w:r>
            <w:r w:rsidRPr="00C136FB">
              <w:rPr>
                <w:vertAlign w:val="subscript"/>
                <w:lang w:val="de-DE" w:eastAsia="en-GB"/>
              </w:rPr>
              <w:t>application, air</w:t>
            </w:r>
            <w:r w:rsidRPr="00C136FB">
              <w:rPr>
                <w:lang w:val="de-DE" w:eastAsia="en-GB"/>
              </w:rPr>
              <w:t xml:space="preserve"> = N</w:t>
            </w:r>
            <w:r w:rsidRPr="00C136FB">
              <w:rPr>
                <w:vertAlign w:val="subscript"/>
                <w:lang w:val="de-DE" w:eastAsia="en-GB"/>
              </w:rPr>
              <w:t>appl, building</w:t>
            </w:r>
            <w:r w:rsidRPr="00C136FB">
              <w:rPr>
                <w:lang w:val="de-DE" w:eastAsia="en-GB"/>
              </w:rPr>
              <w:t xml:space="preserve"> x F</w:t>
            </w:r>
            <w:r w:rsidRPr="00C136FB">
              <w:rPr>
                <w:vertAlign w:val="subscript"/>
                <w:lang w:val="de-DE" w:eastAsia="en-GB"/>
              </w:rPr>
              <w:t>application, air</w:t>
            </w:r>
            <w:r w:rsidRPr="00C136FB">
              <w:rPr>
                <w:lang w:val="de-DE" w:eastAsia="en-GB"/>
              </w:rPr>
              <w:t xml:space="preserve"> x Q</w:t>
            </w:r>
            <w:r w:rsidRPr="00C136FB">
              <w:rPr>
                <w:vertAlign w:val="subscript"/>
                <w:lang w:val="de-DE" w:eastAsia="en-GB"/>
              </w:rPr>
              <w:t>prod</w:t>
            </w:r>
            <w:r w:rsidRPr="00C136FB">
              <w:rPr>
                <w:lang w:val="de-DE" w:eastAsia="en-GB"/>
              </w:rPr>
              <w:t xml:space="preserve"> x F</w:t>
            </w:r>
            <w:r w:rsidRPr="00C136FB">
              <w:rPr>
                <w:vertAlign w:val="subscript"/>
                <w:lang w:val="de-DE" w:eastAsia="en-GB"/>
              </w:rPr>
              <w:t xml:space="preserve">AI </w:t>
            </w:r>
            <w:r w:rsidRPr="00C136FB">
              <w:rPr>
                <w:lang w:val="de-DE" w:eastAsia="en-GB"/>
              </w:rPr>
              <w:t>x AREA</w:t>
            </w:r>
            <w:r w:rsidRPr="00C136FB">
              <w:rPr>
                <w:vertAlign w:val="subscript"/>
                <w:lang w:val="de-DE" w:eastAsia="en-GB"/>
              </w:rPr>
              <w:t>treated</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applicator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applicator</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392E63" w:rsidP="00C136FB">
            <w:pPr>
              <w:rPr>
                <w:color w:val="000000"/>
                <w:lang w:val="de-DE" w:eastAsia="en-GB"/>
              </w:rPr>
            </w:pPr>
            <w:r>
              <w:t>2.24</w:t>
            </w:r>
            <w:r w:rsidR="00C136FB" w:rsidRPr="00C136FB">
              <w:t>E-08</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applicator</w:t>
            </w:r>
            <w:r w:rsidRPr="00C136FB">
              <w:rPr>
                <w:lang w:val="de-DE" w:eastAsia="en-GB"/>
              </w:rPr>
              <w:t xml:space="preserve"> = N</w:t>
            </w:r>
            <w:r w:rsidRPr="00C136FB">
              <w:rPr>
                <w:vertAlign w:val="subscript"/>
                <w:lang w:val="de-DE" w:eastAsia="en-GB"/>
              </w:rPr>
              <w:t>appl, building</w:t>
            </w:r>
            <w:r w:rsidRPr="00C136FB">
              <w:rPr>
                <w:lang w:val="de-DE" w:eastAsia="en-GB"/>
              </w:rPr>
              <w:t xml:space="preserve"> x F</w:t>
            </w:r>
            <w:r w:rsidRPr="00C136FB">
              <w:rPr>
                <w:vertAlign w:val="subscript"/>
                <w:lang w:val="de-DE" w:eastAsia="en-GB"/>
              </w:rPr>
              <w:t>application, applicator</w:t>
            </w:r>
            <w:r w:rsidRPr="00C136FB">
              <w:rPr>
                <w:lang w:val="de-DE" w:eastAsia="en-GB"/>
              </w:rPr>
              <w:t xml:space="preserve"> x Q</w:t>
            </w:r>
            <w:r w:rsidRPr="00C136FB">
              <w:rPr>
                <w:vertAlign w:val="subscript"/>
                <w:lang w:val="de-DE" w:eastAsia="en-GB"/>
              </w:rPr>
              <w:t>prod</w:t>
            </w:r>
            <w:r w:rsidRPr="00C136FB">
              <w:rPr>
                <w:lang w:val="de-DE" w:eastAsia="en-GB"/>
              </w:rPr>
              <w:t xml:space="preserve"> x F</w:t>
            </w:r>
            <w:r w:rsidRPr="00C136FB">
              <w:rPr>
                <w:vertAlign w:val="subscript"/>
                <w:lang w:val="de-DE" w:eastAsia="en-GB"/>
              </w:rPr>
              <w:t>AI</w:t>
            </w:r>
            <w:r w:rsidRPr="00C136FB">
              <w:rPr>
                <w:lang w:val="de-DE" w:eastAsia="en-GB"/>
              </w:rPr>
              <w:t xml:space="preserve"> x AREA</w:t>
            </w:r>
            <w:r w:rsidRPr="00C136FB">
              <w:rPr>
                <w:vertAlign w:val="subscript"/>
                <w:lang w:val="de-DE" w:eastAsia="en-GB"/>
              </w:rPr>
              <w:t>treated</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floor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floor</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392E63" w:rsidP="00392E63">
            <w:pPr>
              <w:rPr>
                <w:color w:val="000000"/>
                <w:lang w:val="de-DE" w:eastAsia="en-GB"/>
              </w:rPr>
            </w:pPr>
            <w:r>
              <w:t>7</w:t>
            </w:r>
            <w:r w:rsidR="00C136FB" w:rsidRPr="00C136FB">
              <w:t>.06E-0</w:t>
            </w:r>
            <w:r>
              <w:t>7</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floor</w:t>
            </w:r>
            <w:r w:rsidRPr="00C136FB">
              <w:rPr>
                <w:lang w:val="de-DE" w:eastAsia="en-GB"/>
              </w:rPr>
              <w:t xml:space="preserve"> = N</w:t>
            </w:r>
            <w:r w:rsidRPr="00C136FB">
              <w:rPr>
                <w:vertAlign w:val="subscript"/>
                <w:lang w:val="de-DE" w:eastAsia="en-GB"/>
              </w:rPr>
              <w:t>appl, building</w:t>
            </w:r>
            <w:r w:rsidRPr="00C136FB">
              <w:rPr>
                <w:lang w:val="de-DE" w:eastAsia="en-GB"/>
              </w:rPr>
              <w:t xml:space="preserve"> x F</w:t>
            </w:r>
            <w:r w:rsidRPr="00C136FB">
              <w:rPr>
                <w:vertAlign w:val="subscript"/>
                <w:lang w:val="de-DE" w:eastAsia="en-GB"/>
              </w:rPr>
              <w:t>application, floor</w:t>
            </w:r>
            <w:r w:rsidRPr="00C136FB">
              <w:rPr>
                <w:lang w:val="de-DE" w:eastAsia="en-GB"/>
              </w:rPr>
              <w:t xml:space="preserve"> x Q</w:t>
            </w:r>
            <w:r w:rsidRPr="00C136FB">
              <w:rPr>
                <w:vertAlign w:val="subscript"/>
                <w:lang w:val="de-DE" w:eastAsia="en-GB"/>
              </w:rPr>
              <w:t>prod</w:t>
            </w:r>
            <w:r w:rsidRPr="00C136FB">
              <w:rPr>
                <w:lang w:val="de-DE" w:eastAsia="en-GB"/>
              </w:rPr>
              <w:t xml:space="preserve"> x F</w:t>
            </w:r>
            <w:r w:rsidRPr="00C136FB">
              <w:rPr>
                <w:vertAlign w:val="subscript"/>
                <w:lang w:val="de-DE" w:eastAsia="en-GB"/>
              </w:rPr>
              <w:t>AI</w:t>
            </w:r>
            <w:r w:rsidRPr="00C136FB">
              <w:rPr>
                <w:lang w:val="de-DE" w:eastAsia="en-GB"/>
              </w:rPr>
              <w:t xml:space="preserve"> x AREA</w:t>
            </w:r>
            <w:r w:rsidRPr="00C136FB">
              <w:rPr>
                <w:vertAlign w:val="subscript"/>
                <w:lang w:val="de-DE" w:eastAsia="en-GB"/>
              </w:rPr>
              <w:t>treated</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treated surface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treated</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392E63" w:rsidP="00C136FB">
            <w:pPr>
              <w:rPr>
                <w:color w:val="000000"/>
                <w:lang w:val="de-DE" w:eastAsia="en-GB"/>
              </w:rPr>
            </w:pPr>
            <w:r>
              <w:rPr>
                <w:lang w:val="de-DE"/>
              </w:rPr>
              <w:t>4.76</w:t>
            </w:r>
            <w:r w:rsidR="00C136FB" w:rsidRPr="00C136FB">
              <w:rPr>
                <w:lang w:val="de-DE"/>
              </w:rPr>
              <w:t>E-06</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 xml:space="preserve">application, treated </w:t>
            </w:r>
            <w:r w:rsidRPr="00C136FB">
              <w:rPr>
                <w:lang w:val="de-DE" w:eastAsia="en-GB"/>
              </w:rPr>
              <w:t>= Q</w:t>
            </w:r>
            <w:r w:rsidRPr="00C136FB">
              <w:rPr>
                <w:vertAlign w:val="subscript"/>
                <w:lang w:val="de-DE" w:eastAsia="en-GB"/>
              </w:rPr>
              <w:t>prod</w:t>
            </w:r>
            <w:r w:rsidRPr="00C136FB">
              <w:rPr>
                <w:lang w:val="de-DE" w:eastAsia="en-GB"/>
              </w:rPr>
              <w:t xml:space="preserve"> x F</w:t>
            </w:r>
            <w:r w:rsidRPr="00C136FB">
              <w:rPr>
                <w:vertAlign w:val="subscript"/>
                <w:lang w:val="de-DE" w:eastAsia="en-GB"/>
              </w:rPr>
              <w:t>AI</w:t>
            </w:r>
            <w:r w:rsidRPr="00C136FB">
              <w:rPr>
                <w:lang w:val="de-DE" w:eastAsia="en-GB"/>
              </w:rPr>
              <w:t xml:space="preserve"> x N</w:t>
            </w:r>
            <w:r w:rsidRPr="00C136FB">
              <w:rPr>
                <w:vertAlign w:val="subscript"/>
                <w:lang w:val="de-DE" w:eastAsia="en-GB"/>
              </w:rPr>
              <w:t>application, building</w:t>
            </w:r>
            <w:r w:rsidRPr="00C136FB">
              <w:rPr>
                <w:lang w:val="de-DE" w:eastAsia="en-GB"/>
              </w:rPr>
              <w:t xml:space="preserve"> x F</w:t>
            </w:r>
            <w:r w:rsidRPr="00C136FB">
              <w:rPr>
                <w:vertAlign w:val="subscript"/>
                <w:lang w:val="de-DE" w:eastAsia="en-GB"/>
              </w:rPr>
              <w:t>application, treated</w:t>
            </w:r>
            <w:r w:rsidRPr="00C136FB">
              <w:rPr>
                <w:lang w:val="de-DE" w:eastAsia="en-GB"/>
              </w:rPr>
              <w:t xml:space="preserve"> x AREA</w:t>
            </w:r>
            <w:r w:rsidRPr="00C136FB">
              <w:rPr>
                <w:vertAlign w:val="subscript"/>
                <w:lang w:val="de-DE" w:eastAsia="en-GB"/>
              </w:rPr>
              <w:t>treated</w:t>
            </w:r>
          </w:p>
        </w:tc>
      </w:tr>
    </w:tbl>
    <w:p w:rsidR="00C136FB" w:rsidRPr="00C136FB" w:rsidRDefault="00C136FB" w:rsidP="00030F20">
      <w:pPr>
        <w:spacing w:before="120"/>
      </w:pPr>
    </w:p>
    <w:p w:rsidR="00C136FB" w:rsidRPr="00C136FB" w:rsidRDefault="00C136FB" w:rsidP="00C136FB">
      <w:pPr>
        <w:spacing w:before="120" w:after="120" w:line="360" w:lineRule="auto"/>
        <w:rPr>
          <w:b/>
          <w:lang w:eastAsia="en-GB"/>
        </w:rPr>
      </w:pPr>
      <w:r w:rsidRPr="00C136FB">
        <w:rPr>
          <w:b/>
          <w:lang w:eastAsia="en-GB"/>
        </w:rPr>
        <w:t>Cleaning</w:t>
      </w:r>
    </w:p>
    <w:p w:rsidR="00C136FB" w:rsidRPr="00C136FB" w:rsidRDefault="00C136FB" w:rsidP="00C136FB">
      <w:pPr>
        <w:spacing w:before="120" w:line="360" w:lineRule="auto"/>
        <w:rPr>
          <w:lang w:val="de-DE"/>
        </w:rPr>
      </w:pPr>
      <w:bookmarkStart w:id="1583" w:name="_Toc298334201"/>
      <w:r w:rsidRPr="00C136FB">
        <w:rPr>
          <w:lang w:val="de-DE"/>
        </w:rPr>
        <w:t>The following emissions were determined to occur during the cleaning phase.</w:t>
      </w:r>
    </w:p>
    <w:p w:rsidR="00C136FB" w:rsidRPr="00C136FB" w:rsidRDefault="00C136FB" w:rsidP="00C136FB">
      <w:pPr>
        <w:rPr>
          <w:rFonts w:eastAsia="Calibri"/>
          <w:b/>
          <w:lang w:val="de-DE"/>
        </w:rPr>
      </w:pPr>
      <w:r w:rsidRPr="00C136FB">
        <w:rPr>
          <w:rFonts w:eastAsia="Calibri"/>
          <w:b/>
          <w:lang w:val="de-DE"/>
        </w:rPr>
        <w:t>Cleaning step - First Case: Emission to solid wastes during the cleaning step</w:t>
      </w:r>
      <w:bookmarkEnd w:id="15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1270"/>
        <w:gridCol w:w="730"/>
        <w:gridCol w:w="2267"/>
      </w:tblGrid>
      <w:tr w:rsidR="00C136FB" w:rsidRPr="00C136FB" w:rsidTr="00C136FB">
        <w:trPr>
          <w:trHeight w:val="340"/>
        </w:trPr>
        <w:tc>
          <w:tcPr>
            <w:tcW w:w="2890" w:type="pct"/>
            <w:shd w:val="clear" w:color="auto" w:fill="auto"/>
            <w:vAlign w:val="center"/>
            <w:hideMark/>
          </w:tcPr>
          <w:p w:rsidR="00C136FB" w:rsidRPr="00C136FB" w:rsidRDefault="00C136FB" w:rsidP="00C136FB">
            <w:pPr>
              <w:rPr>
                <w:b/>
                <w:lang w:val="de-DE" w:eastAsia="en-GB"/>
              </w:rPr>
            </w:pPr>
            <w:r w:rsidRPr="00C136FB">
              <w:rPr>
                <w:b/>
                <w:lang w:val="de-DE" w:eastAsia="en-GB"/>
              </w:rPr>
              <w:t>Variable/parameter (units)</w:t>
            </w:r>
          </w:p>
        </w:tc>
        <w:tc>
          <w:tcPr>
            <w:tcW w:w="628" w:type="pct"/>
            <w:shd w:val="clear" w:color="auto" w:fill="auto"/>
            <w:vAlign w:val="center"/>
            <w:hideMark/>
          </w:tcPr>
          <w:p w:rsidR="00C136FB" w:rsidRPr="00C136FB" w:rsidRDefault="00C136FB" w:rsidP="00C136FB">
            <w:pPr>
              <w:rPr>
                <w:b/>
                <w:lang w:val="de-DE" w:eastAsia="en-GB"/>
              </w:rPr>
            </w:pPr>
            <w:r w:rsidRPr="00C136FB">
              <w:rPr>
                <w:b/>
                <w:lang w:val="de-DE" w:eastAsia="en-GB"/>
              </w:rPr>
              <w:t>Symbol</w:t>
            </w:r>
          </w:p>
        </w:tc>
        <w:tc>
          <w:tcPr>
            <w:tcW w:w="361" w:type="pct"/>
            <w:shd w:val="clear" w:color="auto" w:fill="auto"/>
            <w:vAlign w:val="center"/>
            <w:hideMark/>
          </w:tcPr>
          <w:p w:rsidR="00C136FB" w:rsidRPr="00C136FB" w:rsidRDefault="00C136FB" w:rsidP="00C136FB">
            <w:pPr>
              <w:rPr>
                <w:b/>
                <w:lang w:val="de-DE" w:eastAsia="en-GB"/>
              </w:rPr>
            </w:pPr>
            <w:r w:rsidRPr="00C136FB">
              <w:rPr>
                <w:b/>
                <w:lang w:val="de-DE" w:eastAsia="en-GB"/>
              </w:rPr>
              <w:t>Unit</w:t>
            </w:r>
          </w:p>
        </w:tc>
        <w:tc>
          <w:tcPr>
            <w:tcW w:w="1121" w:type="pct"/>
            <w:shd w:val="clear" w:color="auto" w:fill="auto"/>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2890" w:type="pct"/>
            <w:shd w:val="clear" w:color="auto" w:fill="auto"/>
            <w:vAlign w:val="center"/>
            <w:hideMark/>
          </w:tcPr>
          <w:p w:rsidR="00C136FB" w:rsidRPr="00C136FB" w:rsidRDefault="00C136FB" w:rsidP="00C136FB">
            <w:pPr>
              <w:rPr>
                <w:lang w:val="de-DE" w:eastAsia="en-GB"/>
              </w:rPr>
            </w:pPr>
            <w:r w:rsidRPr="00C136FB">
              <w:rPr>
                <w:lang w:val="de-DE" w:eastAsia="en-GB"/>
              </w:rPr>
              <w:t>Emission from applicator to solid waste during the cleaning step</w:t>
            </w:r>
          </w:p>
        </w:tc>
        <w:tc>
          <w:tcPr>
            <w:tcW w:w="628" w:type="pct"/>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t>
            </w:r>
          </w:p>
        </w:tc>
        <w:tc>
          <w:tcPr>
            <w:tcW w:w="361" w:type="pct"/>
            <w:shd w:val="clear" w:color="auto" w:fill="auto"/>
            <w:noWrap/>
            <w:vAlign w:val="center"/>
            <w:hideMark/>
          </w:tcPr>
          <w:p w:rsidR="00C136FB" w:rsidRPr="00C136FB" w:rsidRDefault="00C136FB" w:rsidP="00C136FB">
            <w:pPr>
              <w:rPr>
                <w:lang w:val="de-DE" w:eastAsia="en-GB"/>
              </w:rPr>
            </w:pPr>
            <w:r w:rsidRPr="00C136FB">
              <w:rPr>
                <w:lang w:val="de-DE" w:eastAsia="en-GB"/>
              </w:rPr>
              <w:t>kg/d</w:t>
            </w:r>
          </w:p>
        </w:tc>
        <w:tc>
          <w:tcPr>
            <w:tcW w:w="1121" w:type="pct"/>
            <w:shd w:val="clear" w:color="auto" w:fill="auto"/>
            <w:noWrap/>
            <w:vAlign w:val="center"/>
            <w:hideMark/>
          </w:tcPr>
          <w:p w:rsidR="00C136FB" w:rsidRPr="00C136FB" w:rsidRDefault="00392E63" w:rsidP="00C136FB">
            <w:pPr>
              <w:rPr>
                <w:color w:val="000000"/>
                <w:lang w:val="de-DE" w:eastAsia="en-GB"/>
              </w:rPr>
            </w:pPr>
            <w:r>
              <w:t>2.24</w:t>
            </w:r>
            <w:r w:rsidR="00C136FB" w:rsidRPr="00C136FB">
              <w:t>E-08</w:t>
            </w:r>
          </w:p>
        </w:tc>
      </w:tr>
      <w:tr w:rsidR="00C136FB" w:rsidRPr="00C136FB" w:rsidTr="00C136FB">
        <w:trPr>
          <w:trHeight w:val="340"/>
        </w:trPr>
        <w:tc>
          <w:tcPr>
            <w:tcW w:w="5000" w:type="pct"/>
            <w:gridSpan w:val="4"/>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t>
            </w:r>
            <w:r w:rsidRPr="00C136FB">
              <w:rPr>
                <w:lang w:val="de-DE" w:eastAsia="en-GB"/>
              </w:rPr>
              <w:t xml:space="preserve"> = (E</w:t>
            </w:r>
            <w:r w:rsidRPr="00C136FB">
              <w:rPr>
                <w:vertAlign w:val="subscript"/>
                <w:lang w:val="de-DE" w:eastAsia="en-GB"/>
              </w:rPr>
              <w:t>prep, applicator</w:t>
            </w:r>
            <w:r w:rsidRPr="00C136FB">
              <w:rPr>
                <w:lang w:val="de-DE" w:eastAsia="en-GB"/>
              </w:rPr>
              <w:t xml:space="preserve"> + E</w:t>
            </w:r>
            <w:r w:rsidRPr="00C136FB">
              <w:rPr>
                <w:vertAlign w:val="subscript"/>
                <w:lang w:val="de-DE" w:eastAsia="en-GB"/>
              </w:rPr>
              <w:t>application, applicator</w:t>
            </w:r>
            <w:r w:rsidRPr="00C136FB">
              <w:rPr>
                <w:lang w:val="de-DE" w:eastAsia="en-GB"/>
              </w:rPr>
              <w:t>) x F</w:t>
            </w:r>
            <w:r w:rsidRPr="00C136FB">
              <w:rPr>
                <w:vertAlign w:val="subscript"/>
                <w:lang w:val="de-DE" w:eastAsia="en-GB"/>
              </w:rPr>
              <w:t>applicator, w</w:t>
            </w:r>
          </w:p>
        </w:tc>
      </w:tr>
      <w:tr w:rsidR="00C136FB" w:rsidRPr="00C136FB" w:rsidTr="00C136FB">
        <w:trPr>
          <w:trHeight w:val="340"/>
        </w:trPr>
        <w:tc>
          <w:tcPr>
            <w:tcW w:w="2890" w:type="pct"/>
            <w:shd w:val="clear" w:color="auto" w:fill="auto"/>
            <w:vAlign w:val="center"/>
            <w:hideMark/>
          </w:tcPr>
          <w:p w:rsidR="00C136FB" w:rsidRPr="00C136FB" w:rsidRDefault="00C136FB" w:rsidP="00C136FB">
            <w:pPr>
              <w:rPr>
                <w:lang w:val="de-DE" w:eastAsia="en-GB"/>
              </w:rPr>
            </w:pPr>
            <w:r w:rsidRPr="00C136FB">
              <w:rPr>
                <w:lang w:val="de-DE" w:eastAsia="en-GB"/>
              </w:rPr>
              <w:t>Emission from floor/treated surface to solid waste during the cleaning step</w:t>
            </w:r>
          </w:p>
        </w:tc>
        <w:tc>
          <w:tcPr>
            <w:tcW w:w="628" w:type="pct"/>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treated, w</w:t>
            </w:r>
          </w:p>
        </w:tc>
        <w:tc>
          <w:tcPr>
            <w:tcW w:w="361" w:type="pct"/>
            <w:shd w:val="clear" w:color="auto" w:fill="auto"/>
            <w:noWrap/>
            <w:vAlign w:val="center"/>
            <w:hideMark/>
          </w:tcPr>
          <w:p w:rsidR="00C136FB" w:rsidRPr="00C136FB" w:rsidRDefault="00C136FB" w:rsidP="00C136FB">
            <w:pPr>
              <w:rPr>
                <w:lang w:val="de-DE" w:eastAsia="en-GB"/>
              </w:rPr>
            </w:pPr>
            <w:r w:rsidRPr="00C136FB">
              <w:rPr>
                <w:lang w:val="de-DE" w:eastAsia="en-GB"/>
              </w:rPr>
              <w:t>kg/d</w:t>
            </w:r>
          </w:p>
        </w:tc>
        <w:tc>
          <w:tcPr>
            <w:tcW w:w="1121" w:type="pct"/>
            <w:shd w:val="clear" w:color="auto" w:fill="auto"/>
            <w:noWrap/>
            <w:vAlign w:val="center"/>
            <w:hideMark/>
          </w:tcPr>
          <w:p w:rsidR="00C136FB" w:rsidRPr="00C136FB" w:rsidRDefault="00392E63" w:rsidP="00392E63">
            <w:pPr>
              <w:rPr>
                <w:color w:val="000000"/>
                <w:lang w:val="de-DE" w:eastAsia="en-GB"/>
              </w:rPr>
            </w:pPr>
            <w:r>
              <w:t>1.09</w:t>
            </w:r>
            <w:r w:rsidR="00C136FB" w:rsidRPr="00C136FB">
              <w:t>E-</w:t>
            </w:r>
            <w:r w:rsidRPr="00C136FB">
              <w:t>0</w:t>
            </w:r>
            <w:r>
              <w:t>6</w:t>
            </w:r>
          </w:p>
        </w:tc>
      </w:tr>
      <w:tr w:rsidR="00C136FB" w:rsidRPr="00C136FB" w:rsidTr="00C136FB">
        <w:trPr>
          <w:trHeight w:val="340"/>
        </w:trPr>
        <w:tc>
          <w:tcPr>
            <w:tcW w:w="5000" w:type="pct"/>
            <w:gridSpan w:val="4"/>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treated, w</w:t>
            </w:r>
            <w:r w:rsidRPr="00C136FB">
              <w:rPr>
                <w:lang w:val="de-DE" w:eastAsia="en-GB"/>
              </w:rPr>
              <w:t xml:space="preserve"> = (E</w:t>
            </w:r>
            <w:r w:rsidRPr="00C136FB">
              <w:rPr>
                <w:vertAlign w:val="subscript"/>
                <w:lang w:val="de-DE" w:eastAsia="en-GB"/>
              </w:rPr>
              <w:t>prep, floor</w:t>
            </w:r>
            <w:r w:rsidRPr="00C136FB">
              <w:rPr>
                <w:lang w:val="de-DE" w:eastAsia="en-GB"/>
              </w:rPr>
              <w:t xml:space="preserve"> + E</w:t>
            </w:r>
            <w:r w:rsidRPr="00C136FB">
              <w:rPr>
                <w:vertAlign w:val="subscript"/>
                <w:lang w:val="de-DE" w:eastAsia="en-GB"/>
              </w:rPr>
              <w:t>application, floor</w:t>
            </w:r>
            <w:r w:rsidRPr="00C136FB">
              <w:rPr>
                <w:lang w:val="de-DE" w:eastAsia="en-GB"/>
              </w:rPr>
              <w:t xml:space="preserve"> + E</w:t>
            </w:r>
            <w:r w:rsidRPr="00C136FB">
              <w:rPr>
                <w:vertAlign w:val="subscript"/>
                <w:lang w:val="de-DE" w:eastAsia="en-GB"/>
              </w:rPr>
              <w:t>application, treated</w:t>
            </w:r>
            <w:r w:rsidRPr="00C136FB">
              <w:rPr>
                <w:lang w:val="de-DE" w:eastAsia="en-GB"/>
              </w:rPr>
              <w:t>) x F</w:t>
            </w:r>
            <w:r w:rsidRPr="00C136FB">
              <w:rPr>
                <w:vertAlign w:val="subscript"/>
                <w:lang w:val="de-DE" w:eastAsia="en-GB"/>
              </w:rPr>
              <w:t xml:space="preserve">w </w:t>
            </w:r>
            <w:r w:rsidRPr="00C136FB">
              <w:rPr>
                <w:lang w:val="de-DE" w:eastAsia="en-GB"/>
              </w:rPr>
              <w:t>x F</w:t>
            </w:r>
            <w:r w:rsidRPr="00C136FB">
              <w:rPr>
                <w:vertAlign w:val="subscript"/>
                <w:lang w:val="de-DE" w:eastAsia="en-GB"/>
              </w:rPr>
              <w:t>CE</w:t>
            </w:r>
          </w:p>
        </w:tc>
      </w:tr>
    </w:tbl>
    <w:p w:rsidR="00C136FB" w:rsidRPr="00C136FB" w:rsidRDefault="00C136FB" w:rsidP="00C136FB">
      <w:pPr>
        <w:rPr>
          <w:color w:val="000000"/>
          <w:lang w:val="de-DE" w:eastAsia="en-GB"/>
        </w:rPr>
      </w:pPr>
      <w:bookmarkStart w:id="1584" w:name="_Toc298334202"/>
      <w:r w:rsidRPr="00C136FB">
        <w:rPr>
          <w:color w:val="000000"/>
          <w:lang w:val="de-DE" w:eastAsia="en-GB"/>
        </w:rPr>
        <w:t xml:space="preserve">FCE = Based on a cleaning efficiency of </w:t>
      </w:r>
      <w:r w:rsidR="00392E63">
        <w:rPr>
          <w:color w:val="000000"/>
          <w:lang w:val="de-DE" w:eastAsia="en-GB"/>
        </w:rPr>
        <w:t>20</w:t>
      </w:r>
      <w:r w:rsidRPr="00C136FB">
        <w:rPr>
          <w:color w:val="000000"/>
          <w:lang w:val="de-DE" w:eastAsia="en-GB"/>
        </w:rPr>
        <w:t>%, ESD PT18 Table 3.3-8 (RTU Aerosol-</w:t>
      </w:r>
      <w:r w:rsidR="00392E63">
        <w:rPr>
          <w:color w:val="000000"/>
          <w:lang w:val="de-DE" w:eastAsia="en-GB"/>
        </w:rPr>
        <w:t>surface treatment</w:t>
      </w:r>
      <w:r w:rsidRPr="00C136FB">
        <w:rPr>
          <w:color w:val="000000"/>
          <w:lang w:val="de-DE" w:eastAsia="en-GB"/>
        </w:rPr>
        <w:t>)</w:t>
      </w:r>
    </w:p>
    <w:p w:rsidR="00C136FB" w:rsidRPr="00C136FB" w:rsidRDefault="00C136FB" w:rsidP="00C136FB">
      <w:pPr>
        <w:rPr>
          <w:rFonts w:eastAsia="Calibri"/>
          <w:b/>
          <w:highlight w:val="yellow"/>
          <w:lang w:val="de-DE"/>
        </w:rPr>
      </w:pPr>
    </w:p>
    <w:p w:rsidR="00C136FB" w:rsidRPr="00C136FB" w:rsidRDefault="00C136FB" w:rsidP="00C136FB">
      <w:pPr>
        <w:rPr>
          <w:rFonts w:eastAsia="Calibri"/>
          <w:b/>
          <w:lang w:val="de-DE"/>
        </w:rPr>
      </w:pPr>
      <w:r w:rsidRPr="00C136FB">
        <w:rPr>
          <w:rFonts w:eastAsia="Calibri"/>
          <w:b/>
          <w:lang w:val="de-DE"/>
        </w:rPr>
        <w:t>Cleaning step - Second case: Releases to waste water</w:t>
      </w:r>
      <w:bookmarkEnd w:id="15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1121"/>
        <w:gridCol w:w="709"/>
        <w:gridCol w:w="2058"/>
      </w:tblGrid>
      <w:tr w:rsidR="00C136FB" w:rsidRPr="00C136FB" w:rsidTr="00C136FB">
        <w:trPr>
          <w:trHeight w:val="340"/>
        </w:trPr>
        <w:tc>
          <w:tcPr>
            <w:tcW w:w="5508" w:type="dxa"/>
            <w:shd w:val="clear" w:color="000000" w:fill="FFFFFF"/>
            <w:vAlign w:val="center"/>
            <w:hideMark/>
          </w:tcPr>
          <w:p w:rsidR="00C136FB" w:rsidRPr="00C136FB" w:rsidRDefault="00C136FB" w:rsidP="00C136FB">
            <w:pPr>
              <w:rPr>
                <w:b/>
                <w:lang w:val="de-DE" w:eastAsia="en-GB"/>
              </w:rPr>
            </w:pPr>
            <w:r w:rsidRPr="00C136FB">
              <w:rPr>
                <w:b/>
                <w:lang w:val="de-DE" w:eastAsia="en-GB"/>
              </w:rPr>
              <w:t>Variable/parameter (units)</w:t>
            </w:r>
          </w:p>
        </w:tc>
        <w:tc>
          <w:tcPr>
            <w:tcW w:w="1121" w:type="dxa"/>
            <w:shd w:val="clear" w:color="000000" w:fill="FFFFFF"/>
            <w:vAlign w:val="center"/>
            <w:hideMark/>
          </w:tcPr>
          <w:p w:rsidR="00C136FB" w:rsidRPr="00C136FB" w:rsidRDefault="00C136FB" w:rsidP="00C136FB">
            <w:pPr>
              <w:rPr>
                <w:b/>
                <w:lang w:val="de-DE" w:eastAsia="en-GB"/>
              </w:rPr>
            </w:pPr>
            <w:r w:rsidRPr="00C136FB">
              <w:rPr>
                <w:b/>
                <w:lang w:val="de-DE" w:eastAsia="en-GB"/>
              </w:rPr>
              <w:t>Symbol</w:t>
            </w:r>
          </w:p>
        </w:tc>
        <w:tc>
          <w:tcPr>
            <w:tcW w:w="709" w:type="dxa"/>
            <w:shd w:val="clear" w:color="000000" w:fill="FFFFFF"/>
            <w:vAlign w:val="center"/>
            <w:hideMark/>
          </w:tcPr>
          <w:p w:rsidR="00C136FB" w:rsidRPr="00C136FB" w:rsidRDefault="00C136FB" w:rsidP="00C136FB">
            <w:pPr>
              <w:rPr>
                <w:b/>
                <w:lang w:val="de-DE" w:eastAsia="en-GB"/>
              </w:rPr>
            </w:pPr>
            <w:r w:rsidRPr="00C136FB">
              <w:rPr>
                <w:b/>
                <w:lang w:val="de-DE" w:eastAsia="en-GB"/>
              </w:rPr>
              <w:t>Unit</w:t>
            </w:r>
          </w:p>
        </w:tc>
        <w:tc>
          <w:tcPr>
            <w:tcW w:w="2058" w:type="dxa"/>
            <w:shd w:val="clear" w:color="000000" w:fill="FFFFFF"/>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5508" w:type="dxa"/>
            <w:shd w:val="clear" w:color="000000" w:fill="FFFFFF"/>
            <w:vAlign w:val="center"/>
            <w:hideMark/>
          </w:tcPr>
          <w:p w:rsidR="00C136FB" w:rsidRPr="00C136FB" w:rsidRDefault="00C136FB" w:rsidP="00C136FB">
            <w:pPr>
              <w:rPr>
                <w:lang w:val="de-DE" w:eastAsia="en-GB"/>
              </w:rPr>
            </w:pPr>
            <w:r w:rsidRPr="00C136FB">
              <w:rPr>
                <w:lang w:val="de-DE" w:eastAsia="en-GB"/>
              </w:rPr>
              <w:t>Emission from applicator to waste water during the cleaning step</w:t>
            </w:r>
          </w:p>
        </w:tc>
        <w:tc>
          <w:tcPr>
            <w:tcW w:w="1121" w:type="dxa"/>
            <w:shd w:val="clear" w:color="000000" w:fill="FFFFFF"/>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w:t>
            </w:r>
          </w:p>
        </w:tc>
        <w:tc>
          <w:tcPr>
            <w:tcW w:w="709" w:type="dxa"/>
            <w:shd w:val="clear" w:color="000000" w:fill="FFFFFF"/>
            <w:noWrap/>
            <w:vAlign w:val="center"/>
            <w:hideMark/>
          </w:tcPr>
          <w:p w:rsidR="00C136FB" w:rsidRPr="00C136FB" w:rsidRDefault="00C136FB" w:rsidP="00C136FB">
            <w:pPr>
              <w:rPr>
                <w:lang w:val="de-DE" w:eastAsia="en-GB"/>
              </w:rPr>
            </w:pPr>
            <w:r w:rsidRPr="00C136FB">
              <w:rPr>
                <w:lang w:val="de-DE" w:eastAsia="en-GB"/>
              </w:rPr>
              <w:t>kg/d</w:t>
            </w:r>
          </w:p>
        </w:tc>
        <w:tc>
          <w:tcPr>
            <w:tcW w:w="2058" w:type="dxa"/>
            <w:shd w:val="clear" w:color="000000" w:fill="FFFFFF"/>
            <w:noWrap/>
            <w:vAlign w:val="center"/>
            <w:hideMark/>
          </w:tcPr>
          <w:p w:rsidR="00C136FB" w:rsidRPr="00C136FB" w:rsidRDefault="00392E63" w:rsidP="00C136FB">
            <w:pPr>
              <w:rPr>
                <w:color w:val="000000"/>
                <w:lang w:val="de-DE" w:eastAsia="en-GB"/>
              </w:rPr>
            </w:pPr>
            <w:r>
              <w:t>2.24</w:t>
            </w:r>
            <w:r w:rsidR="00C136FB" w:rsidRPr="00C136FB">
              <w:t>E-08</w:t>
            </w:r>
          </w:p>
        </w:tc>
      </w:tr>
      <w:tr w:rsidR="00C136FB" w:rsidRPr="00C136FB" w:rsidTr="00C136FB">
        <w:trPr>
          <w:trHeight w:val="340"/>
        </w:trPr>
        <w:tc>
          <w:tcPr>
            <w:tcW w:w="9396" w:type="dxa"/>
            <w:gridSpan w:val="4"/>
            <w:shd w:val="clear" w:color="000000" w:fill="FFFFFF"/>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w:t>
            </w:r>
            <w:r w:rsidRPr="00C136FB">
              <w:rPr>
                <w:lang w:val="de-DE" w:eastAsia="en-GB"/>
              </w:rPr>
              <w:t xml:space="preserve"> = (E</w:t>
            </w:r>
            <w:r w:rsidRPr="00C136FB">
              <w:rPr>
                <w:vertAlign w:val="subscript"/>
                <w:lang w:val="de-DE" w:eastAsia="en-GB"/>
              </w:rPr>
              <w:t>prep, applicator</w:t>
            </w:r>
            <w:r w:rsidRPr="00C136FB">
              <w:rPr>
                <w:lang w:val="de-DE" w:eastAsia="en-GB"/>
              </w:rPr>
              <w:t xml:space="preserve"> + E</w:t>
            </w:r>
            <w:r w:rsidRPr="00C136FB">
              <w:rPr>
                <w:vertAlign w:val="subscript"/>
                <w:lang w:val="de-DE" w:eastAsia="en-GB"/>
              </w:rPr>
              <w:t>application, applicator</w:t>
            </w:r>
            <w:r w:rsidRPr="00C136FB">
              <w:rPr>
                <w:lang w:val="de-DE" w:eastAsia="en-GB"/>
              </w:rPr>
              <w:t>) x F</w:t>
            </w:r>
            <w:r w:rsidRPr="00C136FB">
              <w:rPr>
                <w:vertAlign w:val="subscript"/>
                <w:lang w:val="de-DE" w:eastAsia="en-GB"/>
              </w:rPr>
              <w:t>applicator, ww</w:t>
            </w:r>
          </w:p>
        </w:tc>
      </w:tr>
      <w:tr w:rsidR="00C136FB" w:rsidRPr="00C136FB" w:rsidTr="00C136FB">
        <w:trPr>
          <w:trHeight w:val="340"/>
        </w:trPr>
        <w:tc>
          <w:tcPr>
            <w:tcW w:w="5508" w:type="dxa"/>
            <w:shd w:val="clear" w:color="000000" w:fill="FFFFFF"/>
            <w:vAlign w:val="center"/>
            <w:hideMark/>
          </w:tcPr>
          <w:p w:rsidR="00C136FB" w:rsidRPr="00C136FB" w:rsidRDefault="00C136FB" w:rsidP="00C136FB">
            <w:pPr>
              <w:rPr>
                <w:lang w:val="de-DE" w:eastAsia="en-GB"/>
              </w:rPr>
            </w:pPr>
            <w:r w:rsidRPr="00C136FB">
              <w:rPr>
                <w:lang w:val="de-DE" w:eastAsia="en-GB"/>
              </w:rPr>
              <w:t>Emission from floor/treated surface to waste water during cleaning step</w:t>
            </w:r>
          </w:p>
        </w:tc>
        <w:tc>
          <w:tcPr>
            <w:tcW w:w="1121" w:type="dxa"/>
            <w:shd w:val="clear" w:color="000000" w:fill="FFFFFF"/>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treated, ww</w:t>
            </w:r>
          </w:p>
        </w:tc>
        <w:tc>
          <w:tcPr>
            <w:tcW w:w="709" w:type="dxa"/>
            <w:shd w:val="clear" w:color="000000" w:fill="FFFFFF"/>
            <w:noWrap/>
            <w:vAlign w:val="center"/>
            <w:hideMark/>
          </w:tcPr>
          <w:p w:rsidR="00C136FB" w:rsidRPr="00C136FB" w:rsidRDefault="00C136FB" w:rsidP="00C136FB">
            <w:pPr>
              <w:rPr>
                <w:lang w:val="de-DE" w:eastAsia="en-GB"/>
              </w:rPr>
            </w:pPr>
            <w:r w:rsidRPr="00C136FB">
              <w:rPr>
                <w:lang w:val="de-DE" w:eastAsia="en-GB"/>
              </w:rPr>
              <w:t>kg/d</w:t>
            </w:r>
          </w:p>
        </w:tc>
        <w:tc>
          <w:tcPr>
            <w:tcW w:w="2058" w:type="dxa"/>
            <w:shd w:val="clear" w:color="000000" w:fill="FFFFFF"/>
            <w:noWrap/>
            <w:vAlign w:val="center"/>
            <w:hideMark/>
          </w:tcPr>
          <w:p w:rsidR="00C136FB" w:rsidRPr="00C136FB" w:rsidRDefault="00392E63" w:rsidP="00392E63">
            <w:pPr>
              <w:rPr>
                <w:color w:val="000000"/>
                <w:lang w:val="de-DE" w:eastAsia="en-GB"/>
              </w:rPr>
            </w:pPr>
            <w:r>
              <w:t>1.09</w:t>
            </w:r>
            <w:r w:rsidR="00C136FB" w:rsidRPr="00C136FB">
              <w:t>E-</w:t>
            </w:r>
            <w:r w:rsidRPr="00C136FB">
              <w:t>0</w:t>
            </w:r>
            <w:r>
              <w:t>6</w:t>
            </w:r>
          </w:p>
        </w:tc>
      </w:tr>
      <w:tr w:rsidR="00C136FB" w:rsidRPr="00C136FB" w:rsidTr="00C136FB">
        <w:trPr>
          <w:trHeight w:val="340"/>
        </w:trPr>
        <w:tc>
          <w:tcPr>
            <w:tcW w:w="9396" w:type="dxa"/>
            <w:gridSpan w:val="4"/>
            <w:shd w:val="clear" w:color="000000" w:fill="FFFFFF"/>
            <w:noWrap/>
            <w:vAlign w:val="center"/>
            <w:hideMark/>
          </w:tcPr>
          <w:p w:rsidR="00C136FB" w:rsidRPr="00C136FB" w:rsidRDefault="00C136FB" w:rsidP="00392E63">
            <w:pPr>
              <w:rPr>
                <w:lang w:val="de-DE" w:eastAsia="en-GB"/>
              </w:rPr>
            </w:pPr>
            <w:r w:rsidRPr="00C136FB">
              <w:rPr>
                <w:lang w:val="de-DE" w:eastAsia="en-GB"/>
              </w:rPr>
              <w:t>E</w:t>
            </w:r>
            <w:r w:rsidRPr="00C136FB">
              <w:rPr>
                <w:vertAlign w:val="subscript"/>
                <w:lang w:val="de-DE" w:eastAsia="en-GB"/>
              </w:rPr>
              <w:t>treated, ww</w:t>
            </w:r>
            <w:r w:rsidRPr="00C136FB">
              <w:rPr>
                <w:lang w:val="de-DE" w:eastAsia="en-GB"/>
              </w:rPr>
              <w:t xml:space="preserve"> = (E</w:t>
            </w:r>
            <w:r w:rsidRPr="00C136FB">
              <w:rPr>
                <w:vertAlign w:val="subscript"/>
                <w:lang w:val="de-DE" w:eastAsia="en-GB"/>
              </w:rPr>
              <w:t>prep, floor</w:t>
            </w:r>
            <w:r w:rsidRPr="00C136FB">
              <w:rPr>
                <w:lang w:val="de-DE" w:eastAsia="en-GB"/>
              </w:rPr>
              <w:t xml:space="preserve"> + E</w:t>
            </w:r>
            <w:r w:rsidRPr="00C136FB">
              <w:rPr>
                <w:vertAlign w:val="subscript"/>
                <w:lang w:val="de-DE" w:eastAsia="en-GB"/>
              </w:rPr>
              <w:t>application, floor</w:t>
            </w:r>
            <w:r w:rsidRPr="00C136FB">
              <w:rPr>
                <w:lang w:val="de-DE" w:eastAsia="en-GB"/>
              </w:rPr>
              <w:t xml:space="preserve"> + E</w:t>
            </w:r>
            <w:r w:rsidRPr="00C136FB">
              <w:rPr>
                <w:vertAlign w:val="subscript"/>
                <w:lang w:val="de-DE" w:eastAsia="en-GB"/>
              </w:rPr>
              <w:t>applicat</w:t>
            </w:r>
            <w:r w:rsidR="00392E63">
              <w:rPr>
                <w:vertAlign w:val="subscript"/>
                <w:lang w:val="de-DE" w:eastAsia="en-GB"/>
              </w:rPr>
              <w:t>in</w:t>
            </w:r>
            <w:r w:rsidRPr="00C136FB">
              <w:rPr>
                <w:vertAlign w:val="subscript"/>
                <w:lang w:val="de-DE" w:eastAsia="en-GB"/>
              </w:rPr>
              <w:t>, treated</w:t>
            </w:r>
            <w:r w:rsidRPr="00C136FB">
              <w:rPr>
                <w:lang w:val="de-DE" w:eastAsia="en-GB"/>
              </w:rPr>
              <w:t>) x F</w:t>
            </w:r>
            <w:r w:rsidRPr="00C136FB">
              <w:rPr>
                <w:vertAlign w:val="subscript"/>
                <w:lang w:val="de-DE" w:eastAsia="en-GB"/>
              </w:rPr>
              <w:t xml:space="preserve"> ww</w:t>
            </w:r>
            <w:r w:rsidRPr="00C136FB">
              <w:rPr>
                <w:lang w:val="de-DE" w:eastAsia="en-GB"/>
              </w:rPr>
              <w:t xml:space="preserve"> x F</w:t>
            </w:r>
            <w:r w:rsidRPr="00C136FB">
              <w:rPr>
                <w:vertAlign w:val="subscript"/>
                <w:lang w:val="de-DE" w:eastAsia="en-GB"/>
              </w:rPr>
              <w:t>CE</w:t>
            </w:r>
          </w:p>
        </w:tc>
      </w:tr>
      <w:tr w:rsidR="00C136FB" w:rsidRPr="00C136FB" w:rsidTr="00C136FB">
        <w:trPr>
          <w:trHeight w:val="340"/>
        </w:trPr>
        <w:tc>
          <w:tcPr>
            <w:tcW w:w="5508" w:type="dxa"/>
            <w:shd w:val="clear" w:color="000000" w:fill="FFFFFF"/>
            <w:vAlign w:val="center"/>
            <w:hideMark/>
          </w:tcPr>
          <w:p w:rsidR="00C136FB" w:rsidRPr="00C136FB" w:rsidRDefault="00C136FB" w:rsidP="00C136FB">
            <w:pPr>
              <w:rPr>
                <w:lang w:val="de-DE" w:eastAsia="en-GB"/>
              </w:rPr>
            </w:pPr>
            <w:r w:rsidRPr="00C136FB">
              <w:rPr>
                <w:lang w:val="de-DE" w:eastAsia="en-GB"/>
              </w:rPr>
              <w:t>Total (E</w:t>
            </w:r>
            <w:r w:rsidRPr="00C136FB">
              <w:rPr>
                <w:vertAlign w:val="subscript"/>
                <w:lang w:val="de-DE" w:eastAsia="en-GB"/>
              </w:rPr>
              <w:t>treated, ww</w:t>
            </w:r>
            <w:r w:rsidRPr="00C136FB">
              <w:rPr>
                <w:lang w:val="de-DE" w:eastAsia="en-GB"/>
              </w:rPr>
              <w:t>)</w:t>
            </w:r>
          </w:p>
        </w:tc>
        <w:tc>
          <w:tcPr>
            <w:tcW w:w="1121" w:type="dxa"/>
            <w:shd w:val="clear" w:color="000000" w:fill="FFFFFF"/>
            <w:noWrap/>
            <w:vAlign w:val="center"/>
            <w:hideMark/>
          </w:tcPr>
          <w:p w:rsidR="00C136FB" w:rsidRPr="00C136FB" w:rsidRDefault="00C136FB" w:rsidP="00C136FB">
            <w:pPr>
              <w:rPr>
                <w:lang w:val="de-DE" w:eastAsia="en-GB"/>
              </w:rPr>
            </w:pPr>
            <w:r w:rsidRPr="00C136FB">
              <w:rPr>
                <w:lang w:val="de-DE" w:eastAsia="en-GB"/>
              </w:rPr>
              <w:t> </w:t>
            </w:r>
          </w:p>
        </w:tc>
        <w:tc>
          <w:tcPr>
            <w:tcW w:w="709" w:type="dxa"/>
            <w:shd w:val="clear" w:color="000000" w:fill="FFFFFF"/>
            <w:noWrap/>
            <w:vAlign w:val="center"/>
            <w:hideMark/>
          </w:tcPr>
          <w:p w:rsidR="00C136FB" w:rsidRPr="00C136FB" w:rsidRDefault="00C136FB" w:rsidP="00C136FB">
            <w:pPr>
              <w:rPr>
                <w:lang w:val="de-DE" w:eastAsia="en-GB"/>
              </w:rPr>
            </w:pPr>
            <w:r w:rsidRPr="00C136FB">
              <w:rPr>
                <w:lang w:val="de-DE" w:eastAsia="en-GB"/>
              </w:rPr>
              <w:t> </w:t>
            </w:r>
          </w:p>
        </w:tc>
        <w:tc>
          <w:tcPr>
            <w:tcW w:w="2058" w:type="dxa"/>
            <w:shd w:val="clear" w:color="000000" w:fill="FFFFFF"/>
            <w:noWrap/>
            <w:vAlign w:val="center"/>
            <w:hideMark/>
          </w:tcPr>
          <w:p w:rsidR="00C136FB" w:rsidRPr="00C136FB" w:rsidRDefault="00392E63" w:rsidP="00392E63">
            <w:pPr>
              <w:rPr>
                <w:color w:val="000000"/>
                <w:lang w:val="de-DE" w:eastAsia="en-GB"/>
              </w:rPr>
            </w:pPr>
            <w:r>
              <w:rPr>
                <w:b/>
                <w:bCs/>
              </w:rPr>
              <w:t>1.12</w:t>
            </w:r>
            <w:r w:rsidR="00C136FB" w:rsidRPr="00C136FB">
              <w:rPr>
                <w:b/>
                <w:bCs/>
              </w:rPr>
              <w:t>E-</w:t>
            </w:r>
            <w:r w:rsidRPr="00C136FB">
              <w:rPr>
                <w:b/>
                <w:bCs/>
              </w:rPr>
              <w:t>0</w:t>
            </w:r>
            <w:r>
              <w:rPr>
                <w:b/>
                <w:bCs/>
              </w:rPr>
              <w:t>6</w:t>
            </w:r>
          </w:p>
        </w:tc>
      </w:tr>
      <w:tr w:rsidR="00C136FB" w:rsidRPr="00C136FB" w:rsidTr="00C136FB">
        <w:trPr>
          <w:trHeight w:val="340"/>
        </w:trPr>
        <w:tc>
          <w:tcPr>
            <w:tcW w:w="5508" w:type="dxa"/>
            <w:shd w:val="clear" w:color="000000" w:fill="FFFFFF"/>
            <w:vAlign w:val="center"/>
            <w:hideMark/>
          </w:tcPr>
          <w:p w:rsidR="00C136FB" w:rsidRPr="00C136FB" w:rsidRDefault="00C136FB" w:rsidP="00C136FB">
            <w:pPr>
              <w:rPr>
                <w:lang w:val="de-DE" w:eastAsia="en-GB"/>
              </w:rPr>
            </w:pPr>
            <w:r w:rsidRPr="00C136FB">
              <w:rPr>
                <w:lang w:val="de-DE" w:eastAsia="en-GB"/>
              </w:rPr>
              <w:t>Simultaneity factor (3 to 11 times per year)</w:t>
            </w:r>
          </w:p>
        </w:tc>
        <w:tc>
          <w:tcPr>
            <w:tcW w:w="1121" w:type="dxa"/>
            <w:shd w:val="clear" w:color="000000" w:fill="FFFFFF"/>
            <w:noWrap/>
            <w:vAlign w:val="center"/>
            <w:hideMark/>
          </w:tcPr>
          <w:p w:rsidR="00C136FB" w:rsidRPr="00C136FB" w:rsidRDefault="00C136FB" w:rsidP="00C136FB">
            <w:pPr>
              <w:rPr>
                <w:lang w:val="de-DE" w:eastAsia="en-GB"/>
              </w:rPr>
            </w:pPr>
            <w:r w:rsidRPr="00C136FB">
              <w:rPr>
                <w:lang w:val="de-DE" w:eastAsia="en-GB"/>
              </w:rPr>
              <w:t>F</w:t>
            </w:r>
            <w:r w:rsidRPr="00C136FB">
              <w:rPr>
                <w:vertAlign w:val="subscript"/>
                <w:lang w:val="de-DE" w:eastAsia="en-GB"/>
              </w:rPr>
              <w:t>simultaneity</w:t>
            </w:r>
          </w:p>
        </w:tc>
        <w:tc>
          <w:tcPr>
            <w:tcW w:w="709" w:type="dxa"/>
            <w:shd w:val="clear" w:color="000000" w:fill="FFFFFF"/>
            <w:noWrap/>
            <w:vAlign w:val="center"/>
            <w:hideMark/>
          </w:tcPr>
          <w:p w:rsidR="00C136FB" w:rsidRPr="00C136FB" w:rsidRDefault="00C136FB" w:rsidP="00C136FB">
            <w:pPr>
              <w:rPr>
                <w:lang w:val="de-DE" w:eastAsia="en-GB"/>
              </w:rPr>
            </w:pPr>
            <w:r w:rsidRPr="00C136FB">
              <w:rPr>
                <w:lang w:val="de-DE" w:eastAsia="en-GB"/>
              </w:rPr>
              <w:t> </w:t>
            </w:r>
          </w:p>
        </w:tc>
        <w:tc>
          <w:tcPr>
            <w:tcW w:w="2058" w:type="dxa"/>
            <w:shd w:val="clear" w:color="000000" w:fill="FFFFFF"/>
            <w:noWrap/>
            <w:vAlign w:val="center"/>
            <w:hideMark/>
          </w:tcPr>
          <w:p w:rsidR="00C136FB" w:rsidRPr="00C136FB" w:rsidRDefault="00C136FB" w:rsidP="00C136FB">
            <w:pPr>
              <w:rPr>
                <w:color w:val="000000"/>
                <w:lang w:val="de-DE" w:eastAsia="en-GB"/>
              </w:rPr>
            </w:pPr>
            <w:r w:rsidRPr="00C136FB">
              <w:rPr>
                <w:lang w:val="de-DE"/>
              </w:rPr>
              <w:t>0.0081</w:t>
            </w:r>
          </w:p>
        </w:tc>
      </w:tr>
      <w:tr w:rsidR="00C136FB" w:rsidRPr="00C136FB" w:rsidTr="00C136FB">
        <w:trPr>
          <w:trHeight w:val="340"/>
        </w:trPr>
        <w:tc>
          <w:tcPr>
            <w:tcW w:w="5508" w:type="dxa"/>
            <w:shd w:val="clear" w:color="000000" w:fill="FFFFFF"/>
            <w:vAlign w:val="center"/>
            <w:hideMark/>
          </w:tcPr>
          <w:p w:rsidR="00C136FB" w:rsidRPr="00C136FB" w:rsidRDefault="00C136FB" w:rsidP="00C136FB">
            <w:pPr>
              <w:rPr>
                <w:lang w:val="de-DE" w:eastAsia="en-GB"/>
              </w:rPr>
            </w:pPr>
            <w:r w:rsidRPr="00C136FB">
              <w:rPr>
                <w:lang w:val="de-DE" w:eastAsia="en-GB"/>
              </w:rPr>
              <w:t>Number of houses</w:t>
            </w:r>
          </w:p>
        </w:tc>
        <w:tc>
          <w:tcPr>
            <w:tcW w:w="1121" w:type="dxa"/>
            <w:shd w:val="clear" w:color="000000" w:fill="FFFFFF"/>
            <w:noWrap/>
            <w:vAlign w:val="center"/>
            <w:hideMark/>
          </w:tcPr>
          <w:p w:rsidR="00C136FB" w:rsidRPr="00C136FB" w:rsidRDefault="00C136FB" w:rsidP="00C136FB">
            <w:pPr>
              <w:rPr>
                <w:lang w:val="de-DE" w:eastAsia="en-GB"/>
              </w:rPr>
            </w:pPr>
            <w:r w:rsidRPr="00C136FB">
              <w:rPr>
                <w:lang w:val="de-DE" w:eastAsia="en-GB"/>
              </w:rPr>
              <w:t>N</w:t>
            </w:r>
            <w:r w:rsidRPr="00C136FB">
              <w:rPr>
                <w:vertAlign w:val="subscript"/>
                <w:lang w:val="de-DE" w:eastAsia="en-GB"/>
              </w:rPr>
              <w:t>buildings</w:t>
            </w:r>
          </w:p>
        </w:tc>
        <w:tc>
          <w:tcPr>
            <w:tcW w:w="709" w:type="dxa"/>
            <w:shd w:val="clear" w:color="000000" w:fill="FFFFFF"/>
            <w:noWrap/>
            <w:vAlign w:val="center"/>
            <w:hideMark/>
          </w:tcPr>
          <w:p w:rsidR="00C136FB" w:rsidRPr="00C136FB" w:rsidRDefault="00C136FB" w:rsidP="00C136FB">
            <w:pPr>
              <w:rPr>
                <w:lang w:val="de-DE" w:eastAsia="en-GB"/>
              </w:rPr>
            </w:pPr>
            <w:r w:rsidRPr="00C136FB">
              <w:rPr>
                <w:lang w:val="de-DE" w:eastAsia="en-GB"/>
              </w:rPr>
              <w:t>-</w:t>
            </w:r>
          </w:p>
        </w:tc>
        <w:tc>
          <w:tcPr>
            <w:tcW w:w="2058" w:type="dxa"/>
            <w:shd w:val="clear" w:color="000000" w:fill="FFFFFF"/>
            <w:noWrap/>
            <w:vAlign w:val="center"/>
            <w:hideMark/>
          </w:tcPr>
          <w:p w:rsidR="00C136FB" w:rsidRPr="00C136FB" w:rsidRDefault="00C136FB" w:rsidP="00C136FB">
            <w:pPr>
              <w:rPr>
                <w:lang w:val="de-DE" w:eastAsia="en-GB"/>
              </w:rPr>
            </w:pPr>
            <w:r w:rsidRPr="00C136FB">
              <w:rPr>
                <w:lang w:val="de-DE" w:eastAsia="en-GB"/>
              </w:rPr>
              <w:t>4000</w:t>
            </w:r>
          </w:p>
        </w:tc>
      </w:tr>
      <w:tr w:rsidR="00C136FB" w:rsidRPr="00C136FB" w:rsidTr="00C136FB">
        <w:trPr>
          <w:trHeight w:val="340"/>
        </w:trPr>
        <w:tc>
          <w:tcPr>
            <w:tcW w:w="5508" w:type="dxa"/>
            <w:shd w:val="clear" w:color="000000" w:fill="FFFFFF"/>
            <w:vAlign w:val="center"/>
            <w:hideMark/>
          </w:tcPr>
          <w:p w:rsidR="00C136FB" w:rsidRPr="00C136FB" w:rsidRDefault="00C136FB" w:rsidP="00C136FB">
            <w:pPr>
              <w:rPr>
                <w:lang w:val="de-DE" w:eastAsia="en-GB"/>
              </w:rPr>
            </w:pPr>
            <w:r w:rsidRPr="00C136FB">
              <w:rPr>
                <w:lang w:val="de-DE" w:eastAsia="en-GB"/>
              </w:rPr>
              <w:t>Output</w:t>
            </w:r>
          </w:p>
        </w:tc>
        <w:tc>
          <w:tcPr>
            <w:tcW w:w="1121" w:type="dxa"/>
            <w:shd w:val="clear" w:color="000000" w:fill="FFFFFF"/>
            <w:noWrap/>
            <w:vAlign w:val="center"/>
            <w:hideMark/>
          </w:tcPr>
          <w:p w:rsidR="00C136FB" w:rsidRPr="00C136FB" w:rsidRDefault="00C136FB" w:rsidP="00C136FB">
            <w:pPr>
              <w:rPr>
                <w:lang w:val="de-DE" w:eastAsia="en-GB"/>
              </w:rPr>
            </w:pPr>
            <w:r w:rsidRPr="00C136FB">
              <w:rPr>
                <w:lang w:val="de-DE" w:eastAsia="en-GB"/>
              </w:rPr>
              <w:t> </w:t>
            </w:r>
          </w:p>
        </w:tc>
        <w:tc>
          <w:tcPr>
            <w:tcW w:w="709" w:type="dxa"/>
            <w:shd w:val="clear" w:color="000000" w:fill="FFFFFF"/>
            <w:noWrap/>
            <w:vAlign w:val="center"/>
            <w:hideMark/>
          </w:tcPr>
          <w:p w:rsidR="00C136FB" w:rsidRPr="00C136FB" w:rsidRDefault="00C136FB" w:rsidP="00C136FB">
            <w:pPr>
              <w:rPr>
                <w:lang w:val="de-DE" w:eastAsia="en-GB"/>
              </w:rPr>
            </w:pPr>
            <w:r w:rsidRPr="00C136FB">
              <w:rPr>
                <w:lang w:val="de-DE" w:eastAsia="en-GB"/>
              </w:rPr>
              <w:t> </w:t>
            </w:r>
          </w:p>
        </w:tc>
        <w:tc>
          <w:tcPr>
            <w:tcW w:w="2058" w:type="dxa"/>
            <w:shd w:val="clear" w:color="000000" w:fill="FFFFFF"/>
            <w:noWrap/>
            <w:vAlign w:val="center"/>
            <w:hideMark/>
          </w:tcPr>
          <w:p w:rsidR="00C136FB" w:rsidRPr="00C136FB" w:rsidRDefault="00C136FB" w:rsidP="00C136FB">
            <w:pPr>
              <w:rPr>
                <w:lang w:val="de-DE" w:eastAsia="en-GB"/>
              </w:rPr>
            </w:pPr>
            <w:r w:rsidRPr="00C136FB">
              <w:rPr>
                <w:lang w:val="de-DE" w:eastAsia="en-GB"/>
              </w:rPr>
              <w:t> </w:t>
            </w:r>
          </w:p>
        </w:tc>
      </w:tr>
      <w:tr w:rsidR="00C136FB" w:rsidRPr="00C136FB" w:rsidTr="00C136FB">
        <w:trPr>
          <w:trHeight w:val="340"/>
        </w:trPr>
        <w:tc>
          <w:tcPr>
            <w:tcW w:w="5508" w:type="dxa"/>
            <w:shd w:val="clear" w:color="000000" w:fill="FFFFFF"/>
            <w:vAlign w:val="center"/>
            <w:hideMark/>
          </w:tcPr>
          <w:p w:rsidR="00C136FB" w:rsidRPr="00C136FB" w:rsidRDefault="00C136FB" w:rsidP="00C136FB">
            <w:pPr>
              <w:rPr>
                <w:lang w:val="de-DE" w:eastAsia="en-GB"/>
              </w:rPr>
            </w:pPr>
            <w:r w:rsidRPr="00C136FB">
              <w:rPr>
                <w:lang w:val="de-DE" w:eastAsia="en-GB"/>
              </w:rPr>
              <w:t>Local emission to waste water during episode</w:t>
            </w:r>
          </w:p>
        </w:tc>
        <w:tc>
          <w:tcPr>
            <w:tcW w:w="1121" w:type="dxa"/>
            <w:shd w:val="clear" w:color="000000" w:fill="FFFFFF"/>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local, ww</w:t>
            </w:r>
          </w:p>
        </w:tc>
        <w:tc>
          <w:tcPr>
            <w:tcW w:w="709" w:type="dxa"/>
            <w:shd w:val="clear" w:color="000000" w:fill="FFFFFF"/>
            <w:noWrap/>
            <w:vAlign w:val="center"/>
            <w:hideMark/>
          </w:tcPr>
          <w:p w:rsidR="00C136FB" w:rsidRPr="00C136FB" w:rsidRDefault="00C136FB" w:rsidP="00C136FB">
            <w:pPr>
              <w:rPr>
                <w:lang w:val="de-DE" w:eastAsia="en-GB"/>
              </w:rPr>
            </w:pPr>
            <w:r w:rsidRPr="00C136FB">
              <w:rPr>
                <w:lang w:val="de-DE" w:eastAsia="en-GB"/>
              </w:rPr>
              <w:t>kg/d</w:t>
            </w:r>
          </w:p>
        </w:tc>
        <w:tc>
          <w:tcPr>
            <w:tcW w:w="2058" w:type="dxa"/>
            <w:shd w:val="clear" w:color="000000" w:fill="FFFFFF"/>
            <w:noWrap/>
            <w:vAlign w:val="center"/>
            <w:hideMark/>
          </w:tcPr>
          <w:p w:rsidR="00C136FB" w:rsidRPr="00C136FB" w:rsidRDefault="00392E63" w:rsidP="00392E63">
            <w:pPr>
              <w:rPr>
                <w:lang w:val="de-DE" w:eastAsia="en-GB"/>
              </w:rPr>
            </w:pPr>
            <w:r>
              <w:rPr>
                <w:b/>
                <w:bCs/>
                <w:color w:val="000000"/>
              </w:rPr>
              <w:t>3.64</w:t>
            </w:r>
            <w:r w:rsidR="00C136FB" w:rsidRPr="00C136FB">
              <w:rPr>
                <w:b/>
                <w:bCs/>
                <w:color w:val="000000"/>
              </w:rPr>
              <w:t>E-0</w:t>
            </w:r>
            <w:r>
              <w:rPr>
                <w:b/>
                <w:bCs/>
                <w:color w:val="000000"/>
              </w:rPr>
              <w:t>5</w:t>
            </w:r>
          </w:p>
        </w:tc>
      </w:tr>
      <w:tr w:rsidR="00C136FB" w:rsidRPr="00C136FB" w:rsidTr="00C136FB">
        <w:trPr>
          <w:trHeight w:val="340"/>
        </w:trPr>
        <w:tc>
          <w:tcPr>
            <w:tcW w:w="9396" w:type="dxa"/>
            <w:gridSpan w:val="4"/>
            <w:shd w:val="clear" w:color="000000" w:fill="FFFFFF"/>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local, ww</w:t>
            </w:r>
            <w:r w:rsidRPr="00C136FB">
              <w:rPr>
                <w:lang w:val="de-DE" w:eastAsia="en-GB"/>
              </w:rPr>
              <w:t xml:space="preserve"> = E</w:t>
            </w:r>
            <w:r w:rsidRPr="00C136FB">
              <w:rPr>
                <w:vertAlign w:val="subscript"/>
                <w:lang w:val="de-DE" w:eastAsia="en-GB"/>
              </w:rPr>
              <w:t>total, ww</w:t>
            </w:r>
            <w:r w:rsidRPr="00C136FB">
              <w:rPr>
                <w:lang w:val="de-DE" w:eastAsia="en-GB"/>
              </w:rPr>
              <w:t xml:space="preserve"> x N</w:t>
            </w:r>
            <w:r w:rsidRPr="00C136FB">
              <w:rPr>
                <w:vertAlign w:val="subscript"/>
                <w:lang w:val="de-DE" w:eastAsia="en-GB"/>
              </w:rPr>
              <w:t>house</w:t>
            </w:r>
            <w:r w:rsidRPr="00C136FB">
              <w:rPr>
                <w:lang w:val="de-DE" w:eastAsia="en-GB"/>
              </w:rPr>
              <w:t xml:space="preserve"> (4000) x Simultaneity factor</w:t>
            </w:r>
          </w:p>
        </w:tc>
      </w:tr>
    </w:tbl>
    <w:p w:rsidR="00C136FB" w:rsidRPr="00C136FB" w:rsidRDefault="00C136FB" w:rsidP="00C136FB">
      <w:pPr>
        <w:spacing w:line="276" w:lineRule="auto"/>
        <w:rPr>
          <w:color w:val="000000"/>
          <w:lang w:val="de-DE" w:eastAsia="en-GB"/>
        </w:rPr>
      </w:pPr>
      <w:r w:rsidRPr="00C136FB">
        <w:rPr>
          <w:color w:val="000000"/>
          <w:lang w:val="de-DE" w:eastAsia="en-GB"/>
        </w:rPr>
        <w:t xml:space="preserve">FCE = Based on a cleaning efficiency of </w:t>
      </w:r>
      <w:r w:rsidR="00392E63">
        <w:rPr>
          <w:color w:val="000000"/>
          <w:lang w:val="de-DE" w:eastAsia="en-GB"/>
        </w:rPr>
        <w:t>20</w:t>
      </w:r>
      <w:r w:rsidRPr="00C136FB">
        <w:rPr>
          <w:color w:val="000000"/>
          <w:lang w:val="de-DE" w:eastAsia="en-GB"/>
        </w:rPr>
        <w:t>%, ESD PT18 Table 3.3-8 (RTU Aerosol-</w:t>
      </w:r>
      <w:r w:rsidR="00392E63">
        <w:rPr>
          <w:color w:val="000000"/>
          <w:lang w:val="de-DE" w:eastAsia="en-GB"/>
        </w:rPr>
        <w:t>surface treatment</w:t>
      </w:r>
      <w:r w:rsidRPr="00C136FB">
        <w:rPr>
          <w:color w:val="000000"/>
          <w:lang w:val="de-DE" w:eastAsia="en-GB"/>
        </w:rPr>
        <w:t>).</w:t>
      </w:r>
    </w:p>
    <w:p w:rsidR="00C136FB" w:rsidRPr="00C136FB" w:rsidRDefault="00C136FB" w:rsidP="00C136FB">
      <w:pPr>
        <w:spacing w:line="276" w:lineRule="auto"/>
        <w:rPr>
          <w:color w:val="000000"/>
          <w:lang w:val="de-DE" w:eastAsia="en-GB"/>
        </w:rPr>
      </w:pPr>
    </w:p>
    <w:p w:rsidR="00C136FB" w:rsidRPr="00C136FB" w:rsidRDefault="00C136FB" w:rsidP="00C136FB">
      <w:pPr>
        <w:spacing w:line="260" w:lineRule="atLeast"/>
        <w:rPr>
          <w:rFonts w:eastAsia="Calibri"/>
          <w:lang w:eastAsia="en-US"/>
        </w:rPr>
      </w:pPr>
      <w:r w:rsidRPr="00C136FB">
        <w:rPr>
          <w:rFonts w:eastAsia="Calibri"/>
          <w:lang w:eastAsia="en-US"/>
        </w:rPr>
        <w:lastRenderedPageBreak/>
        <w:t>Calculations for Scenario 1 are included in Annex 3.2.</w:t>
      </w:r>
    </w:p>
    <w:p w:rsidR="00C136FB" w:rsidRPr="00C136FB" w:rsidRDefault="00C136FB" w:rsidP="00C136FB">
      <w:pPr>
        <w:spacing w:line="276" w:lineRule="auto"/>
        <w:rPr>
          <w:color w:val="000000"/>
          <w:lang w:val="de-D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430"/>
      </w:tblGrid>
      <w:tr w:rsidR="00C136FB" w:rsidRPr="00C136FB" w:rsidTr="00C136FB">
        <w:tc>
          <w:tcPr>
            <w:tcW w:w="9430" w:type="dxa"/>
            <w:shd w:val="clear" w:color="auto" w:fill="BDD6EE"/>
          </w:tcPr>
          <w:p w:rsidR="00C136FB" w:rsidRDefault="00C136FB" w:rsidP="00C136FB">
            <w:pPr>
              <w:spacing w:line="260" w:lineRule="atLeast"/>
              <w:rPr>
                <w:rFonts w:eastAsia="Calibri"/>
                <w:lang w:eastAsia="en-US"/>
              </w:rPr>
            </w:pPr>
            <w:r w:rsidRPr="00C136FB">
              <w:rPr>
                <w:rFonts w:eastAsia="Calibri"/>
                <w:lang w:eastAsia="en-US"/>
              </w:rPr>
              <w:t>ESCA: We agree with the calculations performed for the indoor use in crack and crevices.</w:t>
            </w:r>
          </w:p>
          <w:p w:rsidR="00392E63" w:rsidRPr="00C136FB" w:rsidRDefault="00392E63" w:rsidP="00C136FB">
            <w:pPr>
              <w:spacing w:line="260" w:lineRule="atLeast"/>
              <w:rPr>
                <w:rFonts w:eastAsia="Calibri"/>
                <w:lang w:eastAsia="en-US"/>
              </w:rPr>
            </w:pPr>
            <w:r w:rsidRPr="00392E63">
              <w:rPr>
                <w:rFonts w:eastAsia="Calibri"/>
                <w:lang w:eastAsia="en-US"/>
              </w:rPr>
              <w:t>Following the commenting round, the exposure estimations of this scenario were revised. The new values were included in the PAR with tracked changes.</w:t>
            </w:r>
          </w:p>
        </w:tc>
      </w:tr>
    </w:tbl>
    <w:p w:rsidR="00C136FB" w:rsidRPr="00030F20" w:rsidRDefault="00C136FB" w:rsidP="00C136FB">
      <w:pPr>
        <w:spacing w:line="276" w:lineRule="auto"/>
        <w:rPr>
          <w:color w:val="000000"/>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918"/>
      </w:tblGrid>
      <w:tr w:rsidR="00C136FB" w:rsidRPr="00C136FB" w:rsidTr="00C136FB">
        <w:tc>
          <w:tcPr>
            <w:tcW w:w="9918" w:type="dxa"/>
            <w:shd w:val="clear" w:color="auto" w:fill="BDD6EE"/>
          </w:tcPr>
          <w:p w:rsidR="00C136FB" w:rsidRPr="00C136FB" w:rsidRDefault="00C136FB" w:rsidP="00C136FB">
            <w:pPr>
              <w:keepNext/>
              <w:spacing w:line="260" w:lineRule="atLeast"/>
              <w:rPr>
                <w:rFonts w:eastAsia="Calibri"/>
                <w:b/>
                <w:bCs/>
                <w:lang w:eastAsia="en-US"/>
              </w:rPr>
            </w:pPr>
            <w:r w:rsidRPr="00C136FB">
              <w:rPr>
                <w:rFonts w:eastAsia="Calibri"/>
                <w:b/>
                <w:bCs/>
                <w:lang w:eastAsia="en-US"/>
              </w:rPr>
              <w:lastRenderedPageBreak/>
              <w:t>Scenario 2 Window</w:t>
            </w:r>
            <w:r w:rsidR="00392E63">
              <w:rPr>
                <w:rFonts w:eastAsia="Calibri"/>
                <w:b/>
                <w:bCs/>
                <w:lang w:eastAsia="en-US"/>
              </w:rPr>
              <w:t>s</w:t>
            </w:r>
            <w:r w:rsidRPr="00C136FB">
              <w:rPr>
                <w:rFonts w:eastAsia="Calibri"/>
                <w:b/>
                <w:bCs/>
                <w:lang w:eastAsia="en-US"/>
              </w:rPr>
              <w:t xml:space="preserve"> &amp; door</w:t>
            </w:r>
            <w:r w:rsidR="00392E63">
              <w:rPr>
                <w:rFonts w:eastAsia="Calibri"/>
                <w:b/>
                <w:bCs/>
                <w:lang w:eastAsia="en-US"/>
              </w:rPr>
              <w:t>s</w:t>
            </w:r>
            <w:r w:rsidRPr="00C136FB">
              <w:rPr>
                <w:rFonts w:eastAsia="Calibri"/>
                <w:b/>
                <w:bCs/>
                <w:lang w:eastAsia="en-US"/>
              </w:rPr>
              <w:t xml:space="preserve"> frames Use</w:t>
            </w:r>
            <w:r w:rsidR="00392E63">
              <w:rPr>
                <w:rFonts w:eastAsia="Calibri"/>
                <w:b/>
                <w:bCs/>
                <w:lang w:eastAsia="en-US"/>
              </w:rPr>
              <w:t xml:space="preserve"> -</w:t>
            </w:r>
            <w:r w:rsidRPr="00C136FB">
              <w:rPr>
                <w:rFonts w:eastAsia="Calibri"/>
                <w:b/>
                <w:bCs/>
                <w:lang w:eastAsia="en-US"/>
              </w:rPr>
              <w:t xml:space="preserve"> Indoors    </w:t>
            </w:r>
          </w:p>
          <w:p w:rsidR="00C136FB" w:rsidRPr="00C136FB" w:rsidRDefault="00C136FB" w:rsidP="00C136FB">
            <w:pPr>
              <w:keepNext/>
              <w:spacing w:line="260" w:lineRule="atLeast"/>
              <w:rPr>
                <w:rFonts w:eastAsia="Calibri"/>
                <w:b/>
                <w:bCs/>
                <w:lang w:eastAsia="en-US"/>
              </w:rPr>
            </w:pPr>
          </w:p>
          <w:p w:rsidR="00C136FB" w:rsidRPr="00C136FB" w:rsidRDefault="00C136FB" w:rsidP="00C136FB">
            <w:pPr>
              <w:keepNext/>
              <w:spacing w:line="260" w:lineRule="atLeast"/>
              <w:jc w:val="both"/>
            </w:pPr>
            <w:r w:rsidRPr="00C136FB">
              <w:t>The receiving compartments are the same as for the scenario 1:</w:t>
            </w:r>
          </w:p>
          <w:p w:rsidR="00C136FB" w:rsidRPr="00C136FB" w:rsidRDefault="00C136FB" w:rsidP="00C136FB">
            <w:pPr>
              <w:keepNext/>
              <w:spacing w:line="260" w:lineRule="atLeast"/>
              <w:jc w:val="both"/>
            </w:pPr>
          </w:p>
          <w:p w:rsidR="00C136FB" w:rsidRPr="00C136FB" w:rsidRDefault="00C136FB" w:rsidP="00C136FB">
            <w:pPr>
              <w:keepNext/>
              <w:autoSpaceDE w:val="0"/>
              <w:autoSpaceDN w:val="0"/>
              <w:adjustRightInd w:val="0"/>
              <w:spacing w:after="240"/>
              <w:rPr>
                <w:b/>
                <w:sz w:val="22"/>
                <w:szCs w:val="22"/>
                <w:lang w:eastAsia="es-ES"/>
              </w:rPr>
            </w:pPr>
            <w:r w:rsidRPr="00C136FB">
              <w:rPr>
                <w:b/>
                <w:sz w:val="22"/>
                <w:szCs w:val="22"/>
                <w:lang w:eastAsia="es-ES"/>
              </w:rPr>
              <w:t>Table 2.2.8.2.2:  Receiving Compartments Following Indoor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3326"/>
              <w:gridCol w:w="4115"/>
            </w:tblGrid>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b/>
                      <w:sz w:val="22"/>
                      <w:szCs w:val="22"/>
                      <w:lang w:val="sv-SE" w:eastAsia="es-ES"/>
                    </w:rPr>
                  </w:pPr>
                  <w:r w:rsidRPr="00C136FB">
                    <w:rPr>
                      <w:b/>
                      <w:sz w:val="22"/>
                      <w:szCs w:val="22"/>
                      <w:lang w:val="sv-SE" w:eastAsia="es-ES"/>
                    </w:rPr>
                    <w:t>Step</w:t>
                  </w:r>
                </w:p>
              </w:tc>
              <w:tc>
                <w:tcPr>
                  <w:tcW w:w="1716" w:type="pct"/>
                  <w:vAlign w:val="center"/>
                </w:tcPr>
                <w:p w:rsidR="00C136FB" w:rsidRPr="00C136FB" w:rsidRDefault="00C136FB" w:rsidP="00C136FB">
                  <w:pPr>
                    <w:keepNext/>
                    <w:autoSpaceDE w:val="0"/>
                    <w:autoSpaceDN w:val="0"/>
                    <w:adjustRightInd w:val="0"/>
                    <w:rPr>
                      <w:b/>
                      <w:sz w:val="22"/>
                      <w:szCs w:val="22"/>
                      <w:lang w:val="sv-SE" w:eastAsia="es-ES"/>
                    </w:rPr>
                  </w:pPr>
                  <w:r w:rsidRPr="00C136FB">
                    <w:rPr>
                      <w:b/>
                      <w:sz w:val="22"/>
                      <w:szCs w:val="22"/>
                      <w:lang w:val="sv-SE" w:eastAsia="es-ES"/>
                    </w:rPr>
                    <w:t>“Intermediate” receiving compartments</w:t>
                  </w:r>
                </w:p>
              </w:tc>
              <w:tc>
                <w:tcPr>
                  <w:tcW w:w="2123" w:type="pct"/>
                  <w:vAlign w:val="center"/>
                </w:tcPr>
                <w:p w:rsidR="00C136FB" w:rsidRPr="00C136FB" w:rsidRDefault="00C136FB" w:rsidP="00C136FB">
                  <w:pPr>
                    <w:keepNext/>
                    <w:autoSpaceDE w:val="0"/>
                    <w:autoSpaceDN w:val="0"/>
                    <w:adjustRightInd w:val="0"/>
                    <w:rPr>
                      <w:b/>
                      <w:sz w:val="22"/>
                      <w:szCs w:val="22"/>
                      <w:lang w:val="sv-SE" w:eastAsia="es-ES"/>
                    </w:rPr>
                  </w:pPr>
                  <w:r w:rsidRPr="00C136FB">
                    <w:rPr>
                      <w:b/>
                      <w:sz w:val="22"/>
                      <w:szCs w:val="22"/>
                      <w:lang w:val="sv-SE" w:eastAsia="es-ES"/>
                    </w:rPr>
                    <w:t>“Final” receiving compartments</w:t>
                  </w:r>
                </w:p>
              </w:tc>
            </w:tr>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Mixing loading step</w:t>
                  </w:r>
                  <w:r w:rsidRPr="00C136FB">
                    <w:rPr>
                      <w:vertAlign w:val="superscript"/>
                      <w:lang w:val="sv-SE" w:eastAsia="es-ES"/>
                    </w:rPr>
                    <w:t>1</w:t>
                  </w:r>
                </w:p>
              </w:tc>
              <w:tc>
                <w:tcPr>
                  <w:tcW w:w="1716"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Not applicable</w:t>
                  </w:r>
                </w:p>
              </w:tc>
              <w:tc>
                <w:tcPr>
                  <w:tcW w:w="2123"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Not applicable</w:t>
                  </w:r>
                </w:p>
              </w:tc>
            </w:tr>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Application step</w:t>
                  </w:r>
                </w:p>
              </w:tc>
              <w:tc>
                <w:tcPr>
                  <w:tcW w:w="1716"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Indoor air</w:t>
                  </w:r>
                </w:p>
                <w:p w:rsidR="00C136FB" w:rsidRPr="00C136FB" w:rsidRDefault="00C136FB" w:rsidP="00C136FB">
                  <w:pPr>
                    <w:keepNext/>
                    <w:autoSpaceDE w:val="0"/>
                    <w:autoSpaceDN w:val="0"/>
                    <w:adjustRightInd w:val="0"/>
                    <w:rPr>
                      <w:lang w:val="sv-SE" w:eastAsia="es-ES"/>
                    </w:rPr>
                  </w:pPr>
                  <w:r w:rsidRPr="00C136FB">
                    <w:rPr>
                      <w:lang w:val="sv-SE" w:eastAsia="es-ES"/>
                    </w:rPr>
                    <w:t>Floor</w:t>
                  </w:r>
                </w:p>
                <w:p w:rsidR="00C136FB" w:rsidRPr="00C136FB" w:rsidRDefault="00C136FB" w:rsidP="00C136FB">
                  <w:pPr>
                    <w:keepNext/>
                    <w:autoSpaceDE w:val="0"/>
                    <w:autoSpaceDN w:val="0"/>
                    <w:adjustRightInd w:val="0"/>
                    <w:rPr>
                      <w:lang w:val="sv-SE" w:eastAsia="es-ES"/>
                    </w:rPr>
                  </w:pPr>
                  <w:r w:rsidRPr="00C136FB">
                    <w:rPr>
                      <w:lang w:val="sv-SE" w:eastAsia="es-ES"/>
                    </w:rPr>
                    <w:t>Applicator</w:t>
                  </w:r>
                </w:p>
                <w:p w:rsidR="00C136FB" w:rsidRPr="00C136FB" w:rsidRDefault="00C136FB" w:rsidP="00C136FB">
                  <w:pPr>
                    <w:keepNext/>
                    <w:autoSpaceDE w:val="0"/>
                    <w:autoSpaceDN w:val="0"/>
                    <w:adjustRightInd w:val="0"/>
                    <w:rPr>
                      <w:lang w:val="sv-SE" w:eastAsia="es-ES"/>
                    </w:rPr>
                  </w:pPr>
                  <w:r w:rsidRPr="00C136FB">
                    <w:rPr>
                      <w:lang w:val="sv-SE" w:eastAsia="es-ES"/>
                    </w:rPr>
                    <w:t>Treated surfaces</w:t>
                  </w:r>
                </w:p>
              </w:tc>
              <w:tc>
                <w:tcPr>
                  <w:tcW w:w="2123"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Outdoor air</w:t>
                  </w:r>
                </w:p>
                <w:p w:rsidR="00C136FB" w:rsidRPr="00C136FB" w:rsidRDefault="00C136FB" w:rsidP="00C136FB">
                  <w:pPr>
                    <w:keepNext/>
                    <w:autoSpaceDE w:val="0"/>
                    <w:autoSpaceDN w:val="0"/>
                    <w:adjustRightInd w:val="0"/>
                    <w:rPr>
                      <w:lang w:val="sv-SE" w:eastAsia="es-ES"/>
                    </w:rPr>
                  </w:pPr>
                  <w:r w:rsidRPr="00C136FB">
                    <w:rPr>
                      <w:lang w:val="sv-SE" w:eastAsia="es-ES"/>
                    </w:rPr>
                    <w:t>STP</w:t>
                  </w:r>
                </w:p>
                <w:p w:rsidR="00C136FB" w:rsidRPr="00C136FB" w:rsidRDefault="00C136FB" w:rsidP="00C136FB">
                  <w:pPr>
                    <w:keepNext/>
                    <w:autoSpaceDE w:val="0"/>
                    <w:autoSpaceDN w:val="0"/>
                    <w:adjustRightInd w:val="0"/>
                    <w:rPr>
                      <w:lang w:val="sv-SE" w:eastAsia="es-ES"/>
                    </w:rPr>
                  </w:pPr>
                  <w:r w:rsidRPr="00C136FB">
                    <w:rPr>
                      <w:lang w:val="sv-SE" w:eastAsia="es-ES"/>
                    </w:rPr>
                    <w:t>(surface water)</w:t>
                  </w:r>
                </w:p>
                <w:p w:rsidR="00C136FB" w:rsidRPr="00C136FB" w:rsidRDefault="00C136FB" w:rsidP="00C136FB">
                  <w:pPr>
                    <w:keepNext/>
                    <w:autoSpaceDE w:val="0"/>
                    <w:autoSpaceDN w:val="0"/>
                    <w:adjustRightInd w:val="0"/>
                    <w:rPr>
                      <w:lang w:val="sv-SE" w:eastAsia="es-ES"/>
                    </w:rPr>
                  </w:pPr>
                  <w:r w:rsidRPr="00C136FB">
                    <w:rPr>
                      <w:lang w:val="sv-SE" w:eastAsia="es-ES"/>
                    </w:rPr>
                    <w:t>(agricultural soil/groundwater)</w:t>
                  </w:r>
                </w:p>
              </w:tc>
            </w:tr>
            <w:tr w:rsidR="00C136FB" w:rsidRPr="00C136FB" w:rsidTr="00C136FB">
              <w:trPr>
                <w:trHeight w:val="340"/>
                <w:jc w:val="center"/>
              </w:trPr>
              <w:tc>
                <w:tcPr>
                  <w:tcW w:w="1161"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Cleaning step</w:t>
                  </w:r>
                </w:p>
              </w:tc>
              <w:tc>
                <w:tcPr>
                  <w:tcW w:w="1716"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Indoor air</w:t>
                  </w:r>
                </w:p>
                <w:p w:rsidR="00C136FB" w:rsidRPr="00C136FB" w:rsidRDefault="00C136FB" w:rsidP="00C136FB">
                  <w:pPr>
                    <w:keepNext/>
                    <w:autoSpaceDE w:val="0"/>
                    <w:autoSpaceDN w:val="0"/>
                    <w:adjustRightInd w:val="0"/>
                    <w:rPr>
                      <w:lang w:val="sv-SE" w:eastAsia="es-ES"/>
                    </w:rPr>
                  </w:pPr>
                  <w:r w:rsidRPr="00C136FB">
                    <w:rPr>
                      <w:lang w:val="sv-SE" w:eastAsia="es-ES"/>
                    </w:rPr>
                    <w:t>Waste water</w:t>
                  </w:r>
                </w:p>
                <w:p w:rsidR="00C136FB" w:rsidRPr="00C136FB" w:rsidRDefault="00C136FB" w:rsidP="00C136FB">
                  <w:pPr>
                    <w:keepNext/>
                    <w:autoSpaceDE w:val="0"/>
                    <w:autoSpaceDN w:val="0"/>
                    <w:adjustRightInd w:val="0"/>
                    <w:rPr>
                      <w:lang w:val="sv-SE" w:eastAsia="es-ES"/>
                    </w:rPr>
                  </w:pPr>
                  <w:r w:rsidRPr="00C136FB">
                    <w:rPr>
                      <w:lang w:val="sv-SE" w:eastAsia="es-ES"/>
                    </w:rPr>
                    <w:t>Wastes</w:t>
                  </w:r>
                </w:p>
              </w:tc>
              <w:tc>
                <w:tcPr>
                  <w:tcW w:w="2123" w:type="pct"/>
                  <w:vAlign w:val="center"/>
                </w:tcPr>
                <w:p w:rsidR="00C136FB" w:rsidRPr="00C136FB" w:rsidRDefault="00C136FB" w:rsidP="00C136FB">
                  <w:pPr>
                    <w:keepNext/>
                    <w:autoSpaceDE w:val="0"/>
                    <w:autoSpaceDN w:val="0"/>
                    <w:adjustRightInd w:val="0"/>
                    <w:rPr>
                      <w:lang w:val="sv-SE" w:eastAsia="es-ES"/>
                    </w:rPr>
                  </w:pPr>
                  <w:r w:rsidRPr="00C136FB">
                    <w:rPr>
                      <w:lang w:val="sv-SE" w:eastAsia="es-ES"/>
                    </w:rPr>
                    <w:t>Outdoor air</w:t>
                  </w:r>
                </w:p>
                <w:p w:rsidR="00C136FB" w:rsidRPr="00C136FB" w:rsidRDefault="00C136FB" w:rsidP="00C136FB">
                  <w:pPr>
                    <w:keepNext/>
                    <w:autoSpaceDE w:val="0"/>
                    <w:autoSpaceDN w:val="0"/>
                    <w:adjustRightInd w:val="0"/>
                    <w:rPr>
                      <w:lang w:val="sv-SE" w:eastAsia="es-ES"/>
                    </w:rPr>
                  </w:pPr>
                  <w:r w:rsidRPr="00C136FB">
                    <w:rPr>
                      <w:lang w:val="sv-SE" w:eastAsia="es-ES"/>
                    </w:rPr>
                    <w:t>STP</w:t>
                  </w:r>
                </w:p>
                <w:p w:rsidR="00C136FB" w:rsidRPr="00C136FB" w:rsidRDefault="00C136FB" w:rsidP="00C136FB">
                  <w:pPr>
                    <w:keepNext/>
                    <w:autoSpaceDE w:val="0"/>
                    <w:autoSpaceDN w:val="0"/>
                    <w:adjustRightInd w:val="0"/>
                    <w:rPr>
                      <w:lang w:val="sv-SE" w:eastAsia="es-ES"/>
                    </w:rPr>
                  </w:pPr>
                  <w:r w:rsidRPr="00C136FB">
                    <w:rPr>
                      <w:lang w:val="sv-SE" w:eastAsia="es-ES"/>
                    </w:rPr>
                    <w:t>(surface water)</w:t>
                  </w:r>
                </w:p>
                <w:p w:rsidR="00C136FB" w:rsidRDefault="00C136FB" w:rsidP="00C136FB">
                  <w:pPr>
                    <w:keepNext/>
                    <w:autoSpaceDE w:val="0"/>
                    <w:autoSpaceDN w:val="0"/>
                    <w:adjustRightInd w:val="0"/>
                    <w:rPr>
                      <w:lang w:val="sv-SE" w:eastAsia="es-ES"/>
                    </w:rPr>
                  </w:pPr>
                  <w:r w:rsidRPr="00C136FB">
                    <w:rPr>
                      <w:lang w:val="sv-SE" w:eastAsia="es-ES"/>
                    </w:rPr>
                    <w:t>(agricultural soil/groundwater)</w:t>
                  </w:r>
                </w:p>
                <w:p w:rsidR="00BA7809" w:rsidRPr="00C136FB" w:rsidRDefault="00BA7809" w:rsidP="00C136FB">
                  <w:pPr>
                    <w:keepNext/>
                    <w:autoSpaceDE w:val="0"/>
                    <w:autoSpaceDN w:val="0"/>
                    <w:adjustRightInd w:val="0"/>
                    <w:rPr>
                      <w:lang w:val="sv-SE" w:eastAsia="es-ES"/>
                    </w:rPr>
                  </w:pPr>
                  <w:r>
                    <w:rPr>
                      <w:lang w:val="sv-SE" w:eastAsia="es-ES"/>
                    </w:rPr>
                    <w:t>(sediment)</w:t>
                  </w:r>
                </w:p>
              </w:tc>
            </w:tr>
          </w:tbl>
          <w:p w:rsidR="00C136FB" w:rsidRPr="00C136FB" w:rsidRDefault="00C136FB" w:rsidP="00C136FB">
            <w:pPr>
              <w:numPr>
                <w:ilvl w:val="0"/>
                <w:numId w:val="21"/>
              </w:numPr>
              <w:autoSpaceDE w:val="0"/>
              <w:autoSpaceDN w:val="0"/>
              <w:adjustRightInd w:val="0"/>
              <w:rPr>
                <w:sz w:val="18"/>
                <w:szCs w:val="18"/>
                <w:lang w:val="sv-SE" w:eastAsia="es-ES"/>
              </w:rPr>
            </w:pPr>
            <w:r w:rsidRPr="00C136FB">
              <w:rPr>
                <w:sz w:val="18"/>
                <w:szCs w:val="18"/>
                <w:lang w:val="sv-SE" w:eastAsia="es-ES"/>
              </w:rPr>
              <w:t xml:space="preserve">The formulation is </w:t>
            </w:r>
            <w:r w:rsidR="005468B0">
              <w:rPr>
                <w:sz w:val="18"/>
                <w:szCs w:val="18"/>
                <w:lang w:val="sv-SE" w:eastAsia="es-ES"/>
              </w:rPr>
              <w:t>ready-to-use</w:t>
            </w:r>
            <w:r w:rsidRPr="00C136FB">
              <w:rPr>
                <w:sz w:val="18"/>
                <w:szCs w:val="18"/>
                <w:lang w:val="sv-SE" w:eastAsia="es-ES"/>
              </w:rPr>
              <w:t xml:space="preserve"> and therefore there is no mixing and loading step.</w:t>
            </w:r>
          </w:p>
          <w:p w:rsidR="00C136FB" w:rsidRPr="00C136FB" w:rsidRDefault="00C136FB" w:rsidP="00C136FB">
            <w:pPr>
              <w:autoSpaceDE w:val="0"/>
              <w:autoSpaceDN w:val="0"/>
              <w:adjustRightInd w:val="0"/>
              <w:rPr>
                <w:sz w:val="22"/>
                <w:szCs w:val="22"/>
                <w:lang w:val="sv-SE" w:eastAsia="es-ES"/>
              </w:rPr>
            </w:pPr>
          </w:p>
          <w:p w:rsidR="00C136FB" w:rsidRPr="00C136FB" w:rsidRDefault="00C136FB" w:rsidP="00C136FB">
            <w:pPr>
              <w:rPr>
                <w:rFonts w:eastAsia="Calibri"/>
                <w:b/>
                <w:bCs/>
                <w:lang w:eastAsia="en-US"/>
              </w:rPr>
            </w:pPr>
            <w:r w:rsidRPr="00C136FB">
              <w:rPr>
                <w:rFonts w:eastAsia="Calibri"/>
                <w:b/>
                <w:bCs/>
                <w:u w:val="single"/>
                <w:lang w:eastAsia="en-US"/>
              </w:rPr>
              <w:t>Window &amp; door frames Use Indoors</w:t>
            </w:r>
            <w:r w:rsidRPr="00C136FB">
              <w:rPr>
                <w:rFonts w:eastAsia="Calibri"/>
                <w:b/>
                <w:bCs/>
                <w:lang w:eastAsia="en-US"/>
              </w:rPr>
              <w:t xml:space="preserve">    </w:t>
            </w:r>
          </w:p>
          <w:p w:rsidR="00C136FB" w:rsidRPr="00C136FB" w:rsidRDefault="00C136FB" w:rsidP="00C136FB"/>
          <w:p w:rsidR="00C136FB" w:rsidRPr="00C136FB" w:rsidRDefault="00C136FB" w:rsidP="00C136FB">
            <w:r w:rsidRPr="00C136FB">
              <w:t>ESCA considers that for a domestic house, window and door frames applications are considered as a barrier treatment, so as is it stated at TAB-ENV v.2.0 (August 2018) the default treat area must be of 5.9 m</w:t>
            </w:r>
            <w:r w:rsidRPr="00C136FB">
              <w:rPr>
                <w:vertAlign w:val="superscript"/>
              </w:rPr>
              <w:t>2</w:t>
            </w:r>
            <w:r w:rsidRPr="00C136FB">
              <w:t>.</w:t>
            </w:r>
          </w:p>
          <w:p w:rsidR="00C136FB" w:rsidRPr="00C136FB" w:rsidRDefault="00C136FB" w:rsidP="00C136FB">
            <w:pPr>
              <w:rPr>
                <w:b/>
              </w:rPr>
            </w:pPr>
          </w:p>
          <w:p w:rsidR="00C136FB" w:rsidRPr="00C136FB" w:rsidRDefault="00C136FB" w:rsidP="00C136FB">
            <w:pPr>
              <w:rPr>
                <w:b/>
                <w:lang w:val="de-DE"/>
              </w:rPr>
            </w:pPr>
            <w:r w:rsidRPr="00C136FB">
              <w:rPr>
                <w:rFonts w:eastAsia="Calibri"/>
                <w:b/>
              </w:rPr>
              <w:t>Detrans</w:t>
            </w:r>
            <w:r w:rsidRPr="00C136FB">
              <w:rPr>
                <w:rFonts w:eastAsia="Calibri"/>
                <w:b/>
                <w:vertAlign w:val="superscript"/>
              </w:rPr>
              <w:t>®</w:t>
            </w:r>
            <w:r w:rsidRPr="00C136FB">
              <w:rPr>
                <w:rFonts w:eastAsia="Calibri"/>
                <w:b/>
              </w:rPr>
              <w:t xml:space="preserve"> Deltamethrin CIK </w:t>
            </w:r>
            <w:r w:rsidRPr="00C136FB">
              <w:rPr>
                <w:b/>
                <w:lang w:val="de-DE"/>
              </w:rPr>
              <w:t>Application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4125"/>
            </w:tblGrid>
            <w:tr w:rsidR="00C136FB" w:rsidRPr="00C136FB" w:rsidTr="00C136FB">
              <w:trPr>
                <w:trHeight w:val="340"/>
              </w:trPr>
              <w:tc>
                <w:tcPr>
                  <w:tcW w:w="2872" w:type="pct"/>
                  <w:shd w:val="clear" w:color="auto" w:fill="auto"/>
                  <w:noWrap/>
                  <w:vAlign w:val="bottom"/>
                </w:tcPr>
                <w:p w:rsidR="00C136FB" w:rsidRPr="00C136FB" w:rsidRDefault="00C136FB" w:rsidP="00C136FB">
                  <w:pPr>
                    <w:rPr>
                      <w:rFonts w:ascii="Times New Roman" w:hAnsi="Times New Roman"/>
                      <w:lang w:val="de-DE" w:eastAsia="en-GB"/>
                    </w:rPr>
                  </w:pPr>
                </w:p>
              </w:tc>
              <w:tc>
                <w:tcPr>
                  <w:tcW w:w="2128" w:type="pct"/>
                  <w:shd w:val="clear" w:color="auto" w:fill="auto"/>
                  <w:noWrap/>
                  <w:vAlign w:val="bottom"/>
                </w:tcPr>
                <w:p w:rsidR="00C136FB" w:rsidRPr="00C136FB" w:rsidRDefault="00C136FB" w:rsidP="00C136FB">
                  <w:pPr>
                    <w:rPr>
                      <w:lang w:val="de-DE" w:eastAsia="en-GB"/>
                    </w:rPr>
                  </w:pPr>
                </w:p>
              </w:tc>
            </w:tr>
            <w:tr w:rsidR="00C136FB" w:rsidRPr="00C136FB" w:rsidTr="00C136FB">
              <w:trPr>
                <w:trHeight w:val="340"/>
              </w:trPr>
              <w:tc>
                <w:tcPr>
                  <w:tcW w:w="2872" w:type="pct"/>
                  <w:shd w:val="clear" w:color="auto" w:fill="auto"/>
                  <w:noWrap/>
                  <w:vAlign w:val="bottom"/>
                </w:tcPr>
                <w:p w:rsidR="00C136FB" w:rsidRPr="00C136FB" w:rsidRDefault="00C136FB" w:rsidP="00C136FB">
                  <w:pPr>
                    <w:rPr>
                      <w:lang w:val="de-DE" w:eastAsia="en-GB"/>
                    </w:rPr>
                  </w:pPr>
                  <w:r w:rsidRPr="00C136FB">
                    <w:rPr>
                      <w:lang w:val="de-DE" w:eastAsia="en-GB"/>
                    </w:rPr>
                    <w:t xml:space="preserve">Application rate </w:t>
                  </w:r>
                  <w:r w:rsidRPr="00C136FB">
                    <w:rPr>
                      <w:rFonts w:eastAsia="Calibri"/>
                      <w:lang w:eastAsia="en-US"/>
                    </w:rPr>
                    <w:t>Detrans</w:t>
                  </w:r>
                  <w:r w:rsidRPr="00C136FB">
                    <w:rPr>
                      <w:rFonts w:eastAsia="Calibri"/>
                      <w:vertAlign w:val="superscript"/>
                      <w:lang w:eastAsia="en-US"/>
                    </w:rPr>
                    <w:t>®</w:t>
                  </w:r>
                  <w:r w:rsidRPr="00C136FB">
                    <w:rPr>
                      <w:rFonts w:eastAsia="Calibri"/>
                      <w:lang w:eastAsia="en-US"/>
                    </w:rPr>
                    <w:t xml:space="preserve"> Deltamethrin CIK</w:t>
                  </w:r>
                  <w:r w:rsidRPr="00C136FB">
                    <w:rPr>
                      <w:rFonts w:eastAsia="Calibri"/>
                      <w:b/>
                      <w:lang w:eastAsia="en-US"/>
                    </w:rPr>
                    <w:t xml:space="preserve"> </w:t>
                  </w:r>
                  <w:r w:rsidRPr="00C136FB">
                    <w:rPr>
                      <w:lang w:val="de-DE" w:eastAsia="en-GB"/>
                    </w:rPr>
                    <w:t>(kg/m</w:t>
                  </w:r>
                  <w:r w:rsidRPr="00C136FB">
                    <w:rPr>
                      <w:vertAlign w:val="superscript"/>
                      <w:lang w:val="de-DE" w:eastAsia="en-GB"/>
                    </w:rPr>
                    <w:t>2</w:t>
                  </w:r>
                  <w:r w:rsidRPr="00C136FB">
                    <w:rPr>
                      <w:lang w:val="de-DE" w:eastAsia="en-GB"/>
                    </w:rPr>
                    <w:t>)</w:t>
                  </w:r>
                </w:p>
              </w:tc>
              <w:tc>
                <w:tcPr>
                  <w:tcW w:w="2128" w:type="pct"/>
                  <w:shd w:val="clear" w:color="auto" w:fill="auto"/>
                  <w:noWrap/>
                  <w:vAlign w:val="bottom"/>
                </w:tcPr>
                <w:p w:rsidR="00C136FB" w:rsidRPr="00C136FB" w:rsidRDefault="00C136FB" w:rsidP="00392E63">
                  <w:pPr>
                    <w:rPr>
                      <w:lang w:val="de-DE" w:eastAsia="en-GB"/>
                    </w:rPr>
                  </w:pPr>
                  <w:r w:rsidRPr="00C136FB">
                    <w:rPr>
                      <w:lang w:val="de-DE" w:eastAsia="en-GB"/>
                    </w:rPr>
                    <w:t>0.0</w:t>
                  </w:r>
                  <w:r w:rsidR="00392E63">
                    <w:rPr>
                      <w:lang w:val="de-DE" w:eastAsia="en-GB"/>
                    </w:rPr>
                    <w:t>14</w:t>
                  </w:r>
                </w:p>
              </w:tc>
            </w:tr>
            <w:tr w:rsidR="00C136FB" w:rsidRPr="00C136FB" w:rsidTr="00C136FB">
              <w:trPr>
                <w:trHeight w:val="340"/>
              </w:trPr>
              <w:tc>
                <w:tcPr>
                  <w:tcW w:w="2872" w:type="pct"/>
                  <w:shd w:val="clear" w:color="auto" w:fill="auto"/>
                  <w:noWrap/>
                  <w:vAlign w:val="bottom"/>
                </w:tcPr>
                <w:p w:rsidR="00C136FB" w:rsidRPr="00C136FB" w:rsidRDefault="00C136FB" w:rsidP="00C136FB">
                  <w:pPr>
                    <w:rPr>
                      <w:lang w:val="de-DE" w:eastAsia="en-GB"/>
                    </w:rPr>
                  </w:pPr>
                </w:p>
              </w:tc>
              <w:tc>
                <w:tcPr>
                  <w:tcW w:w="2128" w:type="pct"/>
                  <w:shd w:val="clear" w:color="auto" w:fill="auto"/>
                  <w:noWrap/>
                  <w:vAlign w:val="bottom"/>
                </w:tcPr>
                <w:p w:rsidR="00C136FB" w:rsidRPr="00C136FB" w:rsidRDefault="00C136FB" w:rsidP="00C136FB">
                  <w:pPr>
                    <w:rPr>
                      <w:lang w:val="de-DE" w:eastAsia="en-GB"/>
                    </w:rPr>
                  </w:pPr>
                </w:p>
              </w:tc>
            </w:tr>
            <w:tr w:rsidR="00C136FB" w:rsidRPr="00C136FB" w:rsidTr="00C136FB">
              <w:trPr>
                <w:trHeight w:val="340"/>
              </w:trPr>
              <w:tc>
                <w:tcPr>
                  <w:tcW w:w="2872" w:type="pct"/>
                  <w:shd w:val="clear" w:color="auto" w:fill="auto"/>
                  <w:noWrap/>
                  <w:vAlign w:val="bottom"/>
                </w:tcPr>
                <w:p w:rsidR="00C136FB" w:rsidRPr="00C136FB" w:rsidRDefault="00C136FB" w:rsidP="00C136FB">
                  <w:pPr>
                    <w:rPr>
                      <w:lang w:val="de-DE" w:eastAsia="en-GB"/>
                    </w:rPr>
                  </w:pPr>
                  <w:r w:rsidRPr="00C136FB">
                    <w:rPr>
                      <w:lang w:val="de-DE" w:eastAsia="en-GB"/>
                    </w:rPr>
                    <w:t xml:space="preserve">Application rate </w:t>
                  </w:r>
                  <w:r w:rsidRPr="00C136FB">
                    <w:rPr>
                      <w:rFonts w:eastAsia="Calibri"/>
                      <w:lang w:eastAsia="en-US"/>
                    </w:rPr>
                    <w:t xml:space="preserve">Deltamethrin </w:t>
                  </w:r>
                  <w:r w:rsidRPr="00C136FB">
                    <w:rPr>
                      <w:lang w:val="de-DE" w:eastAsia="en-GB"/>
                    </w:rPr>
                    <w:t>(kg/m</w:t>
                  </w:r>
                  <w:r w:rsidRPr="00C136FB">
                    <w:rPr>
                      <w:vertAlign w:val="superscript"/>
                      <w:lang w:val="de-DE" w:eastAsia="en-GB"/>
                    </w:rPr>
                    <w:t>2</w:t>
                  </w:r>
                  <w:r w:rsidRPr="00C136FB">
                    <w:rPr>
                      <w:lang w:val="de-DE" w:eastAsia="en-GB"/>
                    </w:rPr>
                    <w:t>)</w:t>
                  </w:r>
                </w:p>
              </w:tc>
              <w:tc>
                <w:tcPr>
                  <w:tcW w:w="2128" w:type="pct"/>
                  <w:shd w:val="clear" w:color="auto" w:fill="auto"/>
                  <w:noWrap/>
                  <w:vAlign w:val="bottom"/>
                </w:tcPr>
                <w:p w:rsidR="00C136FB" w:rsidRPr="00C136FB" w:rsidRDefault="00392E63" w:rsidP="00392E63">
                  <w:pPr>
                    <w:rPr>
                      <w:lang w:val="de-DE" w:eastAsia="en-GB"/>
                    </w:rPr>
                  </w:pPr>
                  <w:r>
                    <w:rPr>
                      <w:lang w:val="de-DE" w:eastAsia="en-GB"/>
                    </w:rPr>
                    <w:t>2.84</w:t>
                  </w:r>
                  <w:r w:rsidR="00C136FB" w:rsidRPr="00C136FB">
                    <w:rPr>
                      <w:lang w:val="de-DE" w:eastAsia="en-GB"/>
                    </w:rPr>
                    <w:t>E-06</w:t>
                  </w:r>
                </w:p>
              </w:tc>
            </w:tr>
            <w:tr w:rsidR="00C136FB" w:rsidRPr="00C136FB" w:rsidTr="00C136FB">
              <w:trPr>
                <w:trHeight w:val="340"/>
              </w:trPr>
              <w:tc>
                <w:tcPr>
                  <w:tcW w:w="2872" w:type="pct"/>
                  <w:shd w:val="clear" w:color="auto" w:fill="auto"/>
                  <w:noWrap/>
                  <w:vAlign w:val="bottom"/>
                </w:tcPr>
                <w:p w:rsidR="00C136FB" w:rsidRPr="00C136FB" w:rsidRDefault="00392E63" w:rsidP="00392E63">
                  <w:pPr>
                    <w:rPr>
                      <w:lang w:val="de-DE" w:eastAsia="en-GB"/>
                    </w:rPr>
                  </w:pPr>
                  <w:r>
                    <w:rPr>
                      <w:lang w:val="de-DE" w:eastAsia="en-GB"/>
                    </w:rPr>
                    <w:t xml:space="preserve">Conc. </w:t>
                  </w:r>
                  <w:r w:rsidR="00C136FB" w:rsidRPr="00C136FB">
                    <w:rPr>
                      <w:lang w:val="de-DE" w:eastAsia="en-GB"/>
                    </w:rPr>
                    <w:t>active ingredient</w:t>
                  </w:r>
                  <w:r w:rsidR="00BA7809">
                    <w:rPr>
                      <w:lang w:val="de-DE" w:eastAsia="en-GB"/>
                    </w:rPr>
                    <w:t xml:space="preserve"> </w:t>
                  </w:r>
                  <w:r>
                    <w:rPr>
                      <w:lang w:val="de-DE" w:eastAsia="en-GB"/>
                    </w:rPr>
                    <w:t xml:space="preserve">in product </w:t>
                  </w:r>
                  <w:r w:rsidR="00BA7809">
                    <w:rPr>
                      <w:lang w:val="de-DE" w:eastAsia="en-GB"/>
                    </w:rPr>
                    <w:t>(%w/w)</w:t>
                  </w:r>
                </w:p>
              </w:tc>
              <w:tc>
                <w:tcPr>
                  <w:tcW w:w="2128" w:type="pct"/>
                  <w:shd w:val="clear" w:color="auto" w:fill="auto"/>
                  <w:noWrap/>
                  <w:vAlign w:val="bottom"/>
                </w:tcPr>
                <w:p w:rsidR="00C136FB" w:rsidRPr="00C136FB" w:rsidRDefault="00C136FB" w:rsidP="00C136FB">
                  <w:pPr>
                    <w:rPr>
                      <w:lang w:val="de-DE" w:eastAsia="en-GB"/>
                    </w:rPr>
                  </w:pPr>
                  <w:r w:rsidRPr="00C136FB">
                    <w:rPr>
                      <w:lang w:val="de-DE" w:eastAsia="en-GB"/>
                    </w:rPr>
                    <w:t>0.02</w:t>
                  </w:r>
                </w:p>
              </w:tc>
            </w:tr>
          </w:tbl>
          <w:p w:rsidR="00C136FB" w:rsidRPr="00C136FB" w:rsidRDefault="00C136FB" w:rsidP="00C136FB">
            <w:pPr>
              <w:spacing w:before="120" w:line="360" w:lineRule="auto"/>
              <w:rPr>
                <w:highlight w:val="yellow"/>
                <w:lang w:val="de-DE"/>
              </w:rPr>
            </w:pPr>
          </w:p>
          <w:p w:rsidR="00C136FB" w:rsidRPr="00C136FB" w:rsidRDefault="00C136FB" w:rsidP="00C136FB">
            <w:pPr>
              <w:spacing w:before="120" w:line="360" w:lineRule="auto"/>
              <w:rPr>
                <w:lang w:val="de-DE"/>
              </w:rPr>
            </w:pPr>
            <w:r w:rsidRPr="00C136FB">
              <w:rPr>
                <w:lang w:val="de-DE"/>
              </w:rPr>
              <w:t>The following emissions were determined to occur during the application phase.</w:t>
            </w:r>
          </w:p>
          <w:p w:rsidR="00C136FB" w:rsidRPr="00C136FB" w:rsidRDefault="00C136FB" w:rsidP="00C136FB">
            <w:pPr>
              <w:rPr>
                <w:rFonts w:eastAsia="Calibri"/>
                <w:b/>
                <w:lang w:val="de-DE"/>
              </w:rPr>
            </w:pPr>
            <w:r w:rsidRPr="00C136FB">
              <w:rPr>
                <w:rFonts w:eastAsia="Calibri"/>
                <w:b/>
                <w:lang w:val="de-DE"/>
              </w:rPr>
              <w:t>Application Step</w:t>
            </w:r>
          </w:p>
          <w:p w:rsidR="00C136FB" w:rsidRPr="00C136FB" w:rsidRDefault="00C136FB" w:rsidP="00C136FB">
            <w:pPr>
              <w:rPr>
                <w:rFonts w:eastAsia="Calibri"/>
                <w:b/>
                <w:lang w:val="de-DE"/>
              </w:rPr>
            </w:pPr>
          </w:p>
          <w:tbl>
            <w:tblPr>
              <w:tblW w:w="4413" w:type="dxa"/>
              <w:shd w:val="clear" w:color="000000" w:fill="BDD6EE"/>
              <w:tblCellMar>
                <w:left w:w="70" w:type="dxa"/>
                <w:right w:w="70" w:type="dxa"/>
              </w:tblCellMar>
              <w:tblLook w:val="04A0" w:firstRow="1" w:lastRow="0" w:firstColumn="1" w:lastColumn="0" w:noHBand="0" w:noVBand="1"/>
            </w:tblPr>
            <w:tblGrid>
              <w:gridCol w:w="2854"/>
              <w:gridCol w:w="1559"/>
            </w:tblGrid>
            <w:tr w:rsidR="00C136FB" w:rsidRPr="00C136FB" w:rsidTr="00C136FB">
              <w:trPr>
                <w:trHeight w:val="315"/>
              </w:trPr>
              <w:tc>
                <w:tcPr>
                  <w:tcW w:w="2854" w:type="dxa"/>
                  <w:tcBorders>
                    <w:top w:val="single" w:sz="8" w:space="0" w:color="auto"/>
                    <w:left w:val="single" w:sz="8" w:space="0" w:color="auto"/>
                    <w:bottom w:val="single" w:sz="8" w:space="0" w:color="auto"/>
                    <w:right w:val="single" w:sz="8" w:space="0" w:color="auto"/>
                  </w:tcBorders>
                  <w:shd w:val="clear" w:color="000000" w:fill="BDD6EE"/>
                  <w:noWrap/>
                  <w:vAlign w:val="bottom"/>
                  <w:hideMark/>
                </w:tcPr>
                <w:p w:rsidR="00C136FB" w:rsidRPr="00052463" w:rsidRDefault="00C136FB" w:rsidP="00C136FB">
                  <w:pPr>
                    <w:rPr>
                      <w:b/>
                      <w:color w:val="000000"/>
                      <w:lang w:val="en-US" w:eastAsia="es-ES"/>
                    </w:rPr>
                  </w:pPr>
                  <w:r w:rsidRPr="00052463">
                    <w:rPr>
                      <w:b/>
                      <w:color w:val="000000"/>
                      <w:lang w:val="en-US" w:eastAsia="es-ES"/>
                    </w:rPr>
                    <w:t>Parameters</w:t>
                  </w:r>
                </w:p>
              </w:tc>
              <w:tc>
                <w:tcPr>
                  <w:tcW w:w="1559" w:type="dxa"/>
                  <w:tcBorders>
                    <w:top w:val="single" w:sz="8" w:space="0" w:color="auto"/>
                    <w:left w:val="nil"/>
                    <w:bottom w:val="single" w:sz="8" w:space="0" w:color="auto"/>
                    <w:right w:val="single" w:sz="8" w:space="0" w:color="auto"/>
                  </w:tcBorders>
                  <w:shd w:val="clear" w:color="000000" w:fill="BDD6EE"/>
                  <w:noWrap/>
                  <w:vAlign w:val="bottom"/>
                  <w:hideMark/>
                </w:tcPr>
                <w:p w:rsidR="00C136FB" w:rsidRPr="00052463" w:rsidRDefault="00C136FB" w:rsidP="00C136FB">
                  <w:pPr>
                    <w:rPr>
                      <w:color w:val="000000"/>
                      <w:lang w:val="en-US" w:eastAsia="es-ES"/>
                    </w:rPr>
                  </w:pPr>
                  <w:r w:rsidRPr="00052463">
                    <w:rPr>
                      <w:color w:val="000000"/>
                      <w:lang w:val="en-US" w:eastAsia="es-ES"/>
                    </w:rPr>
                    <w:t> </w:t>
                  </w:r>
                </w:p>
              </w:tc>
            </w:tr>
            <w:tr w:rsidR="00C136FB" w:rsidRPr="00C136FB" w:rsidTr="00C136FB">
              <w:trPr>
                <w:trHeight w:val="315"/>
              </w:trPr>
              <w:tc>
                <w:tcPr>
                  <w:tcW w:w="2854" w:type="dxa"/>
                  <w:tcBorders>
                    <w:top w:val="nil"/>
                    <w:left w:val="single" w:sz="8" w:space="0" w:color="auto"/>
                    <w:bottom w:val="single" w:sz="4" w:space="0" w:color="auto"/>
                    <w:right w:val="single" w:sz="8" w:space="0" w:color="auto"/>
                  </w:tcBorders>
                  <w:shd w:val="clear" w:color="000000" w:fill="BDD6EE"/>
                  <w:noWrap/>
                  <w:vAlign w:val="bottom"/>
                  <w:hideMark/>
                </w:tcPr>
                <w:p w:rsidR="00C136FB" w:rsidRPr="00052463" w:rsidRDefault="00C136FB" w:rsidP="00C136FB">
                  <w:pPr>
                    <w:rPr>
                      <w:color w:val="000000"/>
                      <w:lang w:val="en-US" w:eastAsia="es-ES"/>
                    </w:rPr>
                  </w:pPr>
                  <w:r w:rsidRPr="00052463">
                    <w:rPr>
                      <w:color w:val="000000"/>
                      <w:lang w:val="en-US" w:eastAsia="es-ES"/>
                    </w:rPr>
                    <w:t>Q</w:t>
                  </w:r>
                  <w:r w:rsidRPr="00052463">
                    <w:rPr>
                      <w:color w:val="000000"/>
                      <w:vertAlign w:val="subscript"/>
                      <w:lang w:val="en-US" w:eastAsia="es-ES"/>
                    </w:rPr>
                    <w:t>prod</w:t>
                  </w:r>
                </w:p>
              </w:tc>
              <w:tc>
                <w:tcPr>
                  <w:tcW w:w="1559" w:type="dxa"/>
                  <w:tcBorders>
                    <w:top w:val="nil"/>
                    <w:left w:val="nil"/>
                    <w:bottom w:val="single" w:sz="4" w:space="0" w:color="auto"/>
                    <w:right w:val="single" w:sz="8" w:space="0" w:color="auto"/>
                  </w:tcBorders>
                  <w:shd w:val="clear" w:color="000000" w:fill="BDD6EE"/>
                  <w:noWrap/>
                  <w:vAlign w:val="bottom"/>
                  <w:hideMark/>
                </w:tcPr>
                <w:p w:rsidR="00C136FB" w:rsidRPr="00C136FB" w:rsidRDefault="00C136FB" w:rsidP="00392E63">
                  <w:pPr>
                    <w:jc w:val="right"/>
                    <w:rPr>
                      <w:color w:val="000000"/>
                      <w:lang w:val="es-ES" w:eastAsia="es-ES"/>
                    </w:rPr>
                  </w:pPr>
                  <w:r w:rsidRPr="00052463">
                    <w:rPr>
                      <w:color w:val="000000"/>
                      <w:lang w:val="en-US" w:eastAsia="es-ES"/>
                    </w:rPr>
                    <w:t>0.0</w:t>
                  </w:r>
                  <w:r w:rsidR="00392E63">
                    <w:rPr>
                      <w:color w:val="000000"/>
                      <w:lang w:val="en-US" w:eastAsia="es-ES"/>
                    </w:rPr>
                    <w:t>14</w:t>
                  </w:r>
                </w:p>
              </w:tc>
            </w:tr>
            <w:tr w:rsidR="00C136FB" w:rsidRPr="00C136FB" w:rsidTr="00C136FB">
              <w:trPr>
                <w:trHeight w:val="315"/>
              </w:trPr>
              <w:tc>
                <w:tcPr>
                  <w:tcW w:w="2854" w:type="dxa"/>
                  <w:tcBorders>
                    <w:top w:val="nil"/>
                    <w:left w:val="single" w:sz="8" w:space="0" w:color="auto"/>
                    <w:bottom w:val="single" w:sz="4" w:space="0" w:color="auto"/>
                    <w:right w:val="single" w:sz="8" w:space="0" w:color="auto"/>
                  </w:tcBorders>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AI</w:t>
                  </w:r>
                </w:p>
              </w:tc>
              <w:tc>
                <w:tcPr>
                  <w:tcW w:w="1559" w:type="dxa"/>
                  <w:tcBorders>
                    <w:top w:val="nil"/>
                    <w:left w:val="nil"/>
                    <w:bottom w:val="single" w:sz="4" w:space="0" w:color="auto"/>
                    <w:right w:val="single" w:sz="8" w:space="0" w:color="auto"/>
                  </w:tcBorders>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0.0002</w:t>
                  </w:r>
                </w:p>
              </w:tc>
            </w:tr>
            <w:tr w:rsidR="00C136FB" w:rsidRPr="00C136FB" w:rsidTr="00C136FB">
              <w:trPr>
                <w:trHeight w:val="375"/>
              </w:trPr>
              <w:tc>
                <w:tcPr>
                  <w:tcW w:w="2854" w:type="dxa"/>
                  <w:tcBorders>
                    <w:top w:val="nil"/>
                    <w:left w:val="single" w:sz="8" w:space="0" w:color="auto"/>
                    <w:bottom w:val="single" w:sz="4" w:space="0" w:color="auto"/>
                    <w:right w:val="single" w:sz="8" w:space="0" w:color="auto"/>
                  </w:tcBorders>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N</w:t>
                  </w:r>
                  <w:r w:rsidRPr="00C136FB">
                    <w:rPr>
                      <w:color w:val="000000"/>
                      <w:vertAlign w:val="subscript"/>
                      <w:lang w:val="es-ES" w:eastAsia="es-ES"/>
                    </w:rPr>
                    <w:t>appl.building</w:t>
                  </w:r>
                </w:p>
              </w:tc>
              <w:tc>
                <w:tcPr>
                  <w:tcW w:w="1559" w:type="dxa"/>
                  <w:tcBorders>
                    <w:top w:val="nil"/>
                    <w:left w:val="nil"/>
                    <w:bottom w:val="single" w:sz="4" w:space="0" w:color="auto"/>
                    <w:right w:val="single" w:sz="8" w:space="0" w:color="auto"/>
                  </w:tcBorders>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1</w:t>
                  </w:r>
                </w:p>
              </w:tc>
            </w:tr>
            <w:tr w:rsidR="00C136FB" w:rsidRPr="00C136FB" w:rsidTr="00C136FB">
              <w:trPr>
                <w:trHeight w:val="360"/>
              </w:trPr>
              <w:tc>
                <w:tcPr>
                  <w:tcW w:w="2854" w:type="dxa"/>
                  <w:tcBorders>
                    <w:top w:val="nil"/>
                    <w:left w:val="single" w:sz="8" w:space="0" w:color="auto"/>
                    <w:bottom w:val="single" w:sz="4" w:space="0" w:color="auto"/>
                    <w:right w:val="single" w:sz="8" w:space="0" w:color="auto"/>
                  </w:tcBorders>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AREA</w:t>
                  </w:r>
                  <w:r w:rsidRPr="00C136FB">
                    <w:rPr>
                      <w:color w:val="000000"/>
                      <w:vertAlign w:val="subscript"/>
                      <w:lang w:val="es-ES" w:eastAsia="es-ES"/>
                    </w:rPr>
                    <w:t>treated</w:t>
                  </w:r>
                </w:p>
              </w:tc>
              <w:tc>
                <w:tcPr>
                  <w:tcW w:w="1559" w:type="dxa"/>
                  <w:tcBorders>
                    <w:top w:val="nil"/>
                    <w:left w:val="nil"/>
                    <w:bottom w:val="single" w:sz="4" w:space="0" w:color="auto"/>
                    <w:right w:val="single" w:sz="8" w:space="0" w:color="auto"/>
                  </w:tcBorders>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5.9</w:t>
                  </w:r>
                </w:p>
              </w:tc>
            </w:tr>
            <w:tr w:rsidR="00C136FB" w:rsidRPr="00C136FB" w:rsidTr="00C136FB">
              <w:trPr>
                <w:trHeight w:val="360"/>
              </w:trPr>
              <w:tc>
                <w:tcPr>
                  <w:tcW w:w="2854" w:type="dxa"/>
                  <w:tcBorders>
                    <w:top w:val="nil"/>
                    <w:left w:val="single" w:sz="8" w:space="0" w:color="auto"/>
                    <w:bottom w:val="single" w:sz="4" w:space="0" w:color="auto"/>
                    <w:right w:val="single" w:sz="8" w:space="0" w:color="auto"/>
                  </w:tcBorders>
                  <w:shd w:val="clear" w:color="000000" w:fill="BDD6EE"/>
                  <w:noWrap/>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appl.air</w:t>
                  </w:r>
                </w:p>
              </w:tc>
              <w:tc>
                <w:tcPr>
                  <w:tcW w:w="1559" w:type="dxa"/>
                  <w:tcBorders>
                    <w:top w:val="nil"/>
                    <w:left w:val="nil"/>
                    <w:bottom w:val="single" w:sz="4" w:space="0" w:color="auto"/>
                    <w:right w:val="single" w:sz="8" w:space="0" w:color="auto"/>
                  </w:tcBorders>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0.02</w:t>
                  </w:r>
                </w:p>
              </w:tc>
            </w:tr>
            <w:tr w:rsidR="00C136FB" w:rsidRPr="00C136FB" w:rsidTr="00C136FB">
              <w:trPr>
                <w:trHeight w:val="360"/>
              </w:trPr>
              <w:tc>
                <w:tcPr>
                  <w:tcW w:w="2854" w:type="dxa"/>
                  <w:tcBorders>
                    <w:top w:val="nil"/>
                    <w:left w:val="single" w:sz="8" w:space="0" w:color="auto"/>
                    <w:bottom w:val="single" w:sz="4" w:space="0" w:color="auto"/>
                    <w:right w:val="single" w:sz="8" w:space="0" w:color="auto"/>
                  </w:tcBorders>
                  <w:shd w:val="clear" w:color="000000" w:fill="BDD6EE"/>
                  <w:noWrap/>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appl.treated</w:t>
                  </w:r>
                </w:p>
              </w:tc>
              <w:tc>
                <w:tcPr>
                  <w:tcW w:w="1559" w:type="dxa"/>
                  <w:tcBorders>
                    <w:top w:val="nil"/>
                    <w:left w:val="nil"/>
                    <w:bottom w:val="single" w:sz="4" w:space="0" w:color="auto"/>
                    <w:right w:val="single" w:sz="8" w:space="0" w:color="auto"/>
                  </w:tcBorders>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0.85</w:t>
                  </w:r>
                </w:p>
              </w:tc>
            </w:tr>
            <w:tr w:rsidR="00C136FB" w:rsidRPr="00C136FB" w:rsidTr="00C136FB">
              <w:trPr>
                <w:trHeight w:val="360"/>
              </w:trPr>
              <w:tc>
                <w:tcPr>
                  <w:tcW w:w="2854" w:type="dxa"/>
                  <w:tcBorders>
                    <w:top w:val="nil"/>
                    <w:left w:val="single" w:sz="8" w:space="0" w:color="auto"/>
                    <w:bottom w:val="single" w:sz="4" w:space="0" w:color="auto"/>
                    <w:right w:val="single" w:sz="8" w:space="0" w:color="auto"/>
                  </w:tcBorders>
                  <w:shd w:val="clear" w:color="000000" w:fill="BDD6EE"/>
                  <w:noWrap/>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appl,floor</w:t>
                  </w:r>
                </w:p>
              </w:tc>
              <w:tc>
                <w:tcPr>
                  <w:tcW w:w="1559" w:type="dxa"/>
                  <w:tcBorders>
                    <w:top w:val="nil"/>
                    <w:left w:val="nil"/>
                    <w:bottom w:val="single" w:sz="4" w:space="0" w:color="auto"/>
                    <w:right w:val="single" w:sz="8" w:space="0" w:color="auto"/>
                  </w:tcBorders>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0.126</w:t>
                  </w:r>
                </w:p>
              </w:tc>
            </w:tr>
            <w:tr w:rsidR="00C136FB" w:rsidRPr="00C136FB" w:rsidTr="00C136FB">
              <w:trPr>
                <w:trHeight w:val="375"/>
              </w:trPr>
              <w:tc>
                <w:tcPr>
                  <w:tcW w:w="2854" w:type="dxa"/>
                  <w:tcBorders>
                    <w:top w:val="nil"/>
                    <w:left w:val="single" w:sz="8" w:space="0" w:color="auto"/>
                    <w:bottom w:val="single" w:sz="8" w:space="0" w:color="auto"/>
                    <w:right w:val="single" w:sz="8" w:space="0" w:color="auto"/>
                  </w:tcBorders>
                  <w:shd w:val="clear" w:color="000000" w:fill="BDD6EE"/>
                  <w:noWrap/>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appl,applicator</w:t>
                  </w:r>
                </w:p>
              </w:tc>
              <w:tc>
                <w:tcPr>
                  <w:tcW w:w="1559" w:type="dxa"/>
                  <w:tcBorders>
                    <w:top w:val="nil"/>
                    <w:left w:val="nil"/>
                    <w:bottom w:val="single" w:sz="8" w:space="0" w:color="auto"/>
                    <w:right w:val="single" w:sz="8" w:space="0" w:color="auto"/>
                  </w:tcBorders>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0.004</w:t>
                  </w:r>
                </w:p>
              </w:tc>
            </w:tr>
          </w:tbl>
          <w:p w:rsidR="00C136FB" w:rsidRPr="00C136FB" w:rsidRDefault="00C136FB" w:rsidP="00C136FB">
            <w:pPr>
              <w:rPr>
                <w:rFonts w:eastAsia="Calibri"/>
                <w:b/>
                <w:lang w:val="de-DE"/>
              </w:rPr>
            </w:pPr>
          </w:p>
          <w:p w:rsidR="00C136FB" w:rsidRPr="00C136FB" w:rsidRDefault="00C136FB" w:rsidP="00C136FB">
            <w:pPr>
              <w:rPr>
                <w:rFonts w:eastAsia="Calibri"/>
                <w:b/>
                <w:lang w:val="de-DE"/>
              </w:rPr>
            </w:pPr>
          </w:p>
          <w:tbl>
            <w:tblPr>
              <w:tblW w:w="4413"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shd w:val="clear" w:color="000000" w:fill="BDD6EE"/>
              <w:tblCellMar>
                <w:left w:w="70" w:type="dxa"/>
                <w:right w:w="70" w:type="dxa"/>
              </w:tblCellMar>
              <w:tblLook w:val="04A0" w:firstRow="1" w:lastRow="0" w:firstColumn="1" w:lastColumn="0" w:noHBand="0" w:noVBand="1"/>
            </w:tblPr>
            <w:tblGrid>
              <w:gridCol w:w="2996"/>
              <w:gridCol w:w="1417"/>
            </w:tblGrid>
            <w:tr w:rsidR="00C136FB" w:rsidRPr="00C136FB" w:rsidTr="00C136FB">
              <w:trPr>
                <w:trHeight w:val="360"/>
              </w:trPr>
              <w:tc>
                <w:tcPr>
                  <w:tcW w:w="2996" w:type="dxa"/>
                  <w:shd w:val="clear" w:color="000000" w:fill="BDD6EE"/>
                  <w:noWrap/>
                  <w:vAlign w:val="bottom"/>
                  <w:hideMark/>
                </w:tcPr>
                <w:p w:rsidR="00C136FB" w:rsidRPr="00C136FB" w:rsidRDefault="00C136FB" w:rsidP="00C136FB">
                  <w:pPr>
                    <w:rPr>
                      <w:b/>
                      <w:bCs/>
                      <w:color w:val="000000"/>
                      <w:lang w:val="es-ES" w:eastAsia="es-ES"/>
                    </w:rPr>
                  </w:pPr>
                  <w:r w:rsidRPr="00C136FB">
                    <w:rPr>
                      <w:b/>
                      <w:bCs/>
                      <w:color w:val="000000"/>
                      <w:lang w:val="es-ES" w:eastAsia="es-ES"/>
                    </w:rPr>
                    <w:t>Releases to wastewater</w:t>
                  </w:r>
                </w:p>
              </w:tc>
              <w:tc>
                <w:tcPr>
                  <w:tcW w:w="1417" w:type="dxa"/>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 </w:t>
                  </w:r>
                </w:p>
              </w:tc>
            </w:tr>
            <w:tr w:rsidR="00C136FB" w:rsidRPr="00C136FB" w:rsidTr="00C136FB">
              <w:trPr>
                <w:trHeight w:val="360"/>
              </w:trPr>
              <w:tc>
                <w:tcPr>
                  <w:tcW w:w="2996" w:type="dxa"/>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applicator,ww</w:t>
                  </w:r>
                </w:p>
              </w:tc>
              <w:tc>
                <w:tcPr>
                  <w:tcW w:w="1417" w:type="dxa"/>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1</w:t>
                  </w:r>
                </w:p>
              </w:tc>
            </w:tr>
            <w:tr w:rsidR="00C136FB" w:rsidRPr="00C136FB" w:rsidTr="00C136FB">
              <w:trPr>
                <w:trHeight w:val="360"/>
              </w:trPr>
              <w:tc>
                <w:tcPr>
                  <w:tcW w:w="2996" w:type="dxa"/>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CE</w:t>
                  </w:r>
                </w:p>
              </w:tc>
              <w:tc>
                <w:tcPr>
                  <w:tcW w:w="1417" w:type="dxa"/>
                  <w:shd w:val="clear" w:color="000000" w:fill="BDD6EE"/>
                  <w:noWrap/>
                  <w:vAlign w:val="bottom"/>
                  <w:hideMark/>
                </w:tcPr>
                <w:p w:rsidR="00C136FB" w:rsidRPr="00C136FB" w:rsidRDefault="00C136FB" w:rsidP="00392E63">
                  <w:pPr>
                    <w:jc w:val="right"/>
                    <w:rPr>
                      <w:color w:val="000000"/>
                      <w:lang w:val="es-ES" w:eastAsia="es-ES"/>
                    </w:rPr>
                  </w:pPr>
                  <w:r w:rsidRPr="00C136FB">
                    <w:rPr>
                      <w:color w:val="000000"/>
                      <w:lang w:val="es-ES" w:eastAsia="es-ES"/>
                    </w:rPr>
                    <w:t>0.</w:t>
                  </w:r>
                  <w:r w:rsidR="00392E63">
                    <w:rPr>
                      <w:color w:val="000000"/>
                      <w:lang w:val="es-ES" w:eastAsia="es-ES"/>
                    </w:rPr>
                    <w:t>2</w:t>
                  </w:r>
                </w:p>
              </w:tc>
            </w:tr>
            <w:tr w:rsidR="00C136FB" w:rsidRPr="00C136FB" w:rsidTr="00C136FB">
              <w:trPr>
                <w:trHeight w:val="360"/>
              </w:trPr>
              <w:tc>
                <w:tcPr>
                  <w:tcW w:w="2996" w:type="dxa"/>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N</w:t>
                  </w:r>
                  <w:r w:rsidRPr="00C136FB">
                    <w:rPr>
                      <w:color w:val="000000"/>
                      <w:vertAlign w:val="subscript"/>
                      <w:lang w:val="es-ES" w:eastAsia="es-ES"/>
                    </w:rPr>
                    <w:t>buildings</w:t>
                  </w:r>
                </w:p>
              </w:tc>
              <w:tc>
                <w:tcPr>
                  <w:tcW w:w="1417" w:type="dxa"/>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4000</w:t>
                  </w:r>
                </w:p>
              </w:tc>
            </w:tr>
            <w:tr w:rsidR="00C136FB" w:rsidRPr="00C136FB" w:rsidTr="00C136FB">
              <w:trPr>
                <w:trHeight w:val="375"/>
              </w:trPr>
              <w:tc>
                <w:tcPr>
                  <w:tcW w:w="2996" w:type="dxa"/>
                  <w:shd w:val="clear" w:color="000000" w:fill="BDD6EE"/>
                  <w:noWrap/>
                  <w:vAlign w:val="bottom"/>
                  <w:hideMark/>
                </w:tcPr>
                <w:p w:rsidR="00C136FB" w:rsidRPr="00C136FB" w:rsidRDefault="00C136FB" w:rsidP="00C136FB">
                  <w:pPr>
                    <w:rPr>
                      <w:color w:val="000000"/>
                      <w:lang w:val="es-ES" w:eastAsia="es-ES"/>
                    </w:rPr>
                  </w:pPr>
                  <w:r w:rsidRPr="00C136FB">
                    <w:rPr>
                      <w:color w:val="000000"/>
                      <w:lang w:val="es-ES" w:eastAsia="es-ES"/>
                    </w:rPr>
                    <w:t>F</w:t>
                  </w:r>
                  <w:r w:rsidRPr="00C136FB">
                    <w:rPr>
                      <w:color w:val="000000"/>
                      <w:vertAlign w:val="subscript"/>
                      <w:lang w:val="es-ES" w:eastAsia="es-ES"/>
                    </w:rPr>
                    <w:t>simultaneity (indoor)</w:t>
                  </w:r>
                </w:p>
              </w:tc>
              <w:tc>
                <w:tcPr>
                  <w:tcW w:w="1417" w:type="dxa"/>
                  <w:shd w:val="clear" w:color="000000" w:fill="BDD6EE"/>
                  <w:noWrap/>
                  <w:vAlign w:val="bottom"/>
                  <w:hideMark/>
                </w:tcPr>
                <w:p w:rsidR="00C136FB" w:rsidRPr="00C136FB" w:rsidRDefault="00C136FB" w:rsidP="00C136FB">
                  <w:pPr>
                    <w:jc w:val="right"/>
                    <w:rPr>
                      <w:color w:val="000000"/>
                      <w:lang w:val="es-ES" w:eastAsia="es-ES"/>
                    </w:rPr>
                  </w:pPr>
                  <w:r w:rsidRPr="00C136FB">
                    <w:rPr>
                      <w:color w:val="000000"/>
                      <w:lang w:val="es-ES" w:eastAsia="es-ES"/>
                    </w:rPr>
                    <w:t>0.00815</w:t>
                  </w:r>
                </w:p>
              </w:tc>
            </w:tr>
          </w:tbl>
          <w:p w:rsidR="00C136FB" w:rsidRPr="00C136FB" w:rsidRDefault="00C136FB" w:rsidP="00C136FB">
            <w:pPr>
              <w:rPr>
                <w:rFonts w:eastAsia="Calibri"/>
                <w:b/>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1797"/>
              <w:gridCol w:w="1041"/>
              <w:gridCol w:w="2146"/>
            </w:tblGrid>
            <w:tr w:rsidR="00C136FB" w:rsidRPr="00C136FB" w:rsidTr="00C136FB">
              <w:trPr>
                <w:trHeight w:val="340"/>
              </w:trPr>
              <w:tc>
                <w:tcPr>
                  <w:tcW w:w="2429" w:type="pct"/>
                  <w:shd w:val="clear" w:color="auto" w:fill="auto"/>
                  <w:vAlign w:val="center"/>
                  <w:hideMark/>
                </w:tcPr>
                <w:p w:rsidR="00C136FB" w:rsidRPr="00C136FB" w:rsidRDefault="00C136FB" w:rsidP="00C136FB">
                  <w:pPr>
                    <w:rPr>
                      <w:b/>
                      <w:lang w:val="de-DE" w:eastAsia="en-GB"/>
                    </w:rPr>
                  </w:pPr>
                  <w:r w:rsidRPr="00C136FB">
                    <w:rPr>
                      <w:b/>
                      <w:lang w:val="de-DE" w:eastAsia="en-GB"/>
                    </w:rPr>
                    <w:t>Variable/parameter (units)</w:t>
                  </w:r>
                </w:p>
              </w:tc>
              <w:tc>
                <w:tcPr>
                  <w:tcW w:w="927" w:type="pct"/>
                  <w:shd w:val="clear" w:color="auto" w:fill="auto"/>
                  <w:vAlign w:val="center"/>
                  <w:hideMark/>
                </w:tcPr>
                <w:p w:rsidR="00C136FB" w:rsidRPr="00C136FB" w:rsidRDefault="00C136FB" w:rsidP="00C136FB">
                  <w:pPr>
                    <w:rPr>
                      <w:b/>
                      <w:lang w:val="de-DE" w:eastAsia="en-GB"/>
                    </w:rPr>
                  </w:pPr>
                  <w:r w:rsidRPr="00C136FB">
                    <w:rPr>
                      <w:b/>
                      <w:lang w:val="de-DE" w:eastAsia="en-GB"/>
                    </w:rPr>
                    <w:t>Symbol</w:t>
                  </w:r>
                </w:p>
              </w:tc>
              <w:tc>
                <w:tcPr>
                  <w:tcW w:w="537" w:type="pct"/>
                  <w:shd w:val="clear" w:color="auto" w:fill="auto"/>
                  <w:vAlign w:val="center"/>
                  <w:hideMark/>
                </w:tcPr>
                <w:p w:rsidR="00C136FB" w:rsidRPr="00C136FB" w:rsidRDefault="00C136FB" w:rsidP="00C136FB">
                  <w:pPr>
                    <w:rPr>
                      <w:b/>
                      <w:lang w:val="de-DE" w:eastAsia="en-GB"/>
                    </w:rPr>
                  </w:pPr>
                  <w:r w:rsidRPr="00C136FB">
                    <w:rPr>
                      <w:b/>
                      <w:lang w:val="de-DE" w:eastAsia="en-GB"/>
                    </w:rPr>
                    <w:t>Unit</w:t>
                  </w:r>
                </w:p>
              </w:tc>
              <w:tc>
                <w:tcPr>
                  <w:tcW w:w="1107" w:type="pct"/>
                  <w:shd w:val="clear" w:color="auto" w:fill="auto"/>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air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air</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392E63" w:rsidP="00392E63">
                  <w:pPr>
                    <w:rPr>
                      <w:color w:val="000000"/>
                      <w:lang w:val="de-DE" w:eastAsia="en-GB"/>
                    </w:rPr>
                  </w:pPr>
                  <w:r>
                    <w:rPr>
                      <w:lang w:val="de-DE"/>
                    </w:rPr>
                    <w:t>3.30</w:t>
                  </w:r>
                  <w:r w:rsidR="00C136FB" w:rsidRPr="00C136FB">
                    <w:rPr>
                      <w:lang w:val="de-DE"/>
                    </w:rPr>
                    <w:t>E-07</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air</w:t>
                  </w:r>
                  <w:r w:rsidRPr="00C136FB">
                    <w:rPr>
                      <w:lang w:val="de-DE" w:eastAsia="en-GB"/>
                    </w:rPr>
                    <w:t xml:space="preserve"> = N</w:t>
                  </w:r>
                  <w:r w:rsidRPr="00C136FB">
                    <w:rPr>
                      <w:vertAlign w:val="subscript"/>
                      <w:lang w:val="de-DE" w:eastAsia="en-GB"/>
                    </w:rPr>
                    <w:t>appl, building</w:t>
                  </w:r>
                  <w:r w:rsidRPr="00C136FB">
                    <w:rPr>
                      <w:lang w:val="de-DE" w:eastAsia="en-GB"/>
                    </w:rPr>
                    <w:t xml:space="preserve"> x F</w:t>
                  </w:r>
                  <w:r w:rsidRPr="00C136FB">
                    <w:rPr>
                      <w:vertAlign w:val="subscript"/>
                      <w:lang w:val="de-DE" w:eastAsia="en-GB"/>
                    </w:rPr>
                    <w:t>application, air</w:t>
                  </w:r>
                  <w:r w:rsidRPr="00C136FB">
                    <w:rPr>
                      <w:lang w:val="de-DE" w:eastAsia="en-GB"/>
                    </w:rPr>
                    <w:t xml:space="preserve"> x Q</w:t>
                  </w:r>
                  <w:r w:rsidRPr="00C136FB">
                    <w:rPr>
                      <w:vertAlign w:val="subscript"/>
                      <w:lang w:val="de-DE" w:eastAsia="en-GB"/>
                    </w:rPr>
                    <w:t>prod</w:t>
                  </w:r>
                  <w:r w:rsidRPr="00C136FB">
                    <w:rPr>
                      <w:lang w:val="de-DE" w:eastAsia="en-GB"/>
                    </w:rPr>
                    <w:t xml:space="preserve"> x F</w:t>
                  </w:r>
                  <w:r w:rsidRPr="00C136FB">
                    <w:rPr>
                      <w:vertAlign w:val="subscript"/>
                      <w:lang w:val="de-DE" w:eastAsia="en-GB"/>
                    </w:rPr>
                    <w:t xml:space="preserve">AI </w:t>
                  </w:r>
                  <w:r w:rsidRPr="00C136FB">
                    <w:rPr>
                      <w:lang w:val="de-DE" w:eastAsia="en-GB"/>
                    </w:rPr>
                    <w:t>x AREA</w:t>
                  </w:r>
                  <w:r w:rsidRPr="00C136FB">
                    <w:rPr>
                      <w:vertAlign w:val="subscript"/>
                      <w:lang w:val="de-DE" w:eastAsia="en-GB"/>
                    </w:rPr>
                    <w:t>treated</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applicator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applicator</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392E63" w:rsidP="00392E63">
                  <w:pPr>
                    <w:rPr>
                      <w:color w:val="000000"/>
                      <w:lang w:val="de-DE" w:eastAsia="en-GB"/>
                    </w:rPr>
                  </w:pPr>
                  <w:r>
                    <w:t>6.6</w:t>
                  </w:r>
                  <w:r w:rsidR="00C136FB" w:rsidRPr="00C136FB">
                    <w:t>1E-08</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applicator</w:t>
                  </w:r>
                  <w:r w:rsidRPr="00C136FB">
                    <w:rPr>
                      <w:lang w:val="de-DE" w:eastAsia="en-GB"/>
                    </w:rPr>
                    <w:t xml:space="preserve"> = N</w:t>
                  </w:r>
                  <w:r w:rsidRPr="00C136FB">
                    <w:rPr>
                      <w:vertAlign w:val="subscript"/>
                      <w:lang w:val="de-DE" w:eastAsia="en-GB"/>
                    </w:rPr>
                    <w:t>appl, building</w:t>
                  </w:r>
                  <w:r w:rsidRPr="00C136FB">
                    <w:rPr>
                      <w:lang w:val="de-DE" w:eastAsia="en-GB"/>
                    </w:rPr>
                    <w:t xml:space="preserve"> x F</w:t>
                  </w:r>
                  <w:r w:rsidRPr="00C136FB">
                    <w:rPr>
                      <w:vertAlign w:val="subscript"/>
                      <w:lang w:val="de-DE" w:eastAsia="en-GB"/>
                    </w:rPr>
                    <w:t>application, applicator</w:t>
                  </w:r>
                  <w:r w:rsidRPr="00C136FB">
                    <w:rPr>
                      <w:lang w:val="de-DE" w:eastAsia="en-GB"/>
                    </w:rPr>
                    <w:t xml:space="preserve"> x Q</w:t>
                  </w:r>
                  <w:r w:rsidRPr="00C136FB">
                    <w:rPr>
                      <w:vertAlign w:val="subscript"/>
                      <w:lang w:val="de-DE" w:eastAsia="en-GB"/>
                    </w:rPr>
                    <w:t>prod</w:t>
                  </w:r>
                  <w:r w:rsidRPr="00C136FB">
                    <w:rPr>
                      <w:lang w:val="de-DE" w:eastAsia="en-GB"/>
                    </w:rPr>
                    <w:t xml:space="preserve"> x F</w:t>
                  </w:r>
                  <w:r w:rsidRPr="00C136FB">
                    <w:rPr>
                      <w:vertAlign w:val="subscript"/>
                      <w:lang w:val="de-DE" w:eastAsia="en-GB"/>
                    </w:rPr>
                    <w:t>AI</w:t>
                  </w:r>
                  <w:r w:rsidRPr="00C136FB">
                    <w:rPr>
                      <w:lang w:val="de-DE" w:eastAsia="en-GB"/>
                    </w:rPr>
                    <w:t xml:space="preserve"> x AREA</w:t>
                  </w:r>
                  <w:r w:rsidRPr="00C136FB">
                    <w:rPr>
                      <w:vertAlign w:val="subscript"/>
                      <w:lang w:val="de-DE" w:eastAsia="en-GB"/>
                    </w:rPr>
                    <w:t>treated</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floor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floor</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392E63" w:rsidP="00392E63">
                  <w:pPr>
                    <w:rPr>
                      <w:color w:val="000000"/>
                      <w:lang w:val="de-DE" w:eastAsia="en-GB"/>
                    </w:rPr>
                  </w:pPr>
                  <w:r>
                    <w:t>2.08</w:t>
                  </w:r>
                  <w:r w:rsidR="00C136FB" w:rsidRPr="00C136FB">
                    <w:t>E-06</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floor</w:t>
                  </w:r>
                  <w:r w:rsidRPr="00C136FB">
                    <w:rPr>
                      <w:lang w:val="de-DE" w:eastAsia="en-GB"/>
                    </w:rPr>
                    <w:t xml:space="preserve"> = N</w:t>
                  </w:r>
                  <w:r w:rsidRPr="00C136FB">
                    <w:rPr>
                      <w:vertAlign w:val="subscript"/>
                      <w:lang w:val="de-DE" w:eastAsia="en-GB"/>
                    </w:rPr>
                    <w:t>appl, building</w:t>
                  </w:r>
                  <w:r w:rsidRPr="00C136FB">
                    <w:rPr>
                      <w:lang w:val="de-DE" w:eastAsia="en-GB"/>
                    </w:rPr>
                    <w:t xml:space="preserve"> x F</w:t>
                  </w:r>
                  <w:r w:rsidRPr="00C136FB">
                    <w:rPr>
                      <w:vertAlign w:val="subscript"/>
                      <w:lang w:val="de-DE" w:eastAsia="en-GB"/>
                    </w:rPr>
                    <w:t>application, floor</w:t>
                  </w:r>
                  <w:r w:rsidRPr="00C136FB">
                    <w:rPr>
                      <w:lang w:val="de-DE" w:eastAsia="en-GB"/>
                    </w:rPr>
                    <w:t xml:space="preserve"> x Q</w:t>
                  </w:r>
                  <w:r w:rsidRPr="00C136FB">
                    <w:rPr>
                      <w:vertAlign w:val="subscript"/>
                      <w:lang w:val="de-DE" w:eastAsia="en-GB"/>
                    </w:rPr>
                    <w:t>prod</w:t>
                  </w:r>
                  <w:r w:rsidRPr="00C136FB">
                    <w:rPr>
                      <w:lang w:val="de-DE" w:eastAsia="en-GB"/>
                    </w:rPr>
                    <w:t xml:space="preserve"> x F</w:t>
                  </w:r>
                  <w:r w:rsidRPr="00C136FB">
                    <w:rPr>
                      <w:vertAlign w:val="subscript"/>
                      <w:lang w:val="de-DE" w:eastAsia="en-GB"/>
                    </w:rPr>
                    <w:t>AI</w:t>
                  </w:r>
                  <w:r w:rsidRPr="00C136FB">
                    <w:rPr>
                      <w:lang w:val="de-DE" w:eastAsia="en-GB"/>
                    </w:rPr>
                    <w:t xml:space="preserve"> x AREA</w:t>
                  </w:r>
                  <w:r w:rsidRPr="00C136FB">
                    <w:rPr>
                      <w:vertAlign w:val="subscript"/>
                      <w:lang w:val="de-DE" w:eastAsia="en-GB"/>
                    </w:rPr>
                    <w:t>treated</w:t>
                  </w:r>
                </w:p>
              </w:tc>
            </w:tr>
            <w:tr w:rsidR="00C136FB" w:rsidRPr="00C136FB" w:rsidTr="00C136FB">
              <w:trPr>
                <w:trHeight w:val="340"/>
              </w:trPr>
              <w:tc>
                <w:tcPr>
                  <w:tcW w:w="2429" w:type="pct"/>
                  <w:shd w:val="clear" w:color="auto" w:fill="auto"/>
                  <w:vAlign w:val="center"/>
                  <w:hideMark/>
                </w:tcPr>
                <w:p w:rsidR="00C136FB" w:rsidRPr="00C136FB" w:rsidRDefault="00C136FB" w:rsidP="00C136FB">
                  <w:pPr>
                    <w:rPr>
                      <w:lang w:val="de-DE" w:eastAsia="en-GB"/>
                    </w:rPr>
                  </w:pPr>
                  <w:r w:rsidRPr="00C136FB">
                    <w:rPr>
                      <w:lang w:val="de-DE" w:eastAsia="en-GB"/>
                    </w:rPr>
                    <w:t>Emission to treated surface during application step</w:t>
                  </w:r>
                </w:p>
              </w:tc>
              <w:tc>
                <w:tcPr>
                  <w:tcW w:w="927" w:type="pct"/>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application, treated</w:t>
                  </w:r>
                </w:p>
              </w:tc>
              <w:tc>
                <w:tcPr>
                  <w:tcW w:w="537" w:type="pct"/>
                  <w:shd w:val="clear" w:color="auto" w:fill="auto"/>
                  <w:vAlign w:val="center"/>
                  <w:hideMark/>
                </w:tcPr>
                <w:p w:rsidR="00C136FB" w:rsidRPr="00C136FB" w:rsidRDefault="00C136FB" w:rsidP="00C136FB">
                  <w:pPr>
                    <w:rPr>
                      <w:lang w:val="de-DE" w:eastAsia="en-GB"/>
                    </w:rPr>
                  </w:pPr>
                  <w:r w:rsidRPr="00C136FB">
                    <w:rPr>
                      <w:lang w:val="de-DE" w:eastAsia="en-GB"/>
                    </w:rPr>
                    <w:t>kg/d</w:t>
                  </w:r>
                </w:p>
              </w:tc>
              <w:tc>
                <w:tcPr>
                  <w:tcW w:w="1107" w:type="pct"/>
                  <w:shd w:val="clear" w:color="auto" w:fill="auto"/>
                  <w:vAlign w:val="center"/>
                  <w:hideMark/>
                </w:tcPr>
                <w:p w:rsidR="00C136FB" w:rsidRPr="00C136FB" w:rsidRDefault="00392E63" w:rsidP="00392E63">
                  <w:pPr>
                    <w:rPr>
                      <w:color w:val="000000"/>
                      <w:lang w:val="de-DE" w:eastAsia="en-GB"/>
                    </w:rPr>
                  </w:pPr>
                  <w:r>
                    <w:rPr>
                      <w:lang w:val="de-DE"/>
                    </w:rPr>
                    <w:t>1.40</w:t>
                  </w:r>
                  <w:r w:rsidR="00C136FB" w:rsidRPr="00C136FB">
                    <w:rPr>
                      <w:lang w:val="de-DE"/>
                    </w:rPr>
                    <w:t>E-05</w:t>
                  </w:r>
                </w:p>
              </w:tc>
            </w:tr>
            <w:tr w:rsidR="00C136FB" w:rsidRPr="00C136FB" w:rsidTr="00C136FB">
              <w:trPr>
                <w:trHeight w:val="340"/>
              </w:trPr>
              <w:tc>
                <w:tcPr>
                  <w:tcW w:w="5000" w:type="pct"/>
                  <w:gridSpan w:val="4"/>
                  <w:shd w:val="clear" w:color="auto" w:fill="auto"/>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 xml:space="preserve">application, treated </w:t>
                  </w:r>
                  <w:r w:rsidRPr="00C136FB">
                    <w:rPr>
                      <w:lang w:val="de-DE" w:eastAsia="en-GB"/>
                    </w:rPr>
                    <w:t>= Q</w:t>
                  </w:r>
                  <w:r w:rsidRPr="00C136FB">
                    <w:rPr>
                      <w:vertAlign w:val="subscript"/>
                      <w:lang w:val="de-DE" w:eastAsia="en-GB"/>
                    </w:rPr>
                    <w:t>prod</w:t>
                  </w:r>
                  <w:r w:rsidRPr="00C136FB">
                    <w:rPr>
                      <w:lang w:val="de-DE" w:eastAsia="en-GB"/>
                    </w:rPr>
                    <w:t xml:space="preserve"> x F</w:t>
                  </w:r>
                  <w:r w:rsidRPr="00C136FB">
                    <w:rPr>
                      <w:vertAlign w:val="subscript"/>
                      <w:lang w:val="de-DE" w:eastAsia="en-GB"/>
                    </w:rPr>
                    <w:t>AI</w:t>
                  </w:r>
                  <w:r w:rsidRPr="00C136FB">
                    <w:rPr>
                      <w:lang w:val="de-DE" w:eastAsia="en-GB"/>
                    </w:rPr>
                    <w:t xml:space="preserve"> x N</w:t>
                  </w:r>
                  <w:r w:rsidRPr="00C136FB">
                    <w:rPr>
                      <w:vertAlign w:val="subscript"/>
                      <w:lang w:val="de-DE" w:eastAsia="en-GB"/>
                    </w:rPr>
                    <w:t>application, building</w:t>
                  </w:r>
                  <w:r w:rsidRPr="00C136FB">
                    <w:rPr>
                      <w:lang w:val="de-DE" w:eastAsia="en-GB"/>
                    </w:rPr>
                    <w:t xml:space="preserve"> x F</w:t>
                  </w:r>
                  <w:r w:rsidRPr="00C136FB">
                    <w:rPr>
                      <w:vertAlign w:val="subscript"/>
                      <w:lang w:val="de-DE" w:eastAsia="en-GB"/>
                    </w:rPr>
                    <w:t>application, treated</w:t>
                  </w:r>
                  <w:r w:rsidRPr="00C136FB">
                    <w:rPr>
                      <w:lang w:val="de-DE" w:eastAsia="en-GB"/>
                    </w:rPr>
                    <w:t xml:space="preserve"> x AREA</w:t>
                  </w:r>
                  <w:r w:rsidRPr="00C136FB">
                    <w:rPr>
                      <w:vertAlign w:val="subscript"/>
                      <w:lang w:val="de-DE" w:eastAsia="en-GB"/>
                    </w:rPr>
                    <w:t>treated</w:t>
                  </w:r>
                </w:p>
              </w:tc>
            </w:tr>
          </w:tbl>
          <w:p w:rsidR="00C136FB" w:rsidRPr="00C136FB" w:rsidRDefault="00C136FB" w:rsidP="00C136FB">
            <w:pPr>
              <w:spacing w:before="120" w:after="120" w:line="360" w:lineRule="auto"/>
              <w:rPr>
                <w:b/>
                <w:lang w:eastAsia="en-GB"/>
              </w:rPr>
            </w:pPr>
            <w:r w:rsidRPr="00C136FB">
              <w:rPr>
                <w:b/>
                <w:lang w:eastAsia="en-GB"/>
              </w:rPr>
              <w:t>Cleaning</w:t>
            </w:r>
          </w:p>
          <w:p w:rsidR="00C136FB" w:rsidRPr="00C136FB" w:rsidRDefault="00C136FB" w:rsidP="00C136FB">
            <w:pPr>
              <w:spacing w:before="120" w:line="360" w:lineRule="auto"/>
              <w:rPr>
                <w:lang w:val="de-DE"/>
              </w:rPr>
            </w:pPr>
            <w:r w:rsidRPr="00C136FB">
              <w:rPr>
                <w:lang w:val="de-DE"/>
              </w:rPr>
              <w:t>The following emissions were determined to occur during the cleaning phase.</w:t>
            </w:r>
          </w:p>
          <w:p w:rsidR="00C136FB" w:rsidRPr="00C136FB" w:rsidRDefault="00C136FB" w:rsidP="00C136FB">
            <w:pPr>
              <w:rPr>
                <w:rFonts w:eastAsia="Calibri"/>
                <w:b/>
                <w:lang w:val="de-DE"/>
              </w:rPr>
            </w:pPr>
            <w:r w:rsidRPr="00C136FB">
              <w:rPr>
                <w:rFonts w:eastAsia="Calibri"/>
                <w:b/>
                <w:lang w:val="de-DE"/>
              </w:rPr>
              <w:t>Cleaning step - First Case: Emission to solid wastes during the cleaning step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1217"/>
              <w:gridCol w:w="700"/>
              <w:gridCol w:w="2173"/>
            </w:tblGrid>
            <w:tr w:rsidR="00C136FB" w:rsidRPr="00C136FB" w:rsidTr="00C136FB">
              <w:trPr>
                <w:trHeight w:val="340"/>
              </w:trPr>
              <w:tc>
                <w:tcPr>
                  <w:tcW w:w="2890" w:type="pct"/>
                  <w:shd w:val="clear" w:color="auto" w:fill="auto"/>
                  <w:vAlign w:val="center"/>
                  <w:hideMark/>
                </w:tcPr>
                <w:p w:rsidR="00C136FB" w:rsidRPr="00C136FB" w:rsidRDefault="00C136FB" w:rsidP="00C136FB">
                  <w:pPr>
                    <w:rPr>
                      <w:b/>
                      <w:lang w:val="de-DE" w:eastAsia="en-GB"/>
                    </w:rPr>
                  </w:pPr>
                  <w:r w:rsidRPr="00C136FB">
                    <w:rPr>
                      <w:b/>
                      <w:lang w:val="de-DE" w:eastAsia="en-GB"/>
                    </w:rPr>
                    <w:t>Variable/parameter (units)</w:t>
                  </w:r>
                </w:p>
              </w:tc>
              <w:tc>
                <w:tcPr>
                  <w:tcW w:w="628" w:type="pct"/>
                  <w:shd w:val="clear" w:color="auto" w:fill="auto"/>
                  <w:vAlign w:val="center"/>
                  <w:hideMark/>
                </w:tcPr>
                <w:p w:rsidR="00C136FB" w:rsidRPr="00C136FB" w:rsidRDefault="00C136FB" w:rsidP="00C136FB">
                  <w:pPr>
                    <w:rPr>
                      <w:b/>
                      <w:lang w:val="de-DE" w:eastAsia="en-GB"/>
                    </w:rPr>
                  </w:pPr>
                  <w:r w:rsidRPr="00C136FB">
                    <w:rPr>
                      <w:b/>
                      <w:lang w:val="de-DE" w:eastAsia="en-GB"/>
                    </w:rPr>
                    <w:t>Symbol</w:t>
                  </w:r>
                </w:p>
              </w:tc>
              <w:tc>
                <w:tcPr>
                  <w:tcW w:w="361" w:type="pct"/>
                  <w:shd w:val="clear" w:color="auto" w:fill="auto"/>
                  <w:vAlign w:val="center"/>
                  <w:hideMark/>
                </w:tcPr>
                <w:p w:rsidR="00C136FB" w:rsidRPr="00C136FB" w:rsidRDefault="00C136FB" w:rsidP="00C136FB">
                  <w:pPr>
                    <w:rPr>
                      <w:b/>
                      <w:lang w:val="de-DE" w:eastAsia="en-GB"/>
                    </w:rPr>
                  </w:pPr>
                  <w:r w:rsidRPr="00C136FB">
                    <w:rPr>
                      <w:b/>
                      <w:lang w:val="de-DE" w:eastAsia="en-GB"/>
                    </w:rPr>
                    <w:t>Unit</w:t>
                  </w:r>
                </w:p>
              </w:tc>
              <w:tc>
                <w:tcPr>
                  <w:tcW w:w="1121" w:type="pct"/>
                  <w:shd w:val="clear" w:color="auto" w:fill="auto"/>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2890" w:type="pct"/>
                  <w:shd w:val="clear" w:color="auto" w:fill="auto"/>
                  <w:vAlign w:val="center"/>
                  <w:hideMark/>
                </w:tcPr>
                <w:p w:rsidR="00C136FB" w:rsidRPr="00C136FB" w:rsidRDefault="00C136FB" w:rsidP="00C136FB">
                  <w:pPr>
                    <w:rPr>
                      <w:lang w:val="de-DE" w:eastAsia="en-GB"/>
                    </w:rPr>
                  </w:pPr>
                  <w:r w:rsidRPr="00C136FB">
                    <w:rPr>
                      <w:lang w:val="de-DE" w:eastAsia="en-GB"/>
                    </w:rPr>
                    <w:t>Emission from applicator to solid waste during the cleaning step</w:t>
                  </w:r>
                </w:p>
              </w:tc>
              <w:tc>
                <w:tcPr>
                  <w:tcW w:w="628" w:type="pct"/>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t>
                  </w:r>
                </w:p>
              </w:tc>
              <w:tc>
                <w:tcPr>
                  <w:tcW w:w="361" w:type="pct"/>
                  <w:shd w:val="clear" w:color="auto" w:fill="auto"/>
                  <w:noWrap/>
                  <w:vAlign w:val="center"/>
                  <w:hideMark/>
                </w:tcPr>
                <w:p w:rsidR="00C136FB" w:rsidRPr="00C136FB" w:rsidRDefault="00C136FB" w:rsidP="00C136FB">
                  <w:pPr>
                    <w:rPr>
                      <w:lang w:val="de-DE" w:eastAsia="en-GB"/>
                    </w:rPr>
                  </w:pPr>
                  <w:r w:rsidRPr="00C136FB">
                    <w:rPr>
                      <w:lang w:val="de-DE" w:eastAsia="en-GB"/>
                    </w:rPr>
                    <w:t>kg/d</w:t>
                  </w:r>
                </w:p>
              </w:tc>
              <w:tc>
                <w:tcPr>
                  <w:tcW w:w="1121" w:type="pct"/>
                  <w:shd w:val="clear" w:color="auto" w:fill="auto"/>
                  <w:noWrap/>
                  <w:vAlign w:val="center"/>
                  <w:hideMark/>
                </w:tcPr>
                <w:p w:rsidR="00C136FB" w:rsidRPr="00C136FB" w:rsidRDefault="00392E63" w:rsidP="00392E63">
                  <w:pPr>
                    <w:rPr>
                      <w:color w:val="000000"/>
                      <w:lang w:val="de-DE" w:eastAsia="en-GB"/>
                    </w:rPr>
                  </w:pPr>
                  <w:r>
                    <w:t>6.61</w:t>
                  </w:r>
                  <w:r w:rsidR="00C136FB" w:rsidRPr="00C136FB">
                    <w:t>E-08</w:t>
                  </w:r>
                </w:p>
              </w:tc>
            </w:tr>
            <w:tr w:rsidR="00C136FB" w:rsidRPr="00C136FB" w:rsidTr="00C136FB">
              <w:trPr>
                <w:trHeight w:val="340"/>
              </w:trPr>
              <w:tc>
                <w:tcPr>
                  <w:tcW w:w="5000" w:type="pct"/>
                  <w:gridSpan w:val="4"/>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t>
                  </w:r>
                  <w:r w:rsidRPr="00C136FB">
                    <w:rPr>
                      <w:lang w:val="de-DE" w:eastAsia="en-GB"/>
                    </w:rPr>
                    <w:t xml:space="preserve"> = (E</w:t>
                  </w:r>
                  <w:r w:rsidRPr="00C136FB">
                    <w:rPr>
                      <w:vertAlign w:val="subscript"/>
                      <w:lang w:val="de-DE" w:eastAsia="en-GB"/>
                    </w:rPr>
                    <w:t>prep, applicator</w:t>
                  </w:r>
                  <w:r w:rsidRPr="00C136FB">
                    <w:rPr>
                      <w:lang w:val="de-DE" w:eastAsia="en-GB"/>
                    </w:rPr>
                    <w:t xml:space="preserve"> + E</w:t>
                  </w:r>
                  <w:r w:rsidRPr="00C136FB">
                    <w:rPr>
                      <w:vertAlign w:val="subscript"/>
                      <w:lang w:val="de-DE" w:eastAsia="en-GB"/>
                    </w:rPr>
                    <w:t>application, applicator</w:t>
                  </w:r>
                  <w:r w:rsidRPr="00C136FB">
                    <w:rPr>
                      <w:lang w:val="de-DE" w:eastAsia="en-GB"/>
                    </w:rPr>
                    <w:t>) x F</w:t>
                  </w:r>
                  <w:r w:rsidRPr="00C136FB">
                    <w:rPr>
                      <w:vertAlign w:val="subscript"/>
                      <w:lang w:val="de-DE" w:eastAsia="en-GB"/>
                    </w:rPr>
                    <w:t>applicator, w</w:t>
                  </w:r>
                </w:p>
              </w:tc>
            </w:tr>
            <w:tr w:rsidR="00C136FB" w:rsidRPr="00C136FB" w:rsidTr="00C136FB">
              <w:trPr>
                <w:trHeight w:val="340"/>
              </w:trPr>
              <w:tc>
                <w:tcPr>
                  <w:tcW w:w="2890" w:type="pct"/>
                  <w:shd w:val="clear" w:color="auto" w:fill="auto"/>
                  <w:vAlign w:val="center"/>
                  <w:hideMark/>
                </w:tcPr>
                <w:p w:rsidR="00C136FB" w:rsidRPr="00C136FB" w:rsidRDefault="00C136FB" w:rsidP="00C136FB">
                  <w:pPr>
                    <w:rPr>
                      <w:lang w:val="de-DE" w:eastAsia="en-GB"/>
                    </w:rPr>
                  </w:pPr>
                  <w:r w:rsidRPr="00C136FB">
                    <w:rPr>
                      <w:lang w:val="de-DE" w:eastAsia="en-GB"/>
                    </w:rPr>
                    <w:t>Emission from floor/treated surface to solid waste during the cleaning step</w:t>
                  </w:r>
                </w:p>
              </w:tc>
              <w:tc>
                <w:tcPr>
                  <w:tcW w:w="628" w:type="pct"/>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treated, w</w:t>
                  </w:r>
                </w:p>
              </w:tc>
              <w:tc>
                <w:tcPr>
                  <w:tcW w:w="361" w:type="pct"/>
                  <w:shd w:val="clear" w:color="auto" w:fill="auto"/>
                  <w:noWrap/>
                  <w:vAlign w:val="center"/>
                  <w:hideMark/>
                </w:tcPr>
                <w:p w:rsidR="00C136FB" w:rsidRPr="00C136FB" w:rsidRDefault="00C136FB" w:rsidP="00C136FB">
                  <w:pPr>
                    <w:rPr>
                      <w:lang w:val="de-DE" w:eastAsia="en-GB"/>
                    </w:rPr>
                  </w:pPr>
                  <w:r w:rsidRPr="00C136FB">
                    <w:rPr>
                      <w:lang w:val="de-DE" w:eastAsia="en-GB"/>
                    </w:rPr>
                    <w:t>kg/d</w:t>
                  </w:r>
                </w:p>
              </w:tc>
              <w:tc>
                <w:tcPr>
                  <w:tcW w:w="1121" w:type="pct"/>
                  <w:shd w:val="clear" w:color="auto" w:fill="auto"/>
                  <w:noWrap/>
                  <w:vAlign w:val="center"/>
                  <w:hideMark/>
                </w:tcPr>
                <w:p w:rsidR="00C136FB" w:rsidRPr="00C136FB" w:rsidRDefault="00392E63" w:rsidP="00392E63">
                  <w:pPr>
                    <w:rPr>
                      <w:color w:val="000000"/>
                      <w:lang w:val="de-DE" w:eastAsia="en-GB"/>
                    </w:rPr>
                  </w:pPr>
                  <w:r>
                    <w:t>3.22</w:t>
                  </w:r>
                  <w:r w:rsidR="00C136FB" w:rsidRPr="00C136FB">
                    <w:t>E-0</w:t>
                  </w:r>
                  <w:r>
                    <w:t>6</w:t>
                  </w:r>
                </w:p>
              </w:tc>
            </w:tr>
            <w:tr w:rsidR="00C136FB" w:rsidRPr="00C136FB" w:rsidTr="00C136FB">
              <w:trPr>
                <w:trHeight w:val="340"/>
              </w:trPr>
              <w:tc>
                <w:tcPr>
                  <w:tcW w:w="5000" w:type="pct"/>
                  <w:gridSpan w:val="4"/>
                  <w:shd w:val="clear" w:color="auto" w:fill="auto"/>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treated, w</w:t>
                  </w:r>
                  <w:r w:rsidRPr="00C136FB">
                    <w:rPr>
                      <w:lang w:val="de-DE" w:eastAsia="en-GB"/>
                    </w:rPr>
                    <w:t xml:space="preserve"> = (E</w:t>
                  </w:r>
                  <w:r w:rsidRPr="00C136FB">
                    <w:rPr>
                      <w:vertAlign w:val="subscript"/>
                      <w:lang w:val="de-DE" w:eastAsia="en-GB"/>
                    </w:rPr>
                    <w:t>prep, floor</w:t>
                  </w:r>
                  <w:r w:rsidRPr="00C136FB">
                    <w:rPr>
                      <w:lang w:val="de-DE" w:eastAsia="en-GB"/>
                    </w:rPr>
                    <w:t xml:space="preserve"> + E</w:t>
                  </w:r>
                  <w:r w:rsidRPr="00C136FB">
                    <w:rPr>
                      <w:vertAlign w:val="subscript"/>
                      <w:lang w:val="de-DE" w:eastAsia="en-GB"/>
                    </w:rPr>
                    <w:t>application, floor</w:t>
                  </w:r>
                  <w:r w:rsidRPr="00C136FB">
                    <w:rPr>
                      <w:lang w:val="de-DE" w:eastAsia="en-GB"/>
                    </w:rPr>
                    <w:t xml:space="preserve"> + E</w:t>
                  </w:r>
                  <w:r w:rsidRPr="00C136FB">
                    <w:rPr>
                      <w:vertAlign w:val="subscript"/>
                      <w:lang w:val="de-DE" w:eastAsia="en-GB"/>
                    </w:rPr>
                    <w:t>application, treated</w:t>
                  </w:r>
                  <w:r w:rsidRPr="00C136FB">
                    <w:rPr>
                      <w:lang w:val="de-DE" w:eastAsia="en-GB"/>
                    </w:rPr>
                    <w:t>) x F</w:t>
                  </w:r>
                  <w:r w:rsidRPr="00C136FB">
                    <w:rPr>
                      <w:vertAlign w:val="subscript"/>
                      <w:lang w:val="de-DE" w:eastAsia="en-GB"/>
                    </w:rPr>
                    <w:t xml:space="preserve">w </w:t>
                  </w:r>
                  <w:r w:rsidRPr="00C136FB">
                    <w:rPr>
                      <w:lang w:val="de-DE" w:eastAsia="en-GB"/>
                    </w:rPr>
                    <w:t>x F</w:t>
                  </w:r>
                  <w:r w:rsidRPr="00C136FB">
                    <w:rPr>
                      <w:vertAlign w:val="subscript"/>
                      <w:lang w:val="de-DE" w:eastAsia="en-GB"/>
                    </w:rPr>
                    <w:t>CE</w:t>
                  </w:r>
                </w:p>
              </w:tc>
            </w:tr>
          </w:tbl>
          <w:p w:rsidR="00C136FB" w:rsidRPr="00C136FB" w:rsidRDefault="00C136FB" w:rsidP="00C136FB">
            <w:pPr>
              <w:rPr>
                <w:color w:val="000000"/>
                <w:lang w:val="de-DE" w:eastAsia="en-GB"/>
              </w:rPr>
            </w:pPr>
            <w:r w:rsidRPr="00C136FB">
              <w:rPr>
                <w:color w:val="000000"/>
                <w:lang w:val="de-DE" w:eastAsia="en-GB"/>
              </w:rPr>
              <w:t xml:space="preserve">FCE = Based on a cleaning efficiency of </w:t>
            </w:r>
            <w:r w:rsidR="00F05189">
              <w:rPr>
                <w:color w:val="000000"/>
                <w:lang w:val="de-DE" w:eastAsia="en-GB"/>
              </w:rPr>
              <w:t>20</w:t>
            </w:r>
            <w:r w:rsidRPr="00C136FB">
              <w:rPr>
                <w:color w:val="000000"/>
                <w:lang w:val="de-DE" w:eastAsia="en-GB"/>
              </w:rPr>
              <w:t>%, ESD PT18 Table 3.3-8 (RTU Aerosol-</w:t>
            </w:r>
            <w:r w:rsidR="00F05189">
              <w:rPr>
                <w:color w:val="000000"/>
                <w:lang w:val="de-DE" w:eastAsia="en-GB"/>
              </w:rPr>
              <w:t>surface treatment</w:t>
            </w:r>
            <w:r w:rsidRPr="00C136FB">
              <w:rPr>
                <w:color w:val="000000"/>
                <w:lang w:val="de-DE" w:eastAsia="en-GB"/>
              </w:rPr>
              <w:t>)</w:t>
            </w:r>
          </w:p>
          <w:p w:rsidR="00C136FB" w:rsidRPr="00C136FB" w:rsidRDefault="00C136FB" w:rsidP="00C136FB">
            <w:pPr>
              <w:rPr>
                <w:rFonts w:eastAsia="Calibri"/>
                <w:b/>
                <w:highlight w:val="yellow"/>
                <w:lang w:val="de-DE"/>
              </w:rPr>
            </w:pPr>
          </w:p>
          <w:p w:rsidR="00C136FB" w:rsidRPr="00C136FB" w:rsidRDefault="00C136FB" w:rsidP="00C136FB">
            <w:pPr>
              <w:rPr>
                <w:rFonts w:eastAsia="Calibri"/>
                <w:b/>
                <w:lang w:val="de-DE"/>
              </w:rPr>
            </w:pPr>
            <w:r w:rsidRPr="00C136FB">
              <w:rPr>
                <w:rFonts w:eastAsia="Calibri"/>
                <w:b/>
                <w:lang w:val="de-DE"/>
              </w:rPr>
              <w:t>Cleaning step - Second case: Releases to waste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DD6EE"/>
              <w:tblLook w:val="04A0" w:firstRow="1" w:lastRow="0" w:firstColumn="1" w:lastColumn="0" w:noHBand="0" w:noVBand="1"/>
            </w:tblPr>
            <w:tblGrid>
              <w:gridCol w:w="5508"/>
              <w:gridCol w:w="1132"/>
              <w:gridCol w:w="709"/>
              <w:gridCol w:w="2058"/>
            </w:tblGrid>
            <w:tr w:rsidR="00C136FB" w:rsidRPr="00C136FB" w:rsidTr="00C136FB">
              <w:trPr>
                <w:trHeight w:val="340"/>
              </w:trPr>
              <w:tc>
                <w:tcPr>
                  <w:tcW w:w="5508" w:type="dxa"/>
                  <w:shd w:val="clear" w:color="000000" w:fill="BDD6EE"/>
                  <w:vAlign w:val="center"/>
                  <w:hideMark/>
                </w:tcPr>
                <w:p w:rsidR="00C136FB" w:rsidRPr="00C136FB" w:rsidRDefault="00C136FB" w:rsidP="00C136FB">
                  <w:pPr>
                    <w:rPr>
                      <w:b/>
                      <w:lang w:val="de-DE" w:eastAsia="en-GB"/>
                    </w:rPr>
                  </w:pPr>
                  <w:r w:rsidRPr="00C136FB">
                    <w:rPr>
                      <w:b/>
                      <w:lang w:val="de-DE" w:eastAsia="en-GB"/>
                    </w:rPr>
                    <w:t>Variable/parameter (units)</w:t>
                  </w:r>
                </w:p>
              </w:tc>
              <w:tc>
                <w:tcPr>
                  <w:tcW w:w="1121" w:type="dxa"/>
                  <w:shd w:val="clear" w:color="000000" w:fill="BDD6EE"/>
                  <w:vAlign w:val="center"/>
                  <w:hideMark/>
                </w:tcPr>
                <w:p w:rsidR="00C136FB" w:rsidRPr="00C136FB" w:rsidRDefault="00C136FB" w:rsidP="00C136FB">
                  <w:pPr>
                    <w:rPr>
                      <w:b/>
                      <w:lang w:val="de-DE" w:eastAsia="en-GB"/>
                    </w:rPr>
                  </w:pPr>
                  <w:r w:rsidRPr="00C136FB">
                    <w:rPr>
                      <w:b/>
                      <w:lang w:val="de-DE" w:eastAsia="en-GB"/>
                    </w:rPr>
                    <w:t>Symbol</w:t>
                  </w:r>
                </w:p>
              </w:tc>
              <w:tc>
                <w:tcPr>
                  <w:tcW w:w="709" w:type="dxa"/>
                  <w:shd w:val="clear" w:color="000000" w:fill="BDD6EE"/>
                  <w:vAlign w:val="center"/>
                  <w:hideMark/>
                </w:tcPr>
                <w:p w:rsidR="00C136FB" w:rsidRPr="00C136FB" w:rsidRDefault="00C136FB" w:rsidP="00C136FB">
                  <w:pPr>
                    <w:rPr>
                      <w:b/>
                      <w:lang w:val="de-DE" w:eastAsia="en-GB"/>
                    </w:rPr>
                  </w:pPr>
                  <w:r w:rsidRPr="00C136FB">
                    <w:rPr>
                      <w:b/>
                      <w:lang w:val="de-DE" w:eastAsia="en-GB"/>
                    </w:rPr>
                    <w:t>Unit</w:t>
                  </w:r>
                </w:p>
              </w:tc>
              <w:tc>
                <w:tcPr>
                  <w:tcW w:w="2058" w:type="dxa"/>
                  <w:shd w:val="clear" w:color="000000" w:fill="BDD6EE"/>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5508" w:type="dxa"/>
                  <w:shd w:val="clear" w:color="000000" w:fill="BDD6EE"/>
                  <w:vAlign w:val="center"/>
                  <w:hideMark/>
                </w:tcPr>
                <w:p w:rsidR="00C136FB" w:rsidRPr="00C136FB" w:rsidRDefault="00C136FB" w:rsidP="00C136FB">
                  <w:pPr>
                    <w:rPr>
                      <w:lang w:val="de-DE" w:eastAsia="en-GB"/>
                    </w:rPr>
                  </w:pPr>
                  <w:r w:rsidRPr="00C136FB">
                    <w:rPr>
                      <w:lang w:val="de-DE" w:eastAsia="en-GB"/>
                    </w:rPr>
                    <w:t>Emission from applicator to waste water during the cleaning step</w:t>
                  </w:r>
                </w:p>
              </w:tc>
              <w:tc>
                <w:tcPr>
                  <w:tcW w:w="1121" w:type="dxa"/>
                  <w:shd w:val="clear" w:color="000000" w:fill="BDD6EE"/>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w:t>
                  </w:r>
                </w:p>
              </w:tc>
              <w:tc>
                <w:tcPr>
                  <w:tcW w:w="709" w:type="dxa"/>
                  <w:shd w:val="clear" w:color="000000" w:fill="BDD6EE"/>
                  <w:noWrap/>
                  <w:vAlign w:val="center"/>
                  <w:hideMark/>
                </w:tcPr>
                <w:p w:rsidR="00C136FB" w:rsidRPr="00C136FB" w:rsidRDefault="00C136FB" w:rsidP="00C136FB">
                  <w:pPr>
                    <w:rPr>
                      <w:lang w:val="de-DE" w:eastAsia="en-GB"/>
                    </w:rPr>
                  </w:pPr>
                  <w:r w:rsidRPr="00C136FB">
                    <w:rPr>
                      <w:lang w:val="de-DE" w:eastAsia="en-GB"/>
                    </w:rPr>
                    <w:t>kg/d</w:t>
                  </w:r>
                </w:p>
              </w:tc>
              <w:tc>
                <w:tcPr>
                  <w:tcW w:w="2058" w:type="dxa"/>
                  <w:shd w:val="clear" w:color="000000" w:fill="BDD6EE"/>
                  <w:noWrap/>
                  <w:vAlign w:val="center"/>
                  <w:hideMark/>
                </w:tcPr>
                <w:p w:rsidR="00C136FB" w:rsidRPr="00C136FB" w:rsidRDefault="00F05189" w:rsidP="00F05189">
                  <w:pPr>
                    <w:rPr>
                      <w:color w:val="000000"/>
                      <w:lang w:val="de-DE" w:eastAsia="en-GB"/>
                    </w:rPr>
                  </w:pPr>
                  <w:r>
                    <w:t>6.61</w:t>
                  </w:r>
                  <w:r w:rsidR="00C136FB" w:rsidRPr="00C136FB">
                    <w:t>E-08</w:t>
                  </w:r>
                </w:p>
              </w:tc>
            </w:tr>
            <w:tr w:rsidR="00C136FB" w:rsidRPr="00C136FB" w:rsidTr="00C136FB">
              <w:trPr>
                <w:trHeight w:val="340"/>
              </w:trPr>
              <w:tc>
                <w:tcPr>
                  <w:tcW w:w="9396" w:type="dxa"/>
                  <w:gridSpan w:val="4"/>
                  <w:shd w:val="clear" w:color="000000" w:fill="BDD6EE"/>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applicator, ww</w:t>
                  </w:r>
                  <w:r w:rsidRPr="00C136FB">
                    <w:rPr>
                      <w:lang w:val="de-DE" w:eastAsia="en-GB"/>
                    </w:rPr>
                    <w:t xml:space="preserve"> = (E</w:t>
                  </w:r>
                  <w:r w:rsidRPr="00C136FB">
                    <w:rPr>
                      <w:vertAlign w:val="subscript"/>
                      <w:lang w:val="de-DE" w:eastAsia="en-GB"/>
                    </w:rPr>
                    <w:t>prep, applicator</w:t>
                  </w:r>
                  <w:r w:rsidRPr="00C136FB">
                    <w:rPr>
                      <w:lang w:val="de-DE" w:eastAsia="en-GB"/>
                    </w:rPr>
                    <w:t xml:space="preserve"> + E</w:t>
                  </w:r>
                  <w:r w:rsidRPr="00C136FB">
                    <w:rPr>
                      <w:vertAlign w:val="subscript"/>
                      <w:lang w:val="de-DE" w:eastAsia="en-GB"/>
                    </w:rPr>
                    <w:t>application, applicator</w:t>
                  </w:r>
                  <w:r w:rsidRPr="00C136FB">
                    <w:rPr>
                      <w:lang w:val="de-DE" w:eastAsia="en-GB"/>
                    </w:rPr>
                    <w:t>) x F</w:t>
                  </w:r>
                  <w:r w:rsidRPr="00C136FB">
                    <w:rPr>
                      <w:vertAlign w:val="subscript"/>
                      <w:lang w:val="de-DE" w:eastAsia="en-GB"/>
                    </w:rPr>
                    <w:t>applicator, ww</w:t>
                  </w:r>
                </w:p>
              </w:tc>
            </w:tr>
            <w:tr w:rsidR="00C136FB" w:rsidRPr="00C136FB" w:rsidTr="00C136FB">
              <w:trPr>
                <w:trHeight w:val="340"/>
              </w:trPr>
              <w:tc>
                <w:tcPr>
                  <w:tcW w:w="5508" w:type="dxa"/>
                  <w:shd w:val="clear" w:color="000000" w:fill="BDD6EE"/>
                  <w:vAlign w:val="center"/>
                  <w:hideMark/>
                </w:tcPr>
                <w:p w:rsidR="00C136FB" w:rsidRPr="00C136FB" w:rsidRDefault="00C136FB" w:rsidP="00C136FB">
                  <w:pPr>
                    <w:rPr>
                      <w:lang w:val="de-DE" w:eastAsia="en-GB"/>
                    </w:rPr>
                  </w:pPr>
                  <w:r w:rsidRPr="00C136FB">
                    <w:rPr>
                      <w:lang w:val="de-DE" w:eastAsia="en-GB"/>
                    </w:rPr>
                    <w:t xml:space="preserve">Emission from floor/treated surface to waste water </w:t>
                  </w:r>
                  <w:r w:rsidRPr="00C136FB">
                    <w:rPr>
                      <w:lang w:val="de-DE" w:eastAsia="en-GB"/>
                    </w:rPr>
                    <w:lastRenderedPageBreak/>
                    <w:t>during cleaning step</w:t>
                  </w:r>
                </w:p>
              </w:tc>
              <w:tc>
                <w:tcPr>
                  <w:tcW w:w="1121" w:type="dxa"/>
                  <w:shd w:val="clear" w:color="000000" w:fill="BDD6EE"/>
                  <w:noWrap/>
                  <w:vAlign w:val="center"/>
                  <w:hideMark/>
                </w:tcPr>
                <w:p w:rsidR="00C136FB" w:rsidRPr="00C136FB" w:rsidRDefault="00C136FB" w:rsidP="00C136FB">
                  <w:pPr>
                    <w:rPr>
                      <w:lang w:val="de-DE" w:eastAsia="en-GB"/>
                    </w:rPr>
                  </w:pPr>
                  <w:r w:rsidRPr="00C136FB">
                    <w:rPr>
                      <w:lang w:val="de-DE" w:eastAsia="en-GB"/>
                    </w:rPr>
                    <w:lastRenderedPageBreak/>
                    <w:t>E</w:t>
                  </w:r>
                  <w:r w:rsidRPr="00C136FB">
                    <w:rPr>
                      <w:vertAlign w:val="subscript"/>
                      <w:lang w:val="de-DE" w:eastAsia="en-GB"/>
                    </w:rPr>
                    <w:t>treated, ww</w:t>
                  </w:r>
                </w:p>
              </w:tc>
              <w:tc>
                <w:tcPr>
                  <w:tcW w:w="709" w:type="dxa"/>
                  <w:shd w:val="clear" w:color="000000" w:fill="BDD6EE"/>
                  <w:noWrap/>
                  <w:vAlign w:val="center"/>
                  <w:hideMark/>
                </w:tcPr>
                <w:p w:rsidR="00C136FB" w:rsidRPr="00C136FB" w:rsidRDefault="00C136FB" w:rsidP="00C136FB">
                  <w:pPr>
                    <w:rPr>
                      <w:lang w:val="de-DE" w:eastAsia="en-GB"/>
                    </w:rPr>
                  </w:pPr>
                  <w:r w:rsidRPr="00C136FB">
                    <w:rPr>
                      <w:lang w:val="de-DE" w:eastAsia="en-GB"/>
                    </w:rPr>
                    <w:t>kg/d</w:t>
                  </w:r>
                </w:p>
              </w:tc>
              <w:tc>
                <w:tcPr>
                  <w:tcW w:w="2058" w:type="dxa"/>
                  <w:shd w:val="clear" w:color="000000" w:fill="BDD6EE"/>
                  <w:noWrap/>
                  <w:vAlign w:val="center"/>
                  <w:hideMark/>
                </w:tcPr>
                <w:p w:rsidR="00C136FB" w:rsidRPr="00C136FB" w:rsidRDefault="00F05189" w:rsidP="00F05189">
                  <w:pPr>
                    <w:rPr>
                      <w:color w:val="000000"/>
                      <w:lang w:val="de-DE" w:eastAsia="en-GB"/>
                    </w:rPr>
                  </w:pPr>
                  <w:r>
                    <w:t>3.22</w:t>
                  </w:r>
                  <w:r w:rsidR="00C136FB" w:rsidRPr="00C136FB">
                    <w:t>E-0</w:t>
                  </w:r>
                  <w:r>
                    <w:t>6</w:t>
                  </w:r>
                </w:p>
              </w:tc>
            </w:tr>
            <w:tr w:rsidR="00C136FB" w:rsidRPr="00C136FB" w:rsidTr="00C136FB">
              <w:trPr>
                <w:trHeight w:val="340"/>
              </w:trPr>
              <w:tc>
                <w:tcPr>
                  <w:tcW w:w="9396" w:type="dxa"/>
                  <w:gridSpan w:val="4"/>
                  <w:shd w:val="clear" w:color="000000" w:fill="BDD6EE"/>
                  <w:noWrap/>
                  <w:vAlign w:val="center"/>
                  <w:hideMark/>
                </w:tcPr>
                <w:p w:rsidR="00C136FB" w:rsidRPr="00C136FB" w:rsidRDefault="00C136FB" w:rsidP="00F05189">
                  <w:pPr>
                    <w:rPr>
                      <w:lang w:val="de-DE" w:eastAsia="en-GB"/>
                    </w:rPr>
                  </w:pPr>
                  <w:r w:rsidRPr="00C136FB">
                    <w:rPr>
                      <w:lang w:val="de-DE" w:eastAsia="en-GB"/>
                    </w:rPr>
                    <w:lastRenderedPageBreak/>
                    <w:t>E</w:t>
                  </w:r>
                  <w:r w:rsidRPr="00C136FB">
                    <w:rPr>
                      <w:vertAlign w:val="subscript"/>
                      <w:lang w:val="de-DE" w:eastAsia="en-GB"/>
                    </w:rPr>
                    <w:t>treated, ww</w:t>
                  </w:r>
                  <w:r w:rsidRPr="00C136FB">
                    <w:rPr>
                      <w:lang w:val="de-DE" w:eastAsia="en-GB"/>
                    </w:rPr>
                    <w:t xml:space="preserve"> = (E</w:t>
                  </w:r>
                  <w:r w:rsidRPr="00C136FB">
                    <w:rPr>
                      <w:vertAlign w:val="subscript"/>
                      <w:lang w:val="de-DE" w:eastAsia="en-GB"/>
                    </w:rPr>
                    <w:t>prep, floor</w:t>
                  </w:r>
                  <w:r w:rsidRPr="00C136FB">
                    <w:rPr>
                      <w:lang w:val="de-DE" w:eastAsia="en-GB"/>
                    </w:rPr>
                    <w:t xml:space="preserve"> + E</w:t>
                  </w:r>
                  <w:r w:rsidRPr="00C136FB">
                    <w:rPr>
                      <w:vertAlign w:val="subscript"/>
                      <w:lang w:val="de-DE" w:eastAsia="en-GB"/>
                    </w:rPr>
                    <w:t>application, floor</w:t>
                  </w:r>
                  <w:r w:rsidRPr="00C136FB">
                    <w:rPr>
                      <w:lang w:val="de-DE" w:eastAsia="en-GB"/>
                    </w:rPr>
                    <w:t xml:space="preserve"> + E</w:t>
                  </w:r>
                  <w:r w:rsidRPr="00C136FB">
                    <w:rPr>
                      <w:vertAlign w:val="subscript"/>
                      <w:lang w:val="de-DE" w:eastAsia="en-GB"/>
                    </w:rPr>
                    <w:t>applicat</w:t>
                  </w:r>
                  <w:r w:rsidR="00F05189">
                    <w:rPr>
                      <w:vertAlign w:val="subscript"/>
                      <w:lang w:val="de-DE" w:eastAsia="en-GB"/>
                    </w:rPr>
                    <w:t>ion</w:t>
                  </w:r>
                  <w:r w:rsidRPr="00C136FB">
                    <w:rPr>
                      <w:vertAlign w:val="subscript"/>
                      <w:lang w:val="de-DE" w:eastAsia="en-GB"/>
                    </w:rPr>
                    <w:t>, treated</w:t>
                  </w:r>
                  <w:r w:rsidRPr="00C136FB">
                    <w:rPr>
                      <w:lang w:val="de-DE" w:eastAsia="en-GB"/>
                    </w:rPr>
                    <w:t>) x F</w:t>
                  </w:r>
                  <w:r w:rsidRPr="00C136FB">
                    <w:rPr>
                      <w:vertAlign w:val="subscript"/>
                      <w:lang w:val="de-DE" w:eastAsia="en-GB"/>
                    </w:rPr>
                    <w:t xml:space="preserve"> ww</w:t>
                  </w:r>
                  <w:r w:rsidRPr="00C136FB">
                    <w:rPr>
                      <w:lang w:val="de-DE" w:eastAsia="en-GB"/>
                    </w:rPr>
                    <w:t xml:space="preserve"> x F</w:t>
                  </w:r>
                  <w:r w:rsidRPr="00C136FB">
                    <w:rPr>
                      <w:vertAlign w:val="subscript"/>
                      <w:lang w:val="de-DE" w:eastAsia="en-GB"/>
                    </w:rPr>
                    <w:t>CE</w:t>
                  </w:r>
                </w:p>
              </w:tc>
            </w:tr>
            <w:tr w:rsidR="00C136FB" w:rsidRPr="00C136FB" w:rsidTr="00C136FB">
              <w:trPr>
                <w:trHeight w:val="340"/>
              </w:trPr>
              <w:tc>
                <w:tcPr>
                  <w:tcW w:w="5508" w:type="dxa"/>
                  <w:shd w:val="clear" w:color="000000" w:fill="BDD6EE"/>
                  <w:vAlign w:val="center"/>
                  <w:hideMark/>
                </w:tcPr>
                <w:p w:rsidR="00C136FB" w:rsidRPr="00C136FB" w:rsidRDefault="00C136FB" w:rsidP="00C136FB">
                  <w:pPr>
                    <w:rPr>
                      <w:lang w:val="de-DE" w:eastAsia="en-GB"/>
                    </w:rPr>
                  </w:pPr>
                  <w:r w:rsidRPr="00C136FB">
                    <w:rPr>
                      <w:lang w:val="de-DE" w:eastAsia="en-GB"/>
                    </w:rPr>
                    <w:t>Total (E</w:t>
                  </w:r>
                  <w:r w:rsidRPr="00C136FB">
                    <w:rPr>
                      <w:vertAlign w:val="subscript"/>
                      <w:lang w:val="de-DE" w:eastAsia="en-GB"/>
                    </w:rPr>
                    <w:t>treated, ww</w:t>
                  </w:r>
                  <w:r w:rsidRPr="00C136FB">
                    <w:rPr>
                      <w:lang w:val="de-DE" w:eastAsia="en-GB"/>
                    </w:rPr>
                    <w:t>)</w:t>
                  </w:r>
                </w:p>
              </w:tc>
              <w:tc>
                <w:tcPr>
                  <w:tcW w:w="1121" w:type="dxa"/>
                  <w:shd w:val="clear" w:color="000000" w:fill="BDD6EE"/>
                  <w:noWrap/>
                  <w:vAlign w:val="center"/>
                  <w:hideMark/>
                </w:tcPr>
                <w:p w:rsidR="00C136FB" w:rsidRPr="00C136FB" w:rsidRDefault="00C136FB" w:rsidP="00C136FB">
                  <w:pPr>
                    <w:rPr>
                      <w:lang w:val="de-DE" w:eastAsia="en-GB"/>
                    </w:rPr>
                  </w:pPr>
                  <w:r w:rsidRPr="00C136FB">
                    <w:rPr>
                      <w:lang w:val="de-DE" w:eastAsia="en-GB"/>
                    </w:rPr>
                    <w:t> </w:t>
                  </w:r>
                </w:p>
              </w:tc>
              <w:tc>
                <w:tcPr>
                  <w:tcW w:w="709" w:type="dxa"/>
                  <w:shd w:val="clear" w:color="000000" w:fill="BDD6EE"/>
                  <w:noWrap/>
                  <w:vAlign w:val="center"/>
                  <w:hideMark/>
                </w:tcPr>
                <w:p w:rsidR="00C136FB" w:rsidRPr="00C136FB" w:rsidRDefault="00C136FB" w:rsidP="00C136FB">
                  <w:pPr>
                    <w:rPr>
                      <w:lang w:val="de-DE" w:eastAsia="en-GB"/>
                    </w:rPr>
                  </w:pPr>
                  <w:r w:rsidRPr="00C136FB">
                    <w:rPr>
                      <w:lang w:val="de-DE" w:eastAsia="en-GB"/>
                    </w:rPr>
                    <w:t> </w:t>
                  </w:r>
                </w:p>
              </w:tc>
              <w:tc>
                <w:tcPr>
                  <w:tcW w:w="2058" w:type="dxa"/>
                  <w:shd w:val="clear" w:color="000000" w:fill="BDD6EE"/>
                  <w:noWrap/>
                  <w:vAlign w:val="center"/>
                  <w:hideMark/>
                </w:tcPr>
                <w:p w:rsidR="00C136FB" w:rsidRPr="00C136FB" w:rsidRDefault="00F05189" w:rsidP="00F05189">
                  <w:pPr>
                    <w:rPr>
                      <w:color w:val="000000"/>
                      <w:lang w:val="de-DE" w:eastAsia="en-GB"/>
                    </w:rPr>
                  </w:pPr>
                  <w:r>
                    <w:rPr>
                      <w:b/>
                      <w:bCs/>
                    </w:rPr>
                    <w:t>3.29</w:t>
                  </w:r>
                  <w:r w:rsidR="00C136FB" w:rsidRPr="00C136FB">
                    <w:rPr>
                      <w:b/>
                      <w:bCs/>
                    </w:rPr>
                    <w:t>E-0</w:t>
                  </w:r>
                  <w:r>
                    <w:rPr>
                      <w:b/>
                      <w:bCs/>
                    </w:rPr>
                    <w:t>6</w:t>
                  </w:r>
                </w:p>
              </w:tc>
            </w:tr>
            <w:tr w:rsidR="00C136FB" w:rsidRPr="00C136FB" w:rsidTr="00C136FB">
              <w:trPr>
                <w:trHeight w:val="340"/>
              </w:trPr>
              <w:tc>
                <w:tcPr>
                  <w:tcW w:w="5508" w:type="dxa"/>
                  <w:shd w:val="clear" w:color="000000" w:fill="BDD6EE"/>
                  <w:vAlign w:val="center"/>
                  <w:hideMark/>
                </w:tcPr>
                <w:p w:rsidR="00C136FB" w:rsidRPr="00C136FB" w:rsidRDefault="00C136FB" w:rsidP="00C136FB">
                  <w:pPr>
                    <w:rPr>
                      <w:lang w:val="de-DE" w:eastAsia="en-GB"/>
                    </w:rPr>
                  </w:pPr>
                  <w:r w:rsidRPr="00C136FB">
                    <w:rPr>
                      <w:lang w:val="de-DE" w:eastAsia="en-GB"/>
                    </w:rPr>
                    <w:t>Simultaneity factor (3 to 11 times per year)</w:t>
                  </w:r>
                </w:p>
              </w:tc>
              <w:tc>
                <w:tcPr>
                  <w:tcW w:w="1121" w:type="dxa"/>
                  <w:shd w:val="clear" w:color="000000" w:fill="BDD6EE"/>
                  <w:noWrap/>
                  <w:vAlign w:val="center"/>
                  <w:hideMark/>
                </w:tcPr>
                <w:p w:rsidR="00C136FB" w:rsidRPr="00C136FB" w:rsidRDefault="00C136FB" w:rsidP="00C136FB">
                  <w:pPr>
                    <w:rPr>
                      <w:lang w:val="de-DE" w:eastAsia="en-GB"/>
                    </w:rPr>
                  </w:pPr>
                  <w:r w:rsidRPr="00C136FB">
                    <w:rPr>
                      <w:lang w:val="de-DE" w:eastAsia="en-GB"/>
                    </w:rPr>
                    <w:t>F</w:t>
                  </w:r>
                  <w:r w:rsidRPr="00C136FB">
                    <w:rPr>
                      <w:vertAlign w:val="subscript"/>
                      <w:lang w:val="de-DE" w:eastAsia="en-GB"/>
                    </w:rPr>
                    <w:t>simultaneity</w:t>
                  </w:r>
                </w:p>
              </w:tc>
              <w:tc>
                <w:tcPr>
                  <w:tcW w:w="709" w:type="dxa"/>
                  <w:shd w:val="clear" w:color="000000" w:fill="BDD6EE"/>
                  <w:noWrap/>
                  <w:vAlign w:val="center"/>
                  <w:hideMark/>
                </w:tcPr>
                <w:p w:rsidR="00C136FB" w:rsidRPr="00C136FB" w:rsidRDefault="00C136FB" w:rsidP="00C136FB">
                  <w:pPr>
                    <w:rPr>
                      <w:lang w:val="de-DE" w:eastAsia="en-GB"/>
                    </w:rPr>
                  </w:pPr>
                  <w:r w:rsidRPr="00C136FB">
                    <w:rPr>
                      <w:lang w:val="de-DE" w:eastAsia="en-GB"/>
                    </w:rPr>
                    <w:t> </w:t>
                  </w:r>
                </w:p>
              </w:tc>
              <w:tc>
                <w:tcPr>
                  <w:tcW w:w="2058" w:type="dxa"/>
                  <w:shd w:val="clear" w:color="000000" w:fill="BDD6EE"/>
                  <w:noWrap/>
                  <w:vAlign w:val="center"/>
                  <w:hideMark/>
                </w:tcPr>
                <w:p w:rsidR="00C136FB" w:rsidRPr="00C136FB" w:rsidRDefault="00C136FB" w:rsidP="00C136FB">
                  <w:pPr>
                    <w:rPr>
                      <w:color w:val="000000"/>
                      <w:lang w:val="de-DE" w:eastAsia="en-GB"/>
                    </w:rPr>
                  </w:pPr>
                  <w:r w:rsidRPr="00C136FB">
                    <w:rPr>
                      <w:lang w:val="de-DE"/>
                    </w:rPr>
                    <w:t>0.00815</w:t>
                  </w:r>
                </w:p>
              </w:tc>
            </w:tr>
            <w:tr w:rsidR="00C136FB" w:rsidRPr="00C136FB" w:rsidTr="00C136FB">
              <w:trPr>
                <w:trHeight w:val="340"/>
              </w:trPr>
              <w:tc>
                <w:tcPr>
                  <w:tcW w:w="5508" w:type="dxa"/>
                  <w:shd w:val="clear" w:color="000000" w:fill="BDD6EE"/>
                  <w:vAlign w:val="center"/>
                  <w:hideMark/>
                </w:tcPr>
                <w:p w:rsidR="00C136FB" w:rsidRPr="00C136FB" w:rsidRDefault="00C136FB" w:rsidP="00C136FB">
                  <w:pPr>
                    <w:rPr>
                      <w:lang w:val="de-DE" w:eastAsia="en-GB"/>
                    </w:rPr>
                  </w:pPr>
                  <w:r w:rsidRPr="00C136FB">
                    <w:rPr>
                      <w:lang w:val="de-DE" w:eastAsia="en-GB"/>
                    </w:rPr>
                    <w:t>Number of houses</w:t>
                  </w:r>
                </w:p>
              </w:tc>
              <w:tc>
                <w:tcPr>
                  <w:tcW w:w="1121" w:type="dxa"/>
                  <w:shd w:val="clear" w:color="000000" w:fill="BDD6EE"/>
                  <w:noWrap/>
                  <w:vAlign w:val="center"/>
                  <w:hideMark/>
                </w:tcPr>
                <w:p w:rsidR="00C136FB" w:rsidRPr="00C136FB" w:rsidRDefault="00C136FB" w:rsidP="00C136FB">
                  <w:pPr>
                    <w:rPr>
                      <w:lang w:val="de-DE" w:eastAsia="en-GB"/>
                    </w:rPr>
                  </w:pPr>
                  <w:r w:rsidRPr="00C136FB">
                    <w:rPr>
                      <w:lang w:val="de-DE" w:eastAsia="en-GB"/>
                    </w:rPr>
                    <w:t>N</w:t>
                  </w:r>
                  <w:r w:rsidRPr="00C136FB">
                    <w:rPr>
                      <w:vertAlign w:val="subscript"/>
                      <w:lang w:val="de-DE" w:eastAsia="en-GB"/>
                    </w:rPr>
                    <w:t>buildings</w:t>
                  </w:r>
                </w:p>
              </w:tc>
              <w:tc>
                <w:tcPr>
                  <w:tcW w:w="709" w:type="dxa"/>
                  <w:shd w:val="clear" w:color="000000" w:fill="BDD6EE"/>
                  <w:noWrap/>
                  <w:vAlign w:val="center"/>
                  <w:hideMark/>
                </w:tcPr>
                <w:p w:rsidR="00C136FB" w:rsidRPr="00C136FB" w:rsidRDefault="00C136FB" w:rsidP="00C136FB">
                  <w:pPr>
                    <w:rPr>
                      <w:lang w:val="de-DE" w:eastAsia="en-GB"/>
                    </w:rPr>
                  </w:pPr>
                  <w:r w:rsidRPr="00C136FB">
                    <w:rPr>
                      <w:lang w:val="de-DE" w:eastAsia="en-GB"/>
                    </w:rPr>
                    <w:t>-</w:t>
                  </w:r>
                </w:p>
              </w:tc>
              <w:tc>
                <w:tcPr>
                  <w:tcW w:w="2058" w:type="dxa"/>
                  <w:shd w:val="clear" w:color="000000" w:fill="BDD6EE"/>
                  <w:noWrap/>
                  <w:vAlign w:val="center"/>
                  <w:hideMark/>
                </w:tcPr>
                <w:p w:rsidR="00C136FB" w:rsidRPr="00C136FB" w:rsidRDefault="00C136FB" w:rsidP="00C136FB">
                  <w:pPr>
                    <w:rPr>
                      <w:lang w:val="de-DE" w:eastAsia="en-GB"/>
                    </w:rPr>
                  </w:pPr>
                  <w:r w:rsidRPr="00C136FB">
                    <w:rPr>
                      <w:lang w:val="de-DE" w:eastAsia="en-GB"/>
                    </w:rPr>
                    <w:t>4000</w:t>
                  </w:r>
                </w:p>
              </w:tc>
            </w:tr>
            <w:tr w:rsidR="00C136FB" w:rsidRPr="00C136FB" w:rsidTr="00C136FB">
              <w:trPr>
                <w:trHeight w:val="340"/>
              </w:trPr>
              <w:tc>
                <w:tcPr>
                  <w:tcW w:w="5508" w:type="dxa"/>
                  <w:shd w:val="clear" w:color="000000" w:fill="BDD6EE"/>
                  <w:vAlign w:val="center"/>
                  <w:hideMark/>
                </w:tcPr>
                <w:p w:rsidR="00C136FB" w:rsidRPr="00C136FB" w:rsidRDefault="00C136FB" w:rsidP="00C136FB">
                  <w:pPr>
                    <w:rPr>
                      <w:lang w:val="de-DE" w:eastAsia="en-GB"/>
                    </w:rPr>
                  </w:pPr>
                  <w:r w:rsidRPr="00C136FB">
                    <w:rPr>
                      <w:lang w:val="de-DE" w:eastAsia="en-GB"/>
                    </w:rPr>
                    <w:t>Output</w:t>
                  </w:r>
                </w:p>
              </w:tc>
              <w:tc>
                <w:tcPr>
                  <w:tcW w:w="1121" w:type="dxa"/>
                  <w:shd w:val="clear" w:color="000000" w:fill="BDD6EE"/>
                  <w:noWrap/>
                  <w:vAlign w:val="center"/>
                  <w:hideMark/>
                </w:tcPr>
                <w:p w:rsidR="00C136FB" w:rsidRPr="00C136FB" w:rsidRDefault="00C136FB" w:rsidP="00C136FB">
                  <w:pPr>
                    <w:rPr>
                      <w:lang w:val="de-DE" w:eastAsia="en-GB"/>
                    </w:rPr>
                  </w:pPr>
                  <w:r w:rsidRPr="00C136FB">
                    <w:rPr>
                      <w:lang w:val="de-DE" w:eastAsia="en-GB"/>
                    </w:rPr>
                    <w:t> </w:t>
                  </w:r>
                </w:p>
              </w:tc>
              <w:tc>
                <w:tcPr>
                  <w:tcW w:w="709" w:type="dxa"/>
                  <w:shd w:val="clear" w:color="000000" w:fill="BDD6EE"/>
                  <w:noWrap/>
                  <w:vAlign w:val="center"/>
                  <w:hideMark/>
                </w:tcPr>
                <w:p w:rsidR="00C136FB" w:rsidRPr="00C136FB" w:rsidRDefault="00C136FB" w:rsidP="00C136FB">
                  <w:pPr>
                    <w:rPr>
                      <w:lang w:val="de-DE" w:eastAsia="en-GB"/>
                    </w:rPr>
                  </w:pPr>
                  <w:r w:rsidRPr="00C136FB">
                    <w:rPr>
                      <w:lang w:val="de-DE" w:eastAsia="en-GB"/>
                    </w:rPr>
                    <w:t> </w:t>
                  </w:r>
                </w:p>
              </w:tc>
              <w:tc>
                <w:tcPr>
                  <w:tcW w:w="2058" w:type="dxa"/>
                  <w:shd w:val="clear" w:color="000000" w:fill="BDD6EE"/>
                  <w:noWrap/>
                  <w:vAlign w:val="center"/>
                  <w:hideMark/>
                </w:tcPr>
                <w:p w:rsidR="00C136FB" w:rsidRPr="00C136FB" w:rsidRDefault="00C136FB" w:rsidP="00C136FB">
                  <w:pPr>
                    <w:rPr>
                      <w:lang w:val="de-DE" w:eastAsia="en-GB"/>
                    </w:rPr>
                  </w:pPr>
                  <w:r w:rsidRPr="00C136FB">
                    <w:rPr>
                      <w:lang w:val="de-DE" w:eastAsia="en-GB"/>
                    </w:rPr>
                    <w:t> </w:t>
                  </w:r>
                </w:p>
              </w:tc>
            </w:tr>
            <w:tr w:rsidR="00C136FB" w:rsidRPr="00C136FB" w:rsidTr="00C136FB">
              <w:trPr>
                <w:trHeight w:val="340"/>
              </w:trPr>
              <w:tc>
                <w:tcPr>
                  <w:tcW w:w="5508" w:type="dxa"/>
                  <w:shd w:val="clear" w:color="000000" w:fill="BDD6EE"/>
                  <w:vAlign w:val="center"/>
                  <w:hideMark/>
                </w:tcPr>
                <w:p w:rsidR="00C136FB" w:rsidRPr="00C136FB" w:rsidRDefault="00C136FB" w:rsidP="00C136FB">
                  <w:pPr>
                    <w:rPr>
                      <w:lang w:val="de-DE" w:eastAsia="en-GB"/>
                    </w:rPr>
                  </w:pPr>
                  <w:r w:rsidRPr="00C136FB">
                    <w:rPr>
                      <w:lang w:val="de-DE" w:eastAsia="en-GB"/>
                    </w:rPr>
                    <w:t>Local emission to waste water during episode</w:t>
                  </w:r>
                </w:p>
              </w:tc>
              <w:tc>
                <w:tcPr>
                  <w:tcW w:w="1121" w:type="dxa"/>
                  <w:shd w:val="clear" w:color="000000" w:fill="BDD6EE"/>
                  <w:noWrap/>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local, ww</w:t>
                  </w:r>
                </w:p>
              </w:tc>
              <w:tc>
                <w:tcPr>
                  <w:tcW w:w="709" w:type="dxa"/>
                  <w:shd w:val="clear" w:color="000000" w:fill="BDD6EE"/>
                  <w:noWrap/>
                  <w:vAlign w:val="center"/>
                  <w:hideMark/>
                </w:tcPr>
                <w:p w:rsidR="00C136FB" w:rsidRPr="00C136FB" w:rsidRDefault="00C136FB" w:rsidP="00C136FB">
                  <w:pPr>
                    <w:rPr>
                      <w:lang w:val="de-DE" w:eastAsia="en-GB"/>
                    </w:rPr>
                  </w:pPr>
                  <w:r w:rsidRPr="00C136FB">
                    <w:rPr>
                      <w:lang w:val="de-DE" w:eastAsia="en-GB"/>
                    </w:rPr>
                    <w:t>kg/d</w:t>
                  </w:r>
                </w:p>
              </w:tc>
              <w:tc>
                <w:tcPr>
                  <w:tcW w:w="2058" w:type="dxa"/>
                  <w:shd w:val="clear" w:color="000000" w:fill="BDD6EE"/>
                  <w:noWrap/>
                  <w:vAlign w:val="center"/>
                  <w:hideMark/>
                </w:tcPr>
                <w:p w:rsidR="00C136FB" w:rsidRPr="00C136FB" w:rsidRDefault="00F05189" w:rsidP="00F05189">
                  <w:pPr>
                    <w:rPr>
                      <w:lang w:val="de-DE" w:eastAsia="en-GB"/>
                    </w:rPr>
                  </w:pPr>
                  <w:r>
                    <w:rPr>
                      <w:b/>
                      <w:bCs/>
                      <w:color w:val="000000"/>
                    </w:rPr>
                    <w:t>1.07</w:t>
                  </w:r>
                  <w:r w:rsidR="00C136FB" w:rsidRPr="00C136FB">
                    <w:rPr>
                      <w:b/>
                      <w:bCs/>
                      <w:color w:val="000000"/>
                    </w:rPr>
                    <w:t>E-0</w:t>
                  </w:r>
                  <w:r>
                    <w:rPr>
                      <w:b/>
                      <w:bCs/>
                      <w:color w:val="000000"/>
                    </w:rPr>
                    <w:t>4</w:t>
                  </w:r>
                </w:p>
              </w:tc>
            </w:tr>
            <w:tr w:rsidR="00C136FB" w:rsidRPr="00C136FB" w:rsidTr="00C136FB">
              <w:trPr>
                <w:trHeight w:val="340"/>
              </w:trPr>
              <w:tc>
                <w:tcPr>
                  <w:tcW w:w="9396" w:type="dxa"/>
                  <w:gridSpan w:val="4"/>
                  <w:shd w:val="clear" w:color="000000" w:fill="BDD6EE"/>
                  <w:vAlign w:val="center"/>
                  <w:hideMark/>
                </w:tcPr>
                <w:p w:rsidR="00C136FB" w:rsidRPr="00C136FB" w:rsidRDefault="00C136FB" w:rsidP="00C136FB">
                  <w:pPr>
                    <w:rPr>
                      <w:lang w:val="de-DE" w:eastAsia="en-GB"/>
                    </w:rPr>
                  </w:pPr>
                  <w:r w:rsidRPr="00C136FB">
                    <w:rPr>
                      <w:lang w:val="de-DE" w:eastAsia="en-GB"/>
                    </w:rPr>
                    <w:t>E</w:t>
                  </w:r>
                  <w:r w:rsidRPr="00C136FB">
                    <w:rPr>
                      <w:vertAlign w:val="subscript"/>
                      <w:lang w:val="de-DE" w:eastAsia="en-GB"/>
                    </w:rPr>
                    <w:t>local, ww</w:t>
                  </w:r>
                  <w:r w:rsidRPr="00C136FB">
                    <w:rPr>
                      <w:lang w:val="de-DE" w:eastAsia="en-GB"/>
                    </w:rPr>
                    <w:t xml:space="preserve"> = E</w:t>
                  </w:r>
                  <w:r w:rsidRPr="00C136FB">
                    <w:rPr>
                      <w:vertAlign w:val="subscript"/>
                      <w:lang w:val="de-DE" w:eastAsia="en-GB"/>
                    </w:rPr>
                    <w:t>total, ww</w:t>
                  </w:r>
                  <w:r w:rsidRPr="00C136FB">
                    <w:rPr>
                      <w:lang w:val="de-DE" w:eastAsia="en-GB"/>
                    </w:rPr>
                    <w:t xml:space="preserve"> x N</w:t>
                  </w:r>
                  <w:r w:rsidRPr="00C136FB">
                    <w:rPr>
                      <w:vertAlign w:val="subscript"/>
                      <w:lang w:val="de-DE" w:eastAsia="en-GB"/>
                    </w:rPr>
                    <w:t>house</w:t>
                  </w:r>
                  <w:r w:rsidRPr="00C136FB">
                    <w:rPr>
                      <w:lang w:val="de-DE" w:eastAsia="en-GB"/>
                    </w:rPr>
                    <w:t xml:space="preserve"> (4000) x Simultaneity factor</w:t>
                  </w:r>
                </w:p>
              </w:tc>
            </w:tr>
          </w:tbl>
          <w:p w:rsidR="00C136FB" w:rsidRPr="00C136FB" w:rsidRDefault="00C136FB" w:rsidP="00F05189">
            <w:pPr>
              <w:spacing w:line="276" w:lineRule="auto"/>
              <w:rPr>
                <w:rFonts w:eastAsia="Calibri"/>
                <w:lang w:val="de-DE" w:eastAsia="en-US"/>
              </w:rPr>
            </w:pPr>
            <w:r w:rsidRPr="00C136FB">
              <w:rPr>
                <w:color w:val="000000"/>
                <w:lang w:val="de-DE" w:eastAsia="en-GB"/>
              </w:rPr>
              <w:t xml:space="preserve">FCE = Based on a cleaning efficiency of </w:t>
            </w:r>
            <w:r w:rsidR="00F05189">
              <w:rPr>
                <w:color w:val="000000"/>
                <w:lang w:val="de-DE" w:eastAsia="en-GB"/>
              </w:rPr>
              <w:t>20</w:t>
            </w:r>
            <w:r w:rsidRPr="00C136FB">
              <w:rPr>
                <w:color w:val="000000"/>
                <w:lang w:val="de-DE" w:eastAsia="en-GB"/>
              </w:rPr>
              <w:t>%, ESD PT18 Table 3.3-8 (RTU Aerosol-</w:t>
            </w:r>
            <w:r w:rsidR="00F05189">
              <w:rPr>
                <w:color w:val="000000"/>
                <w:lang w:val="de-DE" w:eastAsia="en-GB"/>
              </w:rPr>
              <w:t>surface treatment</w:t>
            </w:r>
            <w:r w:rsidRPr="00C136FB">
              <w:rPr>
                <w:color w:val="000000"/>
                <w:lang w:val="de-DE" w:eastAsia="en-GB"/>
              </w:rPr>
              <w:t>).</w:t>
            </w:r>
          </w:p>
        </w:tc>
      </w:tr>
    </w:tbl>
    <w:p w:rsidR="00C136FB" w:rsidRPr="00C136FB" w:rsidRDefault="00C136FB" w:rsidP="00C136FB"/>
    <w:bookmarkEnd w:id="1578"/>
    <w:bookmarkEnd w:id="1579"/>
    <w:bookmarkEnd w:id="1580"/>
    <w:p w:rsidR="00C136FB" w:rsidRPr="00C136FB" w:rsidRDefault="00C136FB" w:rsidP="00C136FB">
      <w:pPr>
        <w:spacing w:line="260" w:lineRule="atLeast"/>
        <w:rPr>
          <w:rFonts w:eastAsia="Calibri"/>
          <w:b/>
          <w:bCs/>
          <w:lang w:eastAsia="en-US"/>
        </w:rPr>
      </w:pPr>
      <w:r w:rsidRPr="00C136FB">
        <w:rPr>
          <w:rFonts w:eastAsia="Calibri"/>
          <w:b/>
          <w:bCs/>
          <w:lang w:eastAsia="en-US"/>
        </w:rPr>
        <w:t>Scenario [3] Outdoor Use</w:t>
      </w:r>
    </w:p>
    <w:p w:rsidR="00C136FB" w:rsidRPr="00C136FB" w:rsidRDefault="00C136FB" w:rsidP="00C136FB">
      <w:pPr>
        <w:spacing w:line="260" w:lineRule="atLeast"/>
        <w:rPr>
          <w:rFonts w:eastAsia="Calibri"/>
          <w:highlight w:val="yellow"/>
          <w:lang w:eastAsia="en-US"/>
        </w:rPr>
      </w:pPr>
    </w:p>
    <w:p w:rsidR="00C136FB" w:rsidRPr="00C136FB" w:rsidRDefault="00C136FB" w:rsidP="00C136FB">
      <w:pPr>
        <w:autoSpaceDE w:val="0"/>
        <w:autoSpaceDN w:val="0"/>
        <w:adjustRightInd w:val="0"/>
        <w:jc w:val="both"/>
      </w:pPr>
      <w:r w:rsidRPr="00C136FB">
        <w:t xml:space="preserve">Detrans® Deltamethrin CIK </w:t>
      </w:r>
      <w:r w:rsidR="00F05189">
        <w:t>wa</w:t>
      </w:r>
      <w:r w:rsidRPr="00C136FB">
        <w:t xml:space="preserve">s intended to be applied on “outside surfaces of window &amp; door frames and other areas where crawling insects may enter the home”, as specified on the product label. The receiving compartment for the use of a </w:t>
      </w:r>
      <w:r w:rsidR="005468B0">
        <w:t>ready-to-use</w:t>
      </w:r>
      <w:r w:rsidRPr="00C136FB">
        <w:t xml:space="preserve"> insecticidal spray for outdoor spot application is primarily the soil. </w:t>
      </w:r>
    </w:p>
    <w:p w:rsidR="00C136FB" w:rsidRPr="00C136FB" w:rsidRDefault="00C136FB" w:rsidP="00C136FB">
      <w:pPr>
        <w:autoSpaceDE w:val="0"/>
        <w:autoSpaceDN w:val="0"/>
        <w:adjustRightInd w:val="0"/>
        <w:jc w:val="both"/>
      </w:pPr>
    </w:p>
    <w:p w:rsidR="00C136FB" w:rsidRPr="00C136FB" w:rsidRDefault="00C136FB" w:rsidP="00C136FB">
      <w:pPr>
        <w:autoSpaceDE w:val="0"/>
        <w:autoSpaceDN w:val="0"/>
        <w:adjustRightInd w:val="0"/>
        <w:jc w:val="both"/>
      </w:pPr>
      <w:r w:rsidRPr="00C136FB">
        <w:t>There is currently no suitable scenario contained within the “Emission Scenario Document (ESD) for Insecticides, acaricides and products to control other arthropods for household and professional uses” (17th July 08), which covers this type of application.  It was therefore considered appropriate to modify the scenario for flying insects where the entire wall is treated with insecticide.  As documented in the CAR for Bifenthrin (France September 2009) the treatment area has been adjusted to 0.1 m in diameter and it has been assumed that one side of the house has been treated as the outdoor treatment area are likely to be limited.</w:t>
      </w:r>
    </w:p>
    <w:p w:rsidR="00C136FB" w:rsidRPr="00C136FB" w:rsidRDefault="00C136FB" w:rsidP="00C136FB">
      <w:pPr>
        <w:autoSpaceDE w:val="0"/>
        <w:autoSpaceDN w:val="0"/>
        <w:adjustRightInd w:val="0"/>
      </w:pPr>
    </w:p>
    <w:p w:rsidR="00C136FB" w:rsidRPr="00C136FB" w:rsidRDefault="00C136FB" w:rsidP="00C136FB">
      <w:pPr>
        <w:autoSpaceDE w:val="0"/>
        <w:autoSpaceDN w:val="0"/>
        <w:adjustRightInd w:val="0"/>
        <w:rPr>
          <w:rFonts w:eastAsia="Calibri"/>
          <w:b/>
          <w:lang w:eastAsia="en-GB"/>
        </w:rPr>
      </w:pPr>
      <w:r w:rsidRPr="00C136FB">
        <w:rPr>
          <w:rFonts w:eastAsia="Calibri"/>
          <w:b/>
          <w:lang w:eastAsia="en-GB"/>
        </w:rPr>
        <w:t>Application Step Outdoor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830"/>
        <w:gridCol w:w="1332"/>
        <w:gridCol w:w="1644"/>
      </w:tblGrid>
      <w:tr w:rsidR="00C136FB" w:rsidRPr="00C136FB" w:rsidTr="00C136FB">
        <w:trPr>
          <w:trHeight w:val="340"/>
        </w:trPr>
        <w:tc>
          <w:tcPr>
            <w:tcW w:w="2622" w:type="pct"/>
            <w:shd w:val="clear" w:color="auto" w:fill="auto"/>
            <w:vAlign w:val="bottom"/>
            <w:hideMark/>
          </w:tcPr>
          <w:p w:rsidR="00C136FB" w:rsidRPr="00C136FB" w:rsidRDefault="00C136FB" w:rsidP="00C136FB">
            <w:pPr>
              <w:rPr>
                <w:b/>
                <w:bCs/>
                <w:lang w:eastAsia="en-GB"/>
              </w:rPr>
            </w:pPr>
            <w:r w:rsidRPr="00C136FB">
              <w:rPr>
                <w:b/>
                <w:bCs/>
                <w:lang w:eastAsia="en-GB"/>
              </w:rPr>
              <w:t>Variable/parameter (units)</w:t>
            </w:r>
          </w:p>
        </w:tc>
        <w:tc>
          <w:tcPr>
            <w:tcW w:w="905" w:type="pct"/>
            <w:shd w:val="clear" w:color="auto" w:fill="auto"/>
            <w:vAlign w:val="bottom"/>
            <w:hideMark/>
          </w:tcPr>
          <w:p w:rsidR="00C136FB" w:rsidRPr="00C136FB" w:rsidRDefault="00C136FB" w:rsidP="00C136FB">
            <w:pPr>
              <w:rPr>
                <w:b/>
                <w:bCs/>
                <w:lang w:eastAsia="en-GB"/>
              </w:rPr>
            </w:pPr>
            <w:r w:rsidRPr="00C136FB">
              <w:rPr>
                <w:b/>
                <w:bCs/>
                <w:lang w:eastAsia="en-GB"/>
              </w:rPr>
              <w:t>Symbol</w:t>
            </w:r>
          </w:p>
        </w:tc>
        <w:tc>
          <w:tcPr>
            <w:tcW w:w="659" w:type="pct"/>
            <w:shd w:val="clear" w:color="auto" w:fill="auto"/>
            <w:vAlign w:val="bottom"/>
            <w:hideMark/>
          </w:tcPr>
          <w:p w:rsidR="00C136FB" w:rsidRPr="00C136FB" w:rsidRDefault="00C136FB" w:rsidP="00C136FB">
            <w:pPr>
              <w:jc w:val="center"/>
              <w:rPr>
                <w:b/>
                <w:bCs/>
                <w:lang w:eastAsia="en-GB"/>
              </w:rPr>
            </w:pPr>
            <w:r w:rsidRPr="00C136FB">
              <w:rPr>
                <w:b/>
                <w:bCs/>
                <w:lang w:eastAsia="en-GB"/>
              </w:rPr>
              <w:t>Unit</w:t>
            </w:r>
          </w:p>
        </w:tc>
        <w:tc>
          <w:tcPr>
            <w:tcW w:w="813" w:type="pct"/>
            <w:shd w:val="clear" w:color="auto" w:fill="auto"/>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2622" w:type="pct"/>
            <w:shd w:val="clear" w:color="auto" w:fill="auto"/>
            <w:vAlign w:val="bottom"/>
            <w:hideMark/>
          </w:tcPr>
          <w:p w:rsidR="00C136FB" w:rsidRPr="00C136FB" w:rsidRDefault="00C136FB" w:rsidP="00C136FB">
            <w:pPr>
              <w:rPr>
                <w:b/>
                <w:bCs/>
                <w:lang w:eastAsia="en-GB"/>
              </w:rPr>
            </w:pPr>
            <w:r w:rsidRPr="00C136FB">
              <w:rPr>
                <w:b/>
                <w:bCs/>
                <w:lang w:eastAsia="en-GB"/>
              </w:rPr>
              <w:t>Input</w:t>
            </w:r>
          </w:p>
        </w:tc>
        <w:tc>
          <w:tcPr>
            <w:tcW w:w="905" w:type="pct"/>
            <w:shd w:val="clear" w:color="auto" w:fill="auto"/>
            <w:vAlign w:val="bottom"/>
            <w:hideMark/>
          </w:tcPr>
          <w:p w:rsidR="00C136FB" w:rsidRPr="00C136FB" w:rsidRDefault="00C136FB" w:rsidP="00C136FB">
            <w:pPr>
              <w:rPr>
                <w:lang w:eastAsia="en-GB"/>
              </w:rPr>
            </w:pPr>
            <w:r w:rsidRPr="00C136FB">
              <w:rPr>
                <w:lang w:eastAsia="en-GB"/>
              </w:rPr>
              <w:t> </w:t>
            </w:r>
          </w:p>
        </w:tc>
        <w:tc>
          <w:tcPr>
            <w:tcW w:w="659" w:type="pct"/>
            <w:shd w:val="clear" w:color="auto" w:fill="auto"/>
            <w:vAlign w:val="bottom"/>
            <w:hideMark/>
          </w:tcPr>
          <w:p w:rsidR="00C136FB" w:rsidRPr="00C136FB" w:rsidRDefault="00C136FB" w:rsidP="00C136FB">
            <w:pPr>
              <w:jc w:val="center"/>
              <w:rPr>
                <w:lang w:eastAsia="en-GB"/>
              </w:rPr>
            </w:pPr>
            <w:r w:rsidRPr="00C136FB">
              <w:rPr>
                <w:lang w:eastAsia="en-GB"/>
              </w:rPr>
              <w:t> </w:t>
            </w:r>
          </w:p>
        </w:tc>
        <w:tc>
          <w:tcPr>
            <w:tcW w:w="813" w:type="pct"/>
            <w:shd w:val="clear" w:color="auto" w:fill="auto"/>
            <w:vAlign w:val="bottom"/>
            <w:hideMark/>
          </w:tcPr>
          <w:p w:rsidR="00C136FB" w:rsidRPr="00C136FB" w:rsidRDefault="00C136FB" w:rsidP="00C136FB">
            <w:pPr>
              <w:jc w:val="center"/>
              <w:rPr>
                <w:lang w:eastAsia="en-GB"/>
              </w:rPr>
            </w:pPr>
            <w:r w:rsidRPr="00C136FB">
              <w:rPr>
                <w:lang w:eastAsia="en-GB"/>
              </w:rPr>
              <w:t> </w:t>
            </w:r>
          </w:p>
        </w:tc>
      </w:tr>
      <w:tr w:rsidR="00C136FB" w:rsidRPr="00C136FB" w:rsidTr="00C136FB">
        <w:trPr>
          <w:trHeight w:val="340"/>
        </w:trPr>
        <w:tc>
          <w:tcPr>
            <w:tcW w:w="2622" w:type="pct"/>
            <w:shd w:val="clear" w:color="auto" w:fill="auto"/>
            <w:vAlign w:val="bottom"/>
            <w:hideMark/>
          </w:tcPr>
          <w:p w:rsidR="00C136FB" w:rsidRPr="00C136FB" w:rsidRDefault="00C136FB" w:rsidP="00C136FB">
            <w:pPr>
              <w:rPr>
                <w:lang w:eastAsia="en-GB"/>
              </w:rPr>
            </w:pPr>
            <w:r w:rsidRPr="00C136FB">
              <w:rPr>
                <w:lang w:eastAsia="en-GB"/>
              </w:rPr>
              <w:t>Local emission from outdoor spray application on wall due to deposition on soil</w:t>
            </w:r>
          </w:p>
          <w:p w:rsidR="00C136FB" w:rsidRPr="00C136FB" w:rsidRDefault="00C136FB" w:rsidP="00C136FB">
            <w:pPr>
              <w:rPr>
                <w:lang w:eastAsia="en-GB"/>
              </w:rPr>
            </w:pPr>
            <w:r w:rsidRPr="00C136FB">
              <w:rPr>
                <w:lang w:eastAsia="en-GB"/>
              </w:rPr>
              <w:t>E</w:t>
            </w:r>
            <w:r w:rsidRPr="00C136FB">
              <w:rPr>
                <w:vertAlign w:val="subscript"/>
                <w:lang w:eastAsia="en-GB"/>
              </w:rPr>
              <w:t xml:space="preserve">spray, wall, applic, soil </w:t>
            </w:r>
            <w:r w:rsidRPr="00C136FB">
              <w:rPr>
                <w:lang w:eastAsia="en-GB"/>
              </w:rPr>
              <w:t>= F</w:t>
            </w:r>
            <w:r w:rsidRPr="00C136FB">
              <w:rPr>
                <w:vertAlign w:val="subscript"/>
                <w:lang w:eastAsia="en-GB"/>
              </w:rPr>
              <w:t xml:space="preserve">spray, wall </w:t>
            </w:r>
            <w:r w:rsidRPr="00C136FB">
              <w:rPr>
                <w:lang w:eastAsia="en-GB"/>
              </w:rPr>
              <w:t>x Q</w:t>
            </w:r>
            <w:r w:rsidRPr="00C136FB">
              <w:rPr>
                <w:vertAlign w:val="subscript"/>
                <w:lang w:eastAsia="en-GB"/>
              </w:rPr>
              <w:t>prod</w:t>
            </w:r>
            <w:r w:rsidRPr="00C136FB">
              <w:rPr>
                <w:lang w:eastAsia="en-GB"/>
              </w:rPr>
              <w:t xml:space="preserve"> x F</w:t>
            </w:r>
            <w:r w:rsidRPr="00C136FB">
              <w:rPr>
                <w:vertAlign w:val="subscript"/>
                <w:lang w:eastAsia="en-GB"/>
              </w:rPr>
              <w:t xml:space="preserve">AI </w:t>
            </w:r>
            <w:r w:rsidRPr="00C136FB">
              <w:rPr>
                <w:lang w:eastAsia="en-GB"/>
              </w:rPr>
              <w:t>x AREA</w:t>
            </w:r>
            <w:r w:rsidRPr="00C136FB">
              <w:rPr>
                <w:vertAlign w:val="subscript"/>
                <w:lang w:eastAsia="en-GB"/>
              </w:rPr>
              <w:t>wall</w:t>
            </w:r>
          </w:p>
        </w:tc>
        <w:tc>
          <w:tcPr>
            <w:tcW w:w="905" w:type="pct"/>
            <w:shd w:val="clear" w:color="auto" w:fill="auto"/>
            <w:vAlign w:val="bottom"/>
            <w:hideMark/>
          </w:tcPr>
          <w:p w:rsidR="00C136FB" w:rsidRPr="00C136FB" w:rsidRDefault="00C136FB" w:rsidP="00C136FB">
            <w:pPr>
              <w:rPr>
                <w:lang w:eastAsia="en-GB"/>
              </w:rPr>
            </w:pPr>
            <w:r w:rsidRPr="00C136FB">
              <w:rPr>
                <w:lang w:eastAsia="en-GB"/>
              </w:rPr>
              <w:t>E</w:t>
            </w:r>
            <w:r w:rsidRPr="00C136FB">
              <w:rPr>
                <w:vertAlign w:val="subscript"/>
                <w:lang w:eastAsia="en-GB"/>
              </w:rPr>
              <w:t>spray, wall, applic, soil</w:t>
            </w:r>
          </w:p>
        </w:tc>
        <w:tc>
          <w:tcPr>
            <w:tcW w:w="659" w:type="pct"/>
            <w:shd w:val="clear" w:color="auto" w:fill="auto"/>
            <w:vAlign w:val="bottom"/>
            <w:hideMark/>
          </w:tcPr>
          <w:p w:rsidR="00C136FB" w:rsidRPr="00C136FB" w:rsidRDefault="00C136FB" w:rsidP="00C136FB">
            <w:pPr>
              <w:jc w:val="center"/>
              <w:rPr>
                <w:lang w:eastAsia="en-GB"/>
              </w:rPr>
            </w:pPr>
            <w:r w:rsidRPr="00C136FB">
              <w:rPr>
                <w:lang w:eastAsia="en-GB"/>
              </w:rPr>
              <w:t>kg/d</w:t>
            </w:r>
          </w:p>
        </w:tc>
        <w:tc>
          <w:tcPr>
            <w:tcW w:w="813" w:type="pct"/>
            <w:shd w:val="clear" w:color="auto" w:fill="auto"/>
            <w:vAlign w:val="bottom"/>
            <w:hideMark/>
          </w:tcPr>
          <w:p w:rsidR="00C136FB" w:rsidRPr="00C136FB" w:rsidRDefault="00C136FB" w:rsidP="00C136FB">
            <w:pPr>
              <w:jc w:val="center"/>
              <w:rPr>
                <w:lang w:eastAsia="en-GB"/>
              </w:rPr>
            </w:pPr>
            <w:r w:rsidRPr="00C136FB">
              <w:rPr>
                <w:lang w:eastAsia="en-GB"/>
              </w:rPr>
              <w:t>2.21E-06</w:t>
            </w:r>
          </w:p>
        </w:tc>
      </w:tr>
      <w:tr w:rsidR="00C136FB" w:rsidRPr="00C136FB" w:rsidTr="00C136FB">
        <w:trPr>
          <w:trHeight w:val="340"/>
        </w:trPr>
        <w:tc>
          <w:tcPr>
            <w:tcW w:w="2622" w:type="pct"/>
            <w:shd w:val="clear" w:color="auto" w:fill="auto"/>
            <w:vAlign w:val="bottom"/>
            <w:hideMark/>
          </w:tcPr>
          <w:p w:rsidR="00C136FB" w:rsidRPr="00C136FB" w:rsidRDefault="00C136FB" w:rsidP="00C136FB">
            <w:pPr>
              <w:rPr>
                <w:color w:val="000000"/>
                <w:lang w:eastAsia="en-GB"/>
              </w:rPr>
            </w:pPr>
            <w:r w:rsidRPr="00C136FB">
              <w:rPr>
                <w:color w:val="000000"/>
                <w:lang w:eastAsia="en-GB"/>
              </w:rPr>
              <w:t>Local concentration of active ingredient in soil adjacent to the house due to wall application against flying insects</w:t>
            </w:r>
          </w:p>
          <w:p w:rsidR="00C136FB" w:rsidRPr="00C136FB" w:rsidRDefault="00C136FB" w:rsidP="00C136FB">
            <w:pPr>
              <w:rPr>
                <w:lang w:eastAsia="en-GB"/>
              </w:rPr>
            </w:pPr>
            <w:r w:rsidRPr="00C136FB">
              <w:rPr>
                <w:color w:val="000000"/>
                <w:lang w:eastAsia="en-GB"/>
              </w:rPr>
              <w:t>C</w:t>
            </w:r>
            <w:r w:rsidRPr="00C136FB">
              <w:rPr>
                <w:color w:val="000000"/>
                <w:vertAlign w:val="subscript"/>
                <w:lang w:eastAsia="en-GB"/>
              </w:rPr>
              <w:t xml:space="preserve">spray, wall, applic, soil </w:t>
            </w:r>
            <w:r w:rsidRPr="00C136FB">
              <w:rPr>
                <w:color w:val="000000"/>
                <w:lang w:eastAsia="en-GB"/>
              </w:rPr>
              <w:t xml:space="preserve">= </w:t>
            </w:r>
            <w:r w:rsidRPr="00C136FB">
              <w:rPr>
                <w:lang w:eastAsia="en-GB"/>
              </w:rPr>
              <w:t>E</w:t>
            </w:r>
            <w:r w:rsidRPr="00C136FB">
              <w:rPr>
                <w:vertAlign w:val="subscript"/>
                <w:lang w:eastAsia="en-GB"/>
              </w:rPr>
              <w:t xml:space="preserve">spray, wall, applic, soil </w:t>
            </w:r>
            <w:r w:rsidRPr="00C136FB">
              <w:rPr>
                <w:color w:val="000000"/>
                <w:lang w:eastAsia="en-GB"/>
              </w:rPr>
              <w:t>/ V</w:t>
            </w:r>
            <w:r w:rsidRPr="00C136FB">
              <w:rPr>
                <w:color w:val="000000"/>
                <w:vertAlign w:val="subscript"/>
                <w:lang w:eastAsia="en-GB"/>
              </w:rPr>
              <w:t xml:space="preserve">spray, soil </w:t>
            </w:r>
            <w:r w:rsidRPr="00C136FB">
              <w:rPr>
                <w:color w:val="000000"/>
                <w:lang w:eastAsia="en-GB"/>
              </w:rPr>
              <w:t>* RHO</w:t>
            </w:r>
            <w:r w:rsidRPr="00C136FB">
              <w:rPr>
                <w:color w:val="000000"/>
                <w:vertAlign w:val="subscript"/>
                <w:lang w:eastAsia="en-GB"/>
              </w:rPr>
              <w:t xml:space="preserve">soil </w:t>
            </w:r>
          </w:p>
        </w:tc>
        <w:tc>
          <w:tcPr>
            <w:tcW w:w="905" w:type="pct"/>
            <w:shd w:val="clear" w:color="auto" w:fill="auto"/>
            <w:vAlign w:val="bottom"/>
            <w:hideMark/>
          </w:tcPr>
          <w:p w:rsidR="00C136FB" w:rsidRPr="00C136FB" w:rsidRDefault="00C136FB" w:rsidP="00C136FB">
            <w:pPr>
              <w:rPr>
                <w:color w:val="000000"/>
                <w:lang w:eastAsia="en-GB"/>
              </w:rPr>
            </w:pPr>
            <w:r w:rsidRPr="00C136FB">
              <w:rPr>
                <w:color w:val="000000"/>
                <w:lang w:eastAsia="en-GB"/>
              </w:rPr>
              <w:t>C</w:t>
            </w:r>
            <w:r w:rsidRPr="00C136FB">
              <w:rPr>
                <w:color w:val="000000"/>
                <w:vertAlign w:val="subscript"/>
                <w:lang w:eastAsia="en-GB"/>
              </w:rPr>
              <w:t>spray, wall, applic soil</w:t>
            </w:r>
          </w:p>
        </w:tc>
        <w:tc>
          <w:tcPr>
            <w:tcW w:w="659" w:type="pct"/>
            <w:shd w:val="clear" w:color="auto" w:fill="auto"/>
            <w:vAlign w:val="bottom"/>
            <w:hideMark/>
          </w:tcPr>
          <w:p w:rsidR="00C136FB" w:rsidRPr="00C136FB" w:rsidRDefault="00C136FB" w:rsidP="00C136FB">
            <w:pPr>
              <w:jc w:val="center"/>
              <w:rPr>
                <w:color w:val="000000"/>
                <w:lang w:eastAsia="en-GB"/>
              </w:rPr>
            </w:pPr>
            <w:r w:rsidRPr="00C136FB">
              <w:rPr>
                <w:color w:val="000000"/>
                <w:lang w:eastAsia="en-GB"/>
              </w:rPr>
              <w:t>kg/kg wwt</w:t>
            </w:r>
          </w:p>
        </w:tc>
        <w:tc>
          <w:tcPr>
            <w:tcW w:w="813" w:type="pct"/>
            <w:shd w:val="clear" w:color="auto" w:fill="auto"/>
            <w:vAlign w:val="bottom"/>
            <w:hideMark/>
          </w:tcPr>
          <w:p w:rsidR="00C136FB" w:rsidRPr="00C136FB" w:rsidRDefault="00C136FB" w:rsidP="00C136FB">
            <w:pPr>
              <w:jc w:val="center"/>
              <w:rPr>
                <w:bCs/>
                <w:color w:val="000000"/>
                <w:lang w:eastAsia="en-GB"/>
              </w:rPr>
            </w:pPr>
            <w:r w:rsidRPr="00C136FB">
              <w:rPr>
                <w:bCs/>
                <w:color w:val="000000"/>
                <w:lang w:eastAsia="en-GB"/>
              </w:rPr>
              <w:t>2.96E-10</w:t>
            </w:r>
          </w:p>
        </w:tc>
      </w:tr>
    </w:tbl>
    <w:p w:rsidR="00C136FB" w:rsidRPr="00C136FB" w:rsidRDefault="00C136FB" w:rsidP="00C136FB">
      <w:pPr>
        <w:autoSpaceDE w:val="0"/>
        <w:autoSpaceDN w:val="0"/>
        <w:adjustRightInd w:val="0"/>
        <w:spacing w:after="120" w:line="360" w:lineRule="auto"/>
        <w:rPr>
          <w:rFonts w:eastAsia="Calibri"/>
          <w:b/>
          <w:highlight w:val="yellow"/>
        </w:rPr>
      </w:pPr>
    </w:p>
    <w:p w:rsidR="00C136FB" w:rsidRPr="00C136FB" w:rsidRDefault="00C136FB" w:rsidP="00C136FB">
      <w:pPr>
        <w:rPr>
          <w:rFonts w:eastAsia="Calibri"/>
          <w:b/>
          <w:lang w:val="de-DE"/>
        </w:rPr>
      </w:pPr>
      <w:r w:rsidRPr="00C136FB">
        <w:rPr>
          <w:rFonts w:eastAsia="Calibri"/>
          <w:b/>
        </w:rPr>
        <w:t>Wash off of the Treated Surface by Rainfall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830"/>
        <w:gridCol w:w="1332"/>
        <w:gridCol w:w="1644"/>
      </w:tblGrid>
      <w:tr w:rsidR="00C136FB" w:rsidRPr="00C136FB" w:rsidTr="00C136FB">
        <w:trPr>
          <w:trHeight w:val="340"/>
        </w:trPr>
        <w:tc>
          <w:tcPr>
            <w:tcW w:w="2623" w:type="pct"/>
            <w:shd w:val="clear" w:color="auto" w:fill="auto"/>
            <w:vAlign w:val="bottom"/>
            <w:hideMark/>
          </w:tcPr>
          <w:p w:rsidR="00C136FB" w:rsidRPr="00C136FB" w:rsidRDefault="00C136FB" w:rsidP="00C136FB">
            <w:pPr>
              <w:rPr>
                <w:b/>
                <w:bCs/>
                <w:lang w:eastAsia="en-GB"/>
              </w:rPr>
            </w:pPr>
            <w:r w:rsidRPr="00C136FB">
              <w:rPr>
                <w:b/>
                <w:bCs/>
                <w:lang w:eastAsia="en-GB"/>
              </w:rPr>
              <w:t>Variable/parameter (units)</w:t>
            </w:r>
          </w:p>
        </w:tc>
        <w:tc>
          <w:tcPr>
            <w:tcW w:w="905" w:type="pct"/>
            <w:shd w:val="clear" w:color="auto" w:fill="auto"/>
            <w:vAlign w:val="bottom"/>
            <w:hideMark/>
          </w:tcPr>
          <w:p w:rsidR="00C136FB" w:rsidRPr="00C136FB" w:rsidRDefault="00C136FB" w:rsidP="00C136FB">
            <w:pPr>
              <w:rPr>
                <w:b/>
                <w:bCs/>
                <w:lang w:eastAsia="en-GB"/>
              </w:rPr>
            </w:pPr>
            <w:r w:rsidRPr="00C136FB">
              <w:rPr>
                <w:b/>
                <w:bCs/>
                <w:lang w:eastAsia="en-GB"/>
              </w:rPr>
              <w:t>Symbol</w:t>
            </w:r>
          </w:p>
        </w:tc>
        <w:tc>
          <w:tcPr>
            <w:tcW w:w="659" w:type="pct"/>
            <w:shd w:val="clear" w:color="auto" w:fill="auto"/>
            <w:vAlign w:val="bottom"/>
            <w:hideMark/>
          </w:tcPr>
          <w:p w:rsidR="00C136FB" w:rsidRPr="00C136FB" w:rsidRDefault="00C136FB" w:rsidP="00C136FB">
            <w:pPr>
              <w:jc w:val="center"/>
              <w:rPr>
                <w:b/>
                <w:bCs/>
                <w:lang w:eastAsia="en-GB"/>
              </w:rPr>
            </w:pPr>
            <w:r w:rsidRPr="00C136FB">
              <w:rPr>
                <w:b/>
                <w:bCs/>
                <w:lang w:eastAsia="en-GB"/>
              </w:rPr>
              <w:t>Unit</w:t>
            </w:r>
          </w:p>
        </w:tc>
        <w:tc>
          <w:tcPr>
            <w:tcW w:w="813" w:type="pct"/>
            <w:shd w:val="clear" w:color="auto" w:fill="auto"/>
            <w:vAlign w:val="center"/>
            <w:hideMark/>
          </w:tcPr>
          <w:p w:rsidR="00C136FB" w:rsidRPr="00C136FB" w:rsidRDefault="00C136FB" w:rsidP="00C136FB">
            <w:pPr>
              <w:rPr>
                <w:b/>
                <w:lang w:val="de-DE" w:eastAsia="en-GB"/>
              </w:rPr>
            </w:pPr>
            <w:r w:rsidRPr="00C136FB">
              <w:rPr>
                <w:b/>
                <w:lang w:val="de-DE" w:eastAsia="en-GB"/>
              </w:rPr>
              <w:t>Crack &amp; Crevice/ Targeted Spot House</w:t>
            </w:r>
          </w:p>
        </w:tc>
      </w:tr>
      <w:tr w:rsidR="00C136FB" w:rsidRPr="00C136FB" w:rsidTr="00C136FB">
        <w:trPr>
          <w:trHeight w:val="340"/>
        </w:trPr>
        <w:tc>
          <w:tcPr>
            <w:tcW w:w="2623" w:type="pct"/>
            <w:shd w:val="clear" w:color="auto" w:fill="auto"/>
            <w:vAlign w:val="bottom"/>
            <w:hideMark/>
          </w:tcPr>
          <w:p w:rsidR="00C136FB" w:rsidRPr="00C136FB" w:rsidRDefault="00C136FB" w:rsidP="00C136FB">
            <w:pPr>
              <w:rPr>
                <w:b/>
                <w:bCs/>
                <w:lang w:eastAsia="en-GB"/>
              </w:rPr>
            </w:pPr>
            <w:r w:rsidRPr="00C136FB">
              <w:rPr>
                <w:b/>
                <w:bCs/>
                <w:lang w:eastAsia="en-GB"/>
              </w:rPr>
              <w:t>Input</w:t>
            </w:r>
          </w:p>
        </w:tc>
        <w:tc>
          <w:tcPr>
            <w:tcW w:w="905" w:type="pct"/>
            <w:shd w:val="clear" w:color="auto" w:fill="auto"/>
            <w:vAlign w:val="bottom"/>
            <w:hideMark/>
          </w:tcPr>
          <w:p w:rsidR="00C136FB" w:rsidRPr="00C136FB" w:rsidRDefault="00C136FB" w:rsidP="00C136FB">
            <w:pPr>
              <w:rPr>
                <w:lang w:eastAsia="en-GB"/>
              </w:rPr>
            </w:pPr>
            <w:r w:rsidRPr="00C136FB">
              <w:rPr>
                <w:lang w:eastAsia="en-GB"/>
              </w:rPr>
              <w:t> </w:t>
            </w:r>
          </w:p>
        </w:tc>
        <w:tc>
          <w:tcPr>
            <w:tcW w:w="659" w:type="pct"/>
            <w:shd w:val="clear" w:color="auto" w:fill="auto"/>
            <w:vAlign w:val="bottom"/>
            <w:hideMark/>
          </w:tcPr>
          <w:p w:rsidR="00C136FB" w:rsidRPr="00C136FB" w:rsidRDefault="00C136FB" w:rsidP="00C136FB">
            <w:pPr>
              <w:jc w:val="center"/>
              <w:rPr>
                <w:lang w:eastAsia="en-GB"/>
              </w:rPr>
            </w:pPr>
            <w:r w:rsidRPr="00C136FB">
              <w:rPr>
                <w:lang w:eastAsia="en-GB"/>
              </w:rPr>
              <w:t> </w:t>
            </w:r>
          </w:p>
        </w:tc>
        <w:tc>
          <w:tcPr>
            <w:tcW w:w="813" w:type="pct"/>
            <w:shd w:val="clear" w:color="auto" w:fill="auto"/>
            <w:vAlign w:val="bottom"/>
            <w:hideMark/>
          </w:tcPr>
          <w:p w:rsidR="00C136FB" w:rsidRPr="00C136FB" w:rsidRDefault="00C136FB" w:rsidP="00C136FB">
            <w:pPr>
              <w:jc w:val="center"/>
              <w:rPr>
                <w:lang w:eastAsia="en-GB"/>
              </w:rPr>
            </w:pPr>
            <w:r w:rsidRPr="00C136FB">
              <w:rPr>
                <w:lang w:eastAsia="en-GB"/>
              </w:rPr>
              <w:t> </w:t>
            </w:r>
          </w:p>
        </w:tc>
      </w:tr>
      <w:tr w:rsidR="00C136FB" w:rsidRPr="00C136FB" w:rsidTr="00C136FB">
        <w:trPr>
          <w:trHeight w:val="340"/>
        </w:trPr>
        <w:tc>
          <w:tcPr>
            <w:tcW w:w="2623" w:type="pct"/>
            <w:shd w:val="clear" w:color="auto" w:fill="auto"/>
            <w:vAlign w:val="bottom"/>
            <w:hideMark/>
          </w:tcPr>
          <w:p w:rsidR="00C136FB" w:rsidRPr="00C136FB" w:rsidRDefault="00C136FB" w:rsidP="00C136FB">
            <w:pPr>
              <w:rPr>
                <w:lang w:eastAsia="en-GB"/>
              </w:rPr>
            </w:pPr>
            <w:r w:rsidRPr="00C136FB">
              <w:rPr>
                <w:lang w:eastAsia="en-GB"/>
              </w:rPr>
              <w:t xml:space="preserve">Local emission from outdoor spray application on </w:t>
            </w:r>
            <w:r w:rsidRPr="00C136FB">
              <w:rPr>
                <w:lang w:eastAsia="en-GB"/>
              </w:rPr>
              <w:lastRenderedPageBreak/>
              <w:t>wall due to wash off by rainfall</w:t>
            </w:r>
          </w:p>
          <w:p w:rsidR="00C136FB" w:rsidRPr="00C136FB" w:rsidRDefault="00C136FB" w:rsidP="00C136FB">
            <w:pPr>
              <w:rPr>
                <w:lang w:eastAsia="en-GB"/>
              </w:rPr>
            </w:pPr>
            <w:r w:rsidRPr="00C136FB">
              <w:rPr>
                <w:lang w:eastAsia="en-GB"/>
              </w:rPr>
              <w:t>E</w:t>
            </w:r>
            <w:r w:rsidRPr="00C136FB">
              <w:rPr>
                <w:vertAlign w:val="subscript"/>
                <w:lang w:eastAsia="en-GB"/>
              </w:rPr>
              <w:t>spray, wall, wash-off, soil</w:t>
            </w:r>
            <w:r w:rsidRPr="00C136FB">
              <w:rPr>
                <w:lang w:eastAsia="en-GB"/>
              </w:rPr>
              <w:t xml:space="preserve"> = F</w:t>
            </w:r>
            <w:r w:rsidRPr="00C136FB">
              <w:rPr>
                <w:vertAlign w:val="subscript"/>
                <w:lang w:eastAsia="en-GB"/>
              </w:rPr>
              <w:t xml:space="preserve">spray, wash off </w:t>
            </w:r>
            <w:r w:rsidRPr="00C136FB">
              <w:rPr>
                <w:lang w:eastAsia="en-GB"/>
              </w:rPr>
              <w:t>x Q</w:t>
            </w:r>
            <w:r w:rsidRPr="00C136FB">
              <w:rPr>
                <w:vertAlign w:val="subscript"/>
                <w:lang w:eastAsia="en-GB"/>
              </w:rPr>
              <w:t>prod</w:t>
            </w:r>
            <w:r w:rsidRPr="00C136FB">
              <w:rPr>
                <w:lang w:eastAsia="en-GB"/>
              </w:rPr>
              <w:t xml:space="preserve"> x F</w:t>
            </w:r>
            <w:r w:rsidRPr="00C136FB">
              <w:rPr>
                <w:vertAlign w:val="subscript"/>
                <w:lang w:eastAsia="en-GB"/>
              </w:rPr>
              <w:t xml:space="preserve">AI </w:t>
            </w:r>
            <w:r w:rsidRPr="00C136FB">
              <w:rPr>
                <w:lang w:eastAsia="en-GB"/>
              </w:rPr>
              <w:t>x AREA</w:t>
            </w:r>
            <w:r w:rsidRPr="00C136FB">
              <w:rPr>
                <w:vertAlign w:val="subscript"/>
                <w:lang w:eastAsia="en-GB"/>
              </w:rPr>
              <w:t>wall</w:t>
            </w:r>
          </w:p>
        </w:tc>
        <w:tc>
          <w:tcPr>
            <w:tcW w:w="905" w:type="pct"/>
            <w:shd w:val="clear" w:color="auto" w:fill="auto"/>
            <w:vAlign w:val="bottom"/>
            <w:hideMark/>
          </w:tcPr>
          <w:p w:rsidR="00C136FB" w:rsidRPr="00C136FB" w:rsidRDefault="00C136FB" w:rsidP="00C136FB">
            <w:pPr>
              <w:rPr>
                <w:lang w:eastAsia="en-GB"/>
              </w:rPr>
            </w:pPr>
            <w:r w:rsidRPr="00C136FB">
              <w:rPr>
                <w:lang w:eastAsia="en-GB"/>
              </w:rPr>
              <w:lastRenderedPageBreak/>
              <w:t>E</w:t>
            </w:r>
            <w:r w:rsidRPr="00C136FB">
              <w:rPr>
                <w:vertAlign w:val="subscript"/>
                <w:lang w:eastAsia="en-GB"/>
              </w:rPr>
              <w:t xml:space="preserve">spray, wall, wash-off, </w:t>
            </w:r>
            <w:r w:rsidRPr="00C136FB">
              <w:rPr>
                <w:vertAlign w:val="subscript"/>
                <w:lang w:eastAsia="en-GB"/>
              </w:rPr>
              <w:lastRenderedPageBreak/>
              <w:t>soil</w:t>
            </w:r>
          </w:p>
        </w:tc>
        <w:tc>
          <w:tcPr>
            <w:tcW w:w="659" w:type="pct"/>
            <w:shd w:val="clear" w:color="auto" w:fill="auto"/>
            <w:vAlign w:val="bottom"/>
            <w:hideMark/>
          </w:tcPr>
          <w:p w:rsidR="00C136FB" w:rsidRPr="00C136FB" w:rsidRDefault="00C136FB" w:rsidP="00C136FB">
            <w:pPr>
              <w:jc w:val="center"/>
              <w:rPr>
                <w:lang w:eastAsia="en-GB"/>
              </w:rPr>
            </w:pPr>
            <w:r w:rsidRPr="00C136FB">
              <w:rPr>
                <w:lang w:eastAsia="en-GB"/>
              </w:rPr>
              <w:lastRenderedPageBreak/>
              <w:t>kg/d</w:t>
            </w:r>
          </w:p>
        </w:tc>
        <w:tc>
          <w:tcPr>
            <w:tcW w:w="813" w:type="pct"/>
            <w:shd w:val="clear" w:color="auto" w:fill="auto"/>
            <w:vAlign w:val="bottom"/>
          </w:tcPr>
          <w:p w:rsidR="00C136FB" w:rsidRPr="00C136FB" w:rsidRDefault="00C136FB" w:rsidP="00C136FB">
            <w:pPr>
              <w:jc w:val="center"/>
              <w:rPr>
                <w:lang w:eastAsia="en-GB"/>
              </w:rPr>
            </w:pPr>
            <w:r w:rsidRPr="00C136FB">
              <w:rPr>
                <w:lang w:eastAsia="en-GB"/>
              </w:rPr>
              <w:t>3.68E-06</w:t>
            </w:r>
          </w:p>
        </w:tc>
      </w:tr>
      <w:tr w:rsidR="00C136FB" w:rsidRPr="00C136FB" w:rsidTr="00C136FB">
        <w:trPr>
          <w:trHeight w:val="340"/>
        </w:trPr>
        <w:tc>
          <w:tcPr>
            <w:tcW w:w="2623" w:type="pct"/>
            <w:shd w:val="clear" w:color="auto" w:fill="auto"/>
            <w:vAlign w:val="bottom"/>
            <w:hideMark/>
          </w:tcPr>
          <w:p w:rsidR="00C136FB" w:rsidRPr="00C136FB" w:rsidRDefault="00C136FB" w:rsidP="00C136FB">
            <w:pPr>
              <w:rPr>
                <w:color w:val="000000"/>
                <w:lang w:eastAsia="en-GB"/>
              </w:rPr>
            </w:pPr>
            <w:r w:rsidRPr="00C136FB">
              <w:rPr>
                <w:color w:val="000000"/>
                <w:lang w:eastAsia="en-GB"/>
              </w:rPr>
              <w:lastRenderedPageBreak/>
              <w:t>Local concentration of active ingredient in soil adjacent to the house due to wash off by rainfall</w:t>
            </w:r>
          </w:p>
          <w:p w:rsidR="00C136FB" w:rsidRPr="00C136FB" w:rsidRDefault="00C136FB" w:rsidP="00C136FB">
            <w:pPr>
              <w:rPr>
                <w:lang w:eastAsia="en-GB"/>
              </w:rPr>
            </w:pPr>
            <w:r w:rsidRPr="00C136FB">
              <w:rPr>
                <w:color w:val="000000"/>
                <w:lang w:eastAsia="en-GB"/>
              </w:rPr>
              <w:t>C</w:t>
            </w:r>
            <w:r w:rsidRPr="00C136FB">
              <w:rPr>
                <w:color w:val="000000"/>
                <w:vertAlign w:val="subscript"/>
                <w:lang w:eastAsia="en-GB"/>
              </w:rPr>
              <w:t>spray, wall, wash off soil</w:t>
            </w:r>
            <w:r w:rsidRPr="00C136FB">
              <w:rPr>
                <w:color w:val="000000"/>
                <w:lang w:eastAsia="en-GB"/>
              </w:rPr>
              <w:t xml:space="preserve"> = </w:t>
            </w:r>
            <w:r w:rsidRPr="00C136FB">
              <w:rPr>
                <w:lang w:eastAsia="en-GB"/>
              </w:rPr>
              <w:t>E</w:t>
            </w:r>
            <w:r w:rsidRPr="00C136FB">
              <w:rPr>
                <w:vertAlign w:val="subscript"/>
                <w:lang w:eastAsia="en-GB"/>
              </w:rPr>
              <w:t>spray, wall, wash-off, soil</w:t>
            </w:r>
            <w:r w:rsidRPr="00C136FB">
              <w:rPr>
                <w:lang w:eastAsia="en-GB"/>
              </w:rPr>
              <w:t xml:space="preserve"> </w:t>
            </w:r>
            <w:r w:rsidRPr="00C136FB">
              <w:rPr>
                <w:color w:val="000000"/>
                <w:lang w:eastAsia="en-GB"/>
              </w:rPr>
              <w:t>/ V</w:t>
            </w:r>
            <w:r w:rsidRPr="00C136FB">
              <w:rPr>
                <w:color w:val="000000"/>
                <w:vertAlign w:val="subscript"/>
                <w:lang w:eastAsia="en-GB"/>
              </w:rPr>
              <w:t xml:space="preserve">spray, soil </w:t>
            </w:r>
            <w:r w:rsidRPr="00C136FB">
              <w:rPr>
                <w:color w:val="000000"/>
                <w:lang w:eastAsia="en-GB"/>
              </w:rPr>
              <w:t>* RHO</w:t>
            </w:r>
            <w:r w:rsidRPr="00C136FB">
              <w:rPr>
                <w:color w:val="000000"/>
                <w:vertAlign w:val="subscript"/>
                <w:lang w:eastAsia="en-GB"/>
              </w:rPr>
              <w:t>soil</w:t>
            </w:r>
          </w:p>
        </w:tc>
        <w:tc>
          <w:tcPr>
            <w:tcW w:w="905" w:type="pct"/>
            <w:shd w:val="clear" w:color="auto" w:fill="auto"/>
            <w:vAlign w:val="bottom"/>
            <w:hideMark/>
          </w:tcPr>
          <w:p w:rsidR="00C136FB" w:rsidRPr="00C136FB" w:rsidRDefault="00C136FB" w:rsidP="00C136FB">
            <w:pPr>
              <w:rPr>
                <w:color w:val="000000"/>
                <w:lang w:eastAsia="en-GB"/>
              </w:rPr>
            </w:pPr>
            <w:r w:rsidRPr="00C136FB">
              <w:rPr>
                <w:color w:val="000000"/>
                <w:lang w:eastAsia="en-GB"/>
              </w:rPr>
              <w:t>C</w:t>
            </w:r>
            <w:r w:rsidRPr="00C136FB">
              <w:rPr>
                <w:color w:val="000000"/>
                <w:vertAlign w:val="subscript"/>
                <w:lang w:eastAsia="en-GB"/>
              </w:rPr>
              <w:t>spray, wall, wash off soil</w:t>
            </w:r>
          </w:p>
        </w:tc>
        <w:tc>
          <w:tcPr>
            <w:tcW w:w="659" w:type="pct"/>
            <w:shd w:val="clear" w:color="auto" w:fill="auto"/>
            <w:vAlign w:val="bottom"/>
            <w:hideMark/>
          </w:tcPr>
          <w:p w:rsidR="00C136FB" w:rsidRPr="00C136FB" w:rsidRDefault="00C136FB" w:rsidP="00C136FB">
            <w:pPr>
              <w:jc w:val="center"/>
              <w:rPr>
                <w:color w:val="000000"/>
                <w:lang w:eastAsia="en-GB"/>
              </w:rPr>
            </w:pPr>
            <w:r w:rsidRPr="00C136FB">
              <w:rPr>
                <w:color w:val="000000"/>
                <w:lang w:eastAsia="en-GB"/>
              </w:rPr>
              <w:t>kg/kg</w:t>
            </w:r>
          </w:p>
        </w:tc>
        <w:tc>
          <w:tcPr>
            <w:tcW w:w="813" w:type="pct"/>
            <w:shd w:val="clear" w:color="auto" w:fill="auto"/>
            <w:vAlign w:val="bottom"/>
          </w:tcPr>
          <w:p w:rsidR="00C136FB" w:rsidRPr="00C136FB" w:rsidRDefault="00C136FB" w:rsidP="00C136FB">
            <w:pPr>
              <w:jc w:val="center"/>
              <w:rPr>
                <w:bCs/>
                <w:color w:val="000000"/>
                <w:lang w:eastAsia="en-GB"/>
              </w:rPr>
            </w:pPr>
            <w:r w:rsidRPr="00C136FB">
              <w:rPr>
                <w:bCs/>
                <w:color w:val="000000"/>
                <w:lang w:eastAsia="en-GB"/>
              </w:rPr>
              <w:t>4.94E-10</w:t>
            </w:r>
          </w:p>
        </w:tc>
      </w:tr>
      <w:tr w:rsidR="00C136FB" w:rsidRPr="00C136FB" w:rsidTr="00C136FB">
        <w:trPr>
          <w:trHeight w:val="592"/>
        </w:trPr>
        <w:tc>
          <w:tcPr>
            <w:tcW w:w="2623" w:type="pct"/>
            <w:vMerge w:val="restart"/>
            <w:shd w:val="clear" w:color="auto" w:fill="auto"/>
            <w:vAlign w:val="bottom"/>
          </w:tcPr>
          <w:p w:rsidR="00C136FB" w:rsidRPr="00C136FB" w:rsidRDefault="00C136FB" w:rsidP="00C136FB">
            <w:pPr>
              <w:rPr>
                <w:color w:val="000000"/>
                <w:lang w:eastAsia="en-GB"/>
              </w:rPr>
            </w:pPr>
            <w:r w:rsidRPr="00C136FB">
              <w:rPr>
                <w:color w:val="000000"/>
                <w:lang w:eastAsia="en-GB"/>
              </w:rPr>
              <w:t>Local concentration of active ingredient in soil adjacent to the house due to washing and wall application against flying insects</w:t>
            </w:r>
          </w:p>
          <w:p w:rsidR="00C136FB" w:rsidRPr="00C136FB" w:rsidRDefault="00C136FB" w:rsidP="00C136FB">
            <w:pPr>
              <w:rPr>
                <w:color w:val="000000"/>
                <w:highlight w:val="yellow"/>
                <w:lang w:eastAsia="en-GB"/>
              </w:rPr>
            </w:pPr>
            <w:r w:rsidRPr="00C136FB">
              <w:rPr>
                <w:color w:val="000000"/>
                <w:lang w:eastAsia="en-GB"/>
              </w:rPr>
              <w:t>C</w:t>
            </w:r>
            <w:r w:rsidRPr="00C136FB">
              <w:rPr>
                <w:color w:val="000000"/>
                <w:vertAlign w:val="subscript"/>
                <w:lang w:eastAsia="en-GB"/>
              </w:rPr>
              <w:t xml:space="preserve">spray, wall, applic, soil </w:t>
            </w:r>
            <w:r w:rsidRPr="00C136FB">
              <w:rPr>
                <w:color w:val="000000"/>
                <w:lang w:eastAsia="en-GB"/>
              </w:rPr>
              <w:t xml:space="preserve">= </w:t>
            </w:r>
            <w:r w:rsidRPr="00C136FB">
              <w:rPr>
                <w:lang w:eastAsia="en-GB"/>
              </w:rPr>
              <w:t>E</w:t>
            </w:r>
            <w:r w:rsidRPr="00C136FB">
              <w:rPr>
                <w:vertAlign w:val="subscript"/>
                <w:lang w:eastAsia="en-GB"/>
              </w:rPr>
              <w:t xml:space="preserve">spray, wall, applic, soil </w:t>
            </w:r>
            <w:r w:rsidRPr="00C136FB">
              <w:rPr>
                <w:lang w:eastAsia="en-GB"/>
              </w:rPr>
              <w:t>+</w:t>
            </w:r>
            <w:r w:rsidRPr="00C136FB">
              <w:rPr>
                <w:vertAlign w:val="subscript"/>
                <w:lang w:eastAsia="en-GB"/>
              </w:rPr>
              <w:t xml:space="preserve"> </w:t>
            </w:r>
            <w:r w:rsidRPr="00C136FB">
              <w:rPr>
                <w:lang w:eastAsia="en-GB"/>
              </w:rPr>
              <w:t>E</w:t>
            </w:r>
            <w:r w:rsidRPr="00C136FB">
              <w:rPr>
                <w:vertAlign w:val="subscript"/>
                <w:lang w:eastAsia="en-GB"/>
              </w:rPr>
              <w:t>spray, wall, wash-off, soil</w:t>
            </w:r>
            <w:r w:rsidRPr="00C136FB">
              <w:rPr>
                <w:lang w:eastAsia="en-GB"/>
              </w:rPr>
              <w:t xml:space="preserve"> </w:t>
            </w:r>
            <w:r w:rsidRPr="00C136FB">
              <w:rPr>
                <w:color w:val="000000"/>
                <w:lang w:eastAsia="en-GB"/>
              </w:rPr>
              <w:t>/ V</w:t>
            </w:r>
            <w:r w:rsidRPr="00C136FB">
              <w:rPr>
                <w:color w:val="000000"/>
                <w:vertAlign w:val="subscript"/>
                <w:lang w:eastAsia="en-GB"/>
              </w:rPr>
              <w:t xml:space="preserve">spray, soil </w:t>
            </w:r>
            <w:r w:rsidRPr="00C136FB">
              <w:rPr>
                <w:color w:val="000000"/>
                <w:lang w:eastAsia="en-GB"/>
              </w:rPr>
              <w:t>* RHO</w:t>
            </w:r>
            <w:r w:rsidRPr="00C136FB">
              <w:rPr>
                <w:color w:val="000000"/>
                <w:vertAlign w:val="subscript"/>
                <w:lang w:eastAsia="en-GB"/>
              </w:rPr>
              <w:t>soil</w:t>
            </w:r>
          </w:p>
        </w:tc>
        <w:tc>
          <w:tcPr>
            <w:tcW w:w="905" w:type="pct"/>
            <w:vMerge w:val="restart"/>
            <w:shd w:val="clear" w:color="auto" w:fill="auto"/>
            <w:vAlign w:val="bottom"/>
          </w:tcPr>
          <w:p w:rsidR="00C136FB" w:rsidRPr="00C136FB" w:rsidRDefault="00C136FB" w:rsidP="00C136FB">
            <w:pPr>
              <w:rPr>
                <w:color w:val="000000"/>
                <w:lang w:eastAsia="en-GB"/>
              </w:rPr>
            </w:pPr>
            <w:r w:rsidRPr="00C136FB">
              <w:rPr>
                <w:color w:val="000000"/>
                <w:lang w:eastAsia="en-GB"/>
              </w:rPr>
              <w:t>C</w:t>
            </w:r>
            <w:r w:rsidRPr="00C136FB">
              <w:rPr>
                <w:color w:val="000000"/>
                <w:vertAlign w:val="subscript"/>
                <w:lang w:eastAsia="en-GB"/>
              </w:rPr>
              <w:t>spray, flying, soil</w:t>
            </w:r>
          </w:p>
        </w:tc>
        <w:tc>
          <w:tcPr>
            <w:tcW w:w="659" w:type="pct"/>
            <w:shd w:val="clear" w:color="auto" w:fill="auto"/>
            <w:vAlign w:val="bottom"/>
          </w:tcPr>
          <w:p w:rsidR="00C136FB" w:rsidRPr="00C136FB" w:rsidRDefault="00C136FB" w:rsidP="00C136FB">
            <w:pPr>
              <w:jc w:val="center"/>
              <w:rPr>
                <w:color w:val="000000"/>
                <w:lang w:eastAsia="en-GB"/>
              </w:rPr>
            </w:pPr>
            <w:r w:rsidRPr="00C136FB">
              <w:rPr>
                <w:color w:val="000000"/>
                <w:lang w:eastAsia="en-GB"/>
              </w:rPr>
              <w:t>kg/kg wwt</w:t>
            </w:r>
          </w:p>
        </w:tc>
        <w:tc>
          <w:tcPr>
            <w:tcW w:w="813" w:type="pct"/>
            <w:shd w:val="clear" w:color="auto" w:fill="auto"/>
            <w:vAlign w:val="bottom"/>
          </w:tcPr>
          <w:p w:rsidR="00C136FB" w:rsidRPr="00C136FB" w:rsidRDefault="00C136FB" w:rsidP="00C136FB">
            <w:pPr>
              <w:jc w:val="center"/>
              <w:rPr>
                <w:bCs/>
                <w:color w:val="000000"/>
                <w:lang w:eastAsia="en-GB"/>
              </w:rPr>
            </w:pPr>
            <w:r w:rsidRPr="00C136FB">
              <w:rPr>
                <w:bCs/>
                <w:color w:val="000000"/>
                <w:lang w:eastAsia="en-GB"/>
              </w:rPr>
              <w:t>7.91E-10</w:t>
            </w:r>
          </w:p>
        </w:tc>
      </w:tr>
      <w:tr w:rsidR="00C136FB" w:rsidRPr="00C136FB" w:rsidTr="00C136FB">
        <w:trPr>
          <w:trHeight w:val="340"/>
        </w:trPr>
        <w:tc>
          <w:tcPr>
            <w:tcW w:w="2623" w:type="pct"/>
            <w:vMerge/>
            <w:shd w:val="clear" w:color="auto" w:fill="auto"/>
            <w:vAlign w:val="bottom"/>
          </w:tcPr>
          <w:p w:rsidR="00C136FB" w:rsidRPr="00C136FB" w:rsidRDefault="00C136FB" w:rsidP="00C136FB">
            <w:pPr>
              <w:rPr>
                <w:color w:val="000000"/>
                <w:highlight w:val="yellow"/>
                <w:lang w:eastAsia="en-GB"/>
              </w:rPr>
            </w:pPr>
          </w:p>
        </w:tc>
        <w:tc>
          <w:tcPr>
            <w:tcW w:w="905" w:type="pct"/>
            <w:vMerge/>
            <w:shd w:val="clear" w:color="auto" w:fill="auto"/>
            <w:vAlign w:val="bottom"/>
          </w:tcPr>
          <w:p w:rsidR="00C136FB" w:rsidRPr="00C136FB" w:rsidRDefault="00C136FB" w:rsidP="00C136FB">
            <w:pPr>
              <w:rPr>
                <w:color w:val="000000"/>
                <w:lang w:eastAsia="en-GB"/>
              </w:rPr>
            </w:pPr>
          </w:p>
        </w:tc>
        <w:tc>
          <w:tcPr>
            <w:tcW w:w="659" w:type="pct"/>
            <w:shd w:val="clear" w:color="auto" w:fill="auto"/>
            <w:vAlign w:val="bottom"/>
          </w:tcPr>
          <w:p w:rsidR="00C136FB" w:rsidRPr="00C136FB" w:rsidRDefault="00C136FB" w:rsidP="00C136FB">
            <w:pPr>
              <w:jc w:val="center"/>
              <w:rPr>
                <w:color w:val="000000"/>
                <w:lang w:eastAsia="en-GB"/>
              </w:rPr>
            </w:pPr>
            <w:r w:rsidRPr="00C136FB">
              <w:rPr>
                <w:color w:val="000000"/>
                <w:lang w:eastAsia="en-GB"/>
              </w:rPr>
              <w:t>mg/kg wwt</w:t>
            </w:r>
          </w:p>
        </w:tc>
        <w:tc>
          <w:tcPr>
            <w:tcW w:w="813" w:type="pct"/>
            <w:shd w:val="clear" w:color="auto" w:fill="auto"/>
            <w:vAlign w:val="bottom"/>
          </w:tcPr>
          <w:p w:rsidR="00C136FB" w:rsidRPr="00C136FB" w:rsidRDefault="00C136FB" w:rsidP="00C136FB">
            <w:pPr>
              <w:jc w:val="center"/>
              <w:rPr>
                <w:bCs/>
                <w:color w:val="000000"/>
                <w:lang w:eastAsia="en-GB"/>
              </w:rPr>
            </w:pPr>
            <w:r w:rsidRPr="00C136FB">
              <w:rPr>
                <w:bCs/>
                <w:color w:val="000000"/>
                <w:lang w:eastAsia="en-GB"/>
              </w:rPr>
              <w:t>7.91E-04</w:t>
            </w:r>
          </w:p>
        </w:tc>
      </w:tr>
    </w:tbl>
    <w:p w:rsidR="00C136FB" w:rsidRPr="00C136FB" w:rsidRDefault="00C136FB" w:rsidP="00C136FB">
      <w:pPr>
        <w:spacing w:line="260" w:lineRule="atLeas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4A0" w:firstRow="1" w:lastRow="0" w:firstColumn="1" w:lastColumn="0" w:noHBand="0" w:noVBand="1"/>
      </w:tblPr>
      <w:tblGrid>
        <w:gridCol w:w="9204"/>
      </w:tblGrid>
      <w:tr w:rsidR="00C136FB" w:rsidRPr="00C136FB" w:rsidTr="00C136FB">
        <w:tc>
          <w:tcPr>
            <w:tcW w:w="9204" w:type="dxa"/>
            <w:shd w:val="clear" w:color="auto" w:fill="BDD6EE"/>
          </w:tcPr>
          <w:p w:rsidR="00C136FB" w:rsidRPr="00C136FB" w:rsidRDefault="00C136FB" w:rsidP="00C136FB">
            <w:pPr>
              <w:spacing w:line="260" w:lineRule="atLeast"/>
              <w:jc w:val="both"/>
              <w:rPr>
                <w:rFonts w:eastAsia="Calibri"/>
                <w:lang w:eastAsia="en-US"/>
              </w:rPr>
            </w:pPr>
            <w:r w:rsidRPr="00C136FB">
              <w:rPr>
                <w:rFonts w:eastAsia="Calibri"/>
                <w:b/>
                <w:lang w:eastAsia="en-US"/>
              </w:rPr>
              <w:t>ESCA</w:t>
            </w:r>
            <w:r w:rsidRPr="00C136FB">
              <w:rPr>
                <w:rFonts w:eastAsia="Calibri"/>
                <w:lang w:eastAsia="en-US"/>
              </w:rPr>
              <w:t>: ES do not agree with the change proposed for the scenario, this scenario has been recalculated by ESCA according to the emission scenario for crawling insects.</w:t>
            </w:r>
          </w:p>
          <w:p w:rsidR="00C136FB" w:rsidRPr="00C136FB" w:rsidRDefault="00C136FB" w:rsidP="00C136FB">
            <w:pPr>
              <w:spacing w:line="260" w:lineRule="atLeast"/>
              <w:jc w:val="both"/>
              <w:rPr>
                <w:rFonts w:eastAsia="Calibri"/>
                <w:lang w:eastAsia="en-US"/>
              </w:rPr>
            </w:pPr>
            <w:r w:rsidRPr="00C136FB">
              <w:rPr>
                <w:rFonts w:eastAsia="Calibri"/>
                <w:lang w:eastAsia="en-US"/>
              </w:rPr>
              <w:br/>
              <w:t>ESCA has performed the default scenario proposed in OECD series on emission scenario documents n.18, “Emission scenario document for insecticides, acaricides and products to control other arthropods for household and professional uses”, scenario for spray application, treatment around building, for crawling insects where the treatment of the perimeter is performed.</w:t>
            </w:r>
          </w:p>
          <w:p w:rsidR="00C136FB" w:rsidRPr="00C136FB" w:rsidRDefault="00C136FB" w:rsidP="00C136FB">
            <w:pPr>
              <w:spacing w:line="260" w:lineRule="atLeast"/>
              <w:rPr>
                <w:rFonts w:eastAsia="Calibri"/>
                <w:lang w:eastAsia="en-US"/>
              </w:rPr>
            </w:pPr>
          </w:p>
          <w:p w:rsidR="00C136FB" w:rsidRPr="00C136FB" w:rsidRDefault="00C136FB" w:rsidP="00C136FB">
            <w:pPr>
              <w:spacing w:before="120" w:after="120" w:line="360" w:lineRule="auto"/>
              <w:rPr>
                <w:b/>
              </w:rPr>
            </w:pPr>
            <w:r w:rsidRPr="00C136FB">
              <w:rPr>
                <w:b/>
              </w:rPr>
              <w:t>Application</w:t>
            </w:r>
          </w:p>
          <w:p w:rsidR="00C136FB" w:rsidRPr="00C136FB" w:rsidRDefault="00C136FB" w:rsidP="00C136FB">
            <w:pPr>
              <w:rPr>
                <w:b/>
                <w:lang w:val="de-DE"/>
              </w:rPr>
            </w:pPr>
            <w:r w:rsidRPr="00C136FB">
              <w:rPr>
                <w:rFonts w:eastAsia="Calibri"/>
                <w:b/>
              </w:rPr>
              <w:t>Detrans</w:t>
            </w:r>
            <w:r w:rsidRPr="00C136FB">
              <w:rPr>
                <w:rFonts w:eastAsia="Calibri"/>
                <w:b/>
                <w:vertAlign w:val="superscript"/>
              </w:rPr>
              <w:t xml:space="preserve">® </w:t>
            </w:r>
            <w:r w:rsidRPr="00C136FB">
              <w:rPr>
                <w:rFonts w:eastAsia="Calibri"/>
                <w:b/>
              </w:rPr>
              <w:t xml:space="preserve">Deltamethrin CIK </w:t>
            </w:r>
            <w:r w:rsidRPr="00C136FB">
              <w:rPr>
                <w:b/>
                <w:lang w:val="de-DE"/>
              </w:rPr>
              <w:t>Application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3853"/>
            </w:tblGrid>
            <w:tr w:rsidR="00C136FB" w:rsidRPr="00C136FB" w:rsidTr="00C136FB">
              <w:trPr>
                <w:trHeight w:val="340"/>
              </w:trPr>
              <w:tc>
                <w:tcPr>
                  <w:tcW w:w="2872" w:type="pct"/>
                  <w:shd w:val="clear" w:color="auto" w:fill="auto"/>
                  <w:noWrap/>
                  <w:vAlign w:val="bottom"/>
                </w:tcPr>
                <w:p w:rsidR="00C136FB" w:rsidRPr="00C136FB" w:rsidRDefault="00C136FB" w:rsidP="00C136FB">
                  <w:pPr>
                    <w:rPr>
                      <w:lang w:val="de-DE" w:eastAsia="en-GB"/>
                    </w:rPr>
                  </w:pPr>
                  <w:r w:rsidRPr="00C136FB">
                    <w:rPr>
                      <w:lang w:val="de-DE" w:eastAsia="en-GB"/>
                    </w:rPr>
                    <w:t>Application rate Deltamethrin (g/m</w:t>
                  </w:r>
                  <w:r w:rsidRPr="00C136FB">
                    <w:rPr>
                      <w:vertAlign w:val="superscript"/>
                      <w:lang w:val="de-DE" w:eastAsia="en-GB"/>
                    </w:rPr>
                    <w:t>2</w:t>
                  </w:r>
                  <w:r w:rsidRPr="00C136FB">
                    <w:rPr>
                      <w:lang w:val="de-DE" w:eastAsia="en-GB"/>
                    </w:rPr>
                    <w:t>)</w:t>
                  </w:r>
                </w:p>
              </w:tc>
              <w:tc>
                <w:tcPr>
                  <w:tcW w:w="2128" w:type="pct"/>
                  <w:shd w:val="clear" w:color="auto" w:fill="auto"/>
                  <w:noWrap/>
                  <w:vAlign w:val="bottom"/>
                </w:tcPr>
                <w:p w:rsidR="00C136FB" w:rsidRPr="00C136FB" w:rsidRDefault="00C136FB" w:rsidP="00F05189">
                  <w:pPr>
                    <w:rPr>
                      <w:lang w:val="de-DE" w:eastAsia="en-GB"/>
                    </w:rPr>
                  </w:pPr>
                  <w:r w:rsidRPr="00C136FB">
                    <w:rPr>
                      <w:lang w:val="de-DE" w:eastAsia="en-GB"/>
                    </w:rPr>
                    <w:t>0.0</w:t>
                  </w:r>
                  <w:r w:rsidR="00F05189">
                    <w:rPr>
                      <w:lang w:val="de-DE" w:eastAsia="en-GB"/>
                    </w:rPr>
                    <w:t>14</w:t>
                  </w:r>
                </w:p>
              </w:tc>
            </w:tr>
            <w:tr w:rsidR="00C136FB" w:rsidRPr="00C136FB" w:rsidTr="00C136FB">
              <w:trPr>
                <w:trHeight w:val="340"/>
              </w:trPr>
              <w:tc>
                <w:tcPr>
                  <w:tcW w:w="2872" w:type="pct"/>
                  <w:shd w:val="clear" w:color="auto" w:fill="auto"/>
                  <w:noWrap/>
                  <w:vAlign w:val="bottom"/>
                  <w:hideMark/>
                </w:tcPr>
                <w:p w:rsidR="00C136FB" w:rsidRPr="00C136FB" w:rsidRDefault="00C136FB" w:rsidP="00C136FB">
                  <w:pPr>
                    <w:rPr>
                      <w:lang w:val="de-DE" w:eastAsia="en-GB"/>
                    </w:rPr>
                  </w:pPr>
                  <w:r w:rsidRPr="00C136FB">
                    <w:rPr>
                      <w:lang w:val="de-DE" w:eastAsia="en-GB"/>
                    </w:rPr>
                    <w:t xml:space="preserve">Application rate </w:t>
                  </w:r>
                  <w:r w:rsidRPr="00C136FB">
                    <w:rPr>
                      <w:rFonts w:eastAsia="Calibri"/>
                    </w:rPr>
                    <w:t>Detrans</w:t>
                  </w:r>
                  <w:r w:rsidRPr="00C136FB">
                    <w:rPr>
                      <w:rFonts w:eastAsia="Calibri"/>
                      <w:vertAlign w:val="superscript"/>
                    </w:rPr>
                    <w:t>®</w:t>
                  </w:r>
                  <w:r w:rsidRPr="00C136FB">
                    <w:rPr>
                      <w:rFonts w:eastAsia="Calibri"/>
                    </w:rPr>
                    <w:t>HPC3</w:t>
                  </w:r>
                  <w:r w:rsidRPr="00C136FB">
                    <w:rPr>
                      <w:rFonts w:eastAsia="Calibri"/>
                      <w:b/>
                    </w:rPr>
                    <w:t xml:space="preserve"> </w:t>
                  </w:r>
                  <w:r w:rsidRPr="00C136FB">
                    <w:rPr>
                      <w:lang w:val="de-DE" w:eastAsia="en-GB"/>
                    </w:rPr>
                    <w:t>(kg/m</w:t>
                  </w:r>
                  <w:r w:rsidRPr="00C136FB">
                    <w:rPr>
                      <w:vertAlign w:val="superscript"/>
                      <w:lang w:val="de-DE" w:eastAsia="en-GB"/>
                    </w:rPr>
                    <w:t>2</w:t>
                  </w:r>
                  <w:r w:rsidRPr="00C136FB">
                    <w:rPr>
                      <w:lang w:val="de-DE" w:eastAsia="en-GB"/>
                    </w:rPr>
                    <w:t>)</w:t>
                  </w:r>
                </w:p>
              </w:tc>
              <w:tc>
                <w:tcPr>
                  <w:tcW w:w="2128" w:type="pct"/>
                  <w:shd w:val="clear" w:color="auto" w:fill="auto"/>
                  <w:noWrap/>
                  <w:vAlign w:val="bottom"/>
                  <w:hideMark/>
                </w:tcPr>
                <w:p w:rsidR="00C136FB" w:rsidRPr="00C136FB" w:rsidRDefault="00C136FB" w:rsidP="00C136FB">
                  <w:pPr>
                    <w:rPr>
                      <w:lang w:val="de-DE" w:eastAsia="en-GB"/>
                    </w:rPr>
                  </w:pPr>
                  <w:r w:rsidRPr="00C136FB">
                    <w:rPr>
                      <w:lang w:val="de-DE" w:eastAsia="en-GB"/>
                    </w:rPr>
                    <w:t>0.021</w:t>
                  </w:r>
                </w:p>
              </w:tc>
            </w:tr>
            <w:tr w:rsidR="00C136FB" w:rsidRPr="00C136FB" w:rsidTr="00C136FB">
              <w:trPr>
                <w:trHeight w:val="340"/>
              </w:trPr>
              <w:tc>
                <w:tcPr>
                  <w:tcW w:w="2872" w:type="pct"/>
                  <w:shd w:val="clear" w:color="auto" w:fill="auto"/>
                  <w:noWrap/>
                  <w:vAlign w:val="bottom"/>
                </w:tcPr>
                <w:p w:rsidR="00C136FB" w:rsidRPr="00C136FB" w:rsidRDefault="00F05189" w:rsidP="00C136FB">
                  <w:pPr>
                    <w:rPr>
                      <w:lang w:val="de-DE" w:eastAsia="en-GB"/>
                    </w:rPr>
                  </w:pPr>
                  <w:r>
                    <w:rPr>
                      <w:lang w:val="de-DE" w:eastAsia="en-GB"/>
                    </w:rPr>
                    <w:t>conc.</w:t>
                  </w:r>
                  <w:r w:rsidRPr="00C136FB">
                    <w:rPr>
                      <w:lang w:val="de-DE" w:eastAsia="en-GB"/>
                    </w:rPr>
                    <w:t xml:space="preserve"> </w:t>
                  </w:r>
                  <w:r w:rsidR="00C136FB" w:rsidRPr="00C136FB">
                    <w:rPr>
                      <w:lang w:val="de-DE" w:eastAsia="en-GB"/>
                    </w:rPr>
                    <w:t>active ingredient</w:t>
                  </w:r>
                  <w:r w:rsidR="00BA7809">
                    <w:rPr>
                      <w:lang w:val="de-DE" w:eastAsia="en-GB"/>
                    </w:rPr>
                    <w:t xml:space="preserve"> </w:t>
                  </w:r>
                  <w:r>
                    <w:rPr>
                      <w:lang w:val="de-DE" w:eastAsia="en-GB"/>
                    </w:rPr>
                    <w:t xml:space="preserve">in product </w:t>
                  </w:r>
                  <w:r w:rsidR="00BA7809" w:rsidRPr="000A7305">
                    <w:rPr>
                      <w:rFonts w:cs="Arial"/>
                    </w:rPr>
                    <w:t>(%w/w)</w:t>
                  </w:r>
                </w:p>
              </w:tc>
              <w:tc>
                <w:tcPr>
                  <w:tcW w:w="2128" w:type="pct"/>
                  <w:shd w:val="clear" w:color="auto" w:fill="auto"/>
                  <w:noWrap/>
                  <w:vAlign w:val="bottom"/>
                </w:tcPr>
                <w:p w:rsidR="00C136FB" w:rsidRPr="00C136FB" w:rsidRDefault="00C136FB" w:rsidP="00C136FB">
                  <w:pPr>
                    <w:rPr>
                      <w:lang w:val="de-DE" w:eastAsia="en-GB"/>
                    </w:rPr>
                  </w:pPr>
                  <w:r w:rsidRPr="00C136FB">
                    <w:rPr>
                      <w:lang w:val="de-DE" w:eastAsia="en-GB"/>
                    </w:rPr>
                    <w:t>0.02</w:t>
                  </w:r>
                </w:p>
              </w:tc>
            </w:tr>
          </w:tbl>
          <w:p w:rsidR="00C136FB" w:rsidRPr="00C136FB" w:rsidRDefault="00C136FB" w:rsidP="00C136FB">
            <w:pPr>
              <w:spacing w:before="120" w:line="360" w:lineRule="auto"/>
              <w:rPr>
                <w:lang w:val="de-DE"/>
              </w:rPr>
            </w:pPr>
          </w:p>
          <w:p w:rsidR="00C136FB" w:rsidRPr="00C136FB" w:rsidRDefault="00C136FB" w:rsidP="00C136FB">
            <w:pPr>
              <w:spacing w:before="120" w:line="360" w:lineRule="auto"/>
              <w:jc w:val="both"/>
              <w:rPr>
                <w:lang w:val="de-DE"/>
              </w:rPr>
            </w:pPr>
            <w:r w:rsidRPr="00C136FB">
              <w:rPr>
                <w:lang w:val="de-DE"/>
              </w:rPr>
              <w:t>The following emissions were determined to occur during the application phase.</w:t>
            </w:r>
          </w:p>
          <w:p w:rsidR="00C136FB" w:rsidRPr="00C136FB" w:rsidRDefault="00C136FB" w:rsidP="00C136FB">
            <w:pPr>
              <w:spacing w:line="260" w:lineRule="atLeast"/>
              <w:jc w:val="both"/>
              <w:rPr>
                <w:rFonts w:eastAsia="Calibri"/>
                <w:b/>
                <w:lang w:eastAsia="en-US"/>
              </w:rPr>
            </w:pPr>
            <w:r w:rsidRPr="00C136FB">
              <w:rPr>
                <w:rFonts w:eastAsia="Calibri"/>
                <w:b/>
                <w:lang w:eastAsia="en-US"/>
              </w:rPr>
              <w:t>Application step:</w:t>
            </w:r>
          </w:p>
          <w:p w:rsidR="00C136FB" w:rsidRPr="00C136FB" w:rsidRDefault="00C136FB" w:rsidP="00C136FB">
            <w:pPr>
              <w:spacing w:line="260" w:lineRule="atLeast"/>
              <w:jc w:val="both"/>
              <w:rPr>
                <w:rFonts w:eastAsia="Calibri"/>
                <w:lang w:eastAsia="en-US"/>
              </w:rPr>
            </w:pPr>
            <w:r w:rsidRPr="00C136FB">
              <w:t>Local emissions related to the outdoor spray application of insecticide on the foundations and on the soil around the house (e.g. for crawling insect treatment) are derived from the following model calculation</w:t>
            </w:r>
            <w:r w:rsidRPr="00C136FB">
              <w:rPr>
                <w:rFonts w:eastAsia="Calibri"/>
                <w:lang w:eastAsia="en-US"/>
              </w:rPr>
              <w:t>:</w: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r w:rsidRPr="00C136FB">
              <w:rPr>
                <w:rFonts w:eastAsia="Calibri"/>
                <w:lang w:eastAsia="en-US"/>
              </w:rPr>
              <w:t>Parameters:</w:t>
            </w:r>
          </w:p>
          <w:tbl>
            <w:tblPr>
              <w:tblW w:w="5185" w:type="dxa"/>
              <w:tblCellMar>
                <w:left w:w="70" w:type="dxa"/>
                <w:right w:w="70" w:type="dxa"/>
              </w:tblCellMar>
              <w:tblLook w:val="04A0" w:firstRow="1" w:lastRow="0" w:firstColumn="1" w:lastColumn="0" w:noHBand="0" w:noVBand="1"/>
            </w:tblPr>
            <w:tblGrid>
              <w:gridCol w:w="3160"/>
              <w:gridCol w:w="2025"/>
            </w:tblGrid>
            <w:tr w:rsidR="00C136FB" w:rsidRPr="00C136FB" w:rsidTr="00C136FB">
              <w:trPr>
                <w:trHeight w:val="300"/>
              </w:trPr>
              <w:tc>
                <w:tcPr>
                  <w:tcW w:w="3160" w:type="dxa"/>
                  <w:tcBorders>
                    <w:top w:val="single" w:sz="4" w:space="0" w:color="auto"/>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lang w:val="es-ES" w:eastAsia="es-ES"/>
                    </w:rPr>
                  </w:pPr>
                  <w:r w:rsidRPr="00C136FB">
                    <w:rPr>
                      <w:rFonts w:cs="Calibri"/>
                      <w:color w:val="000000"/>
                    </w:rPr>
                    <w:t>Application</w:t>
                  </w:r>
                </w:p>
              </w:tc>
              <w:tc>
                <w:tcPr>
                  <w:tcW w:w="2025" w:type="dxa"/>
                  <w:tcBorders>
                    <w:top w:val="single" w:sz="4" w:space="0" w:color="auto"/>
                    <w:left w:val="nil"/>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 </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Q</w:t>
                  </w:r>
                  <w:r w:rsidRPr="00C136FB">
                    <w:rPr>
                      <w:rFonts w:cs="Calibri"/>
                      <w:color w:val="000000"/>
                      <w:vertAlign w:val="subscript"/>
                    </w:rPr>
                    <w:t>prod</w:t>
                  </w:r>
                  <w:r w:rsidRPr="00C136FB">
                    <w:rPr>
                      <w:rFonts w:cs="Calibri"/>
                      <w:color w:val="000000"/>
                    </w:rPr>
                    <w:t xml:space="preserve"> (kg/m2)</w:t>
                  </w:r>
                </w:p>
              </w:tc>
              <w:tc>
                <w:tcPr>
                  <w:tcW w:w="2025" w:type="dxa"/>
                  <w:tcBorders>
                    <w:top w:val="nil"/>
                    <w:left w:val="nil"/>
                    <w:bottom w:val="nil"/>
                    <w:right w:val="nil"/>
                  </w:tcBorders>
                  <w:shd w:val="clear" w:color="auto" w:fill="auto"/>
                  <w:noWrap/>
                  <w:vAlign w:val="bottom"/>
                  <w:hideMark/>
                </w:tcPr>
                <w:p w:rsidR="00C136FB" w:rsidRPr="00C136FB" w:rsidRDefault="00C136FB" w:rsidP="00F05189">
                  <w:pPr>
                    <w:jc w:val="right"/>
                    <w:rPr>
                      <w:rFonts w:cs="Calibri"/>
                      <w:color w:val="000000"/>
                    </w:rPr>
                  </w:pPr>
                  <w:r w:rsidRPr="00C136FB">
                    <w:rPr>
                      <w:rFonts w:cs="Calibri"/>
                      <w:color w:val="000000"/>
                    </w:rPr>
                    <w:t>0</w:t>
                  </w:r>
                  <w:r w:rsidR="00F05189">
                    <w:rPr>
                      <w:rFonts w:cs="Calibri"/>
                      <w:color w:val="000000"/>
                    </w:rPr>
                    <w:t>.</w:t>
                  </w:r>
                  <w:r w:rsidRPr="00C136FB">
                    <w:rPr>
                      <w:rFonts w:cs="Calibri"/>
                      <w:color w:val="000000"/>
                    </w:rPr>
                    <w:t>0</w:t>
                  </w:r>
                  <w:r w:rsidR="00F05189">
                    <w:rPr>
                      <w:rFonts w:cs="Calibri"/>
                      <w:color w:val="000000"/>
                    </w:rPr>
                    <w:t>14</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F</w:t>
                  </w:r>
                  <w:r w:rsidRPr="00C136FB">
                    <w:rPr>
                      <w:rFonts w:cs="Calibri"/>
                      <w:color w:val="000000"/>
                      <w:vertAlign w:val="subscript"/>
                    </w:rPr>
                    <w:t>AI</w:t>
                  </w:r>
                </w:p>
              </w:tc>
              <w:tc>
                <w:tcPr>
                  <w:tcW w:w="2025" w:type="dxa"/>
                  <w:tcBorders>
                    <w:top w:val="nil"/>
                    <w:left w:val="nil"/>
                    <w:bottom w:val="nil"/>
                    <w:right w:val="nil"/>
                  </w:tcBorders>
                  <w:shd w:val="clear" w:color="auto" w:fill="auto"/>
                  <w:noWrap/>
                  <w:vAlign w:val="bottom"/>
                  <w:hideMark/>
                </w:tcPr>
                <w:p w:rsidR="00C136FB" w:rsidRPr="00C136FB" w:rsidRDefault="00C136FB" w:rsidP="00F05189">
                  <w:pPr>
                    <w:jc w:val="right"/>
                    <w:rPr>
                      <w:rFonts w:cs="Calibri"/>
                      <w:color w:val="000000"/>
                    </w:rPr>
                  </w:pPr>
                  <w:r w:rsidRPr="00C136FB">
                    <w:rPr>
                      <w:rFonts w:cs="Calibri"/>
                      <w:color w:val="000000"/>
                    </w:rPr>
                    <w:t>0</w:t>
                  </w:r>
                  <w:r w:rsidR="00F05189">
                    <w:rPr>
                      <w:rFonts w:cs="Calibri"/>
                      <w:color w:val="000000"/>
                    </w:rPr>
                    <w:t>.</w:t>
                  </w:r>
                  <w:r w:rsidRPr="00C136FB">
                    <w:rPr>
                      <w:rFonts w:cs="Calibri"/>
                      <w:color w:val="000000"/>
                    </w:rPr>
                    <w:t>0002</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AREA</w:t>
                  </w:r>
                  <w:r w:rsidRPr="00C136FB">
                    <w:rPr>
                      <w:rFonts w:cs="Calibri"/>
                      <w:color w:val="000000"/>
                      <w:vertAlign w:val="subscript"/>
                    </w:rPr>
                    <w:t>foundation</w:t>
                  </w:r>
                </w:p>
              </w:tc>
              <w:tc>
                <w:tcPr>
                  <w:tcW w:w="2025" w:type="dxa"/>
                  <w:tcBorders>
                    <w:top w:val="nil"/>
                    <w:left w:val="nil"/>
                    <w:bottom w:val="nil"/>
                    <w:right w:val="nil"/>
                  </w:tcBorders>
                  <w:shd w:val="clear" w:color="auto" w:fill="auto"/>
                  <w:noWrap/>
                  <w:vAlign w:val="bottom"/>
                  <w:hideMark/>
                </w:tcPr>
                <w:p w:rsidR="00C136FB" w:rsidRPr="00C136FB" w:rsidRDefault="00C136FB" w:rsidP="00C136FB">
                  <w:pPr>
                    <w:jc w:val="right"/>
                    <w:rPr>
                      <w:rFonts w:cs="Calibri"/>
                      <w:color w:val="000000"/>
                    </w:rPr>
                  </w:pPr>
                  <w:r w:rsidRPr="00C136FB">
                    <w:rPr>
                      <w:rFonts w:cs="Calibri"/>
                      <w:color w:val="000000"/>
                    </w:rPr>
                    <w:t>25</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AREA</w:t>
                  </w:r>
                  <w:r w:rsidRPr="00C136FB">
                    <w:rPr>
                      <w:rFonts w:cs="Calibri"/>
                      <w:color w:val="000000"/>
                      <w:vertAlign w:val="subscript"/>
                    </w:rPr>
                    <w:t>soil</w:t>
                  </w:r>
                </w:p>
              </w:tc>
              <w:tc>
                <w:tcPr>
                  <w:tcW w:w="2025" w:type="dxa"/>
                  <w:tcBorders>
                    <w:top w:val="nil"/>
                    <w:left w:val="nil"/>
                    <w:bottom w:val="nil"/>
                    <w:right w:val="nil"/>
                  </w:tcBorders>
                  <w:shd w:val="clear" w:color="auto" w:fill="auto"/>
                  <w:noWrap/>
                  <w:vAlign w:val="bottom"/>
                  <w:hideMark/>
                </w:tcPr>
                <w:p w:rsidR="00C136FB" w:rsidRPr="00C136FB" w:rsidRDefault="00C136FB" w:rsidP="00C136FB">
                  <w:pPr>
                    <w:jc w:val="right"/>
                    <w:rPr>
                      <w:rFonts w:cs="Calibri"/>
                      <w:color w:val="000000"/>
                    </w:rPr>
                  </w:pPr>
                  <w:r w:rsidRPr="00C136FB">
                    <w:rPr>
                      <w:rFonts w:cs="Calibri"/>
                      <w:color w:val="000000"/>
                    </w:rPr>
                    <w:t>26</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F</w:t>
                  </w:r>
                  <w:r w:rsidRPr="00C136FB">
                    <w:rPr>
                      <w:rFonts w:cs="Calibri"/>
                      <w:color w:val="000000"/>
                      <w:vertAlign w:val="subscript"/>
                    </w:rPr>
                    <w:t>spray,foundation</w:t>
                  </w:r>
                </w:p>
              </w:tc>
              <w:tc>
                <w:tcPr>
                  <w:tcW w:w="2025" w:type="dxa"/>
                  <w:tcBorders>
                    <w:top w:val="nil"/>
                    <w:left w:val="nil"/>
                    <w:bottom w:val="nil"/>
                    <w:right w:val="nil"/>
                  </w:tcBorders>
                  <w:shd w:val="clear" w:color="auto" w:fill="auto"/>
                  <w:noWrap/>
                  <w:vAlign w:val="bottom"/>
                  <w:hideMark/>
                </w:tcPr>
                <w:p w:rsidR="00C136FB" w:rsidRPr="00C136FB" w:rsidRDefault="00C136FB" w:rsidP="00F05189">
                  <w:pPr>
                    <w:jc w:val="right"/>
                    <w:rPr>
                      <w:rFonts w:cs="Calibri"/>
                      <w:color w:val="000000"/>
                    </w:rPr>
                  </w:pPr>
                  <w:r w:rsidRPr="00C136FB">
                    <w:rPr>
                      <w:rFonts w:cs="Calibri"/>
                      <w:color w:val="000000"/>
                    </w:rPr>
                    <w:t>0</w:t>
                  </w:r>
                  <w:r w:rsidR="00F05189">
                    <w:rPr>
                      <w:rFonts w:cs="Calibri"/>
                      <w:color w:val="000000"/>
                    </w:rPr>
                    <w:t>.</w:t>
                  </w:r>
                  <w:r w:rsidRPr="00C136FB">
                    <w:rPr>
                      <w:rFonts w:cs="Calibri"/>
                      <w:color w:val="000000"/>
                    </w:rPr>
                    <w:t>3</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hideMark/>
                </w:tcPr>
                <w:p w:rsidR="00C136FB" w:rsidRPr="00C136FB" w:rsidRDefault="00C136FB" w:rsidP="00C136FB">
                  <w:pPr>
                    <w:rPr>
                      <w:rFonts w:cs="Calibri"/>
                      <w:color w:val="000000"/>
                    </w:rPr>
                  </w:pPr>
                  <w:r w:rsidRPr="00C136FB">
                    <w:rPr>
                      <w:rFonts w:cs="Calibri"/>
                      <w:color w:val="000000"/>
                    </w:rPr>
                    <w:t>F</w:t>
                  </w:r>
                  <w:r w:rsidRPr="00C136FB">
                    <w:rPr>
                      <w:rFonts w:cs="Calibri"/>
                      <w:color w:val="000000"/>
                      <w:vertAlign w:val="subscript"/>
                    </w:rPr>
                    <w:t>spray.soil</w:t>
                  </w:r>
                </w:p>
              </w:tc>
              <w:tc>
                <w:tcPr>
                  <w:tcW w:w="2025" w:type="dxa"/>
                  <w:tcBorders>
                    <w:top w:val="nil"/>
                    <w:left w:val="nil"/>
                    <w:bottom w:val="nil"/>
                    <w:right w:val="nil"/>
                  </w:tcBorders>
                  <w:shd w:val="clear" w:color="auto" w:fill="auto"/>
                  <w:noWrap/>
                  <w:vAlign w:val="bottom"/>
                  <w:hideMark/>
                </w:tcPr>
                <w:p w:rsidR="00C136FB" w:rsidRPr="00C136FB" w:rsidRDefault="00C136FB" w:rsidP="00F05189">
                  <w:pPr>
                    <w:jc w:val="right"/>
                    <w:rPr>
                      <w:rFonts w:cs="Calibri"/>
                      <w:color w:val="000000"/>
                    </w:rPr>
                  </w:pPr>
                  <w:r w:rsidRPr="00C136FB">
                    <w:rPr>
                      <w:rFonts w:cs="Calibri"/>
                      <w:color w:val="000000"/>
                    </w:rPr>
                    <w:t>0</w:t>
                  </w:r>
                  <w:r w:rsidR="00F05189">
                    <w:rPr>
                      <w:rFonts w:cs="Calibri"/>
                      <w:color w:val="000000"/>
                    </w:rPr>
                    <w:t>.</w:t>
                  </w:r>
                  <w:r w:rsidRPr="00C136FB">
                    <w:rPr>
                      <w:rFonts w:cs="Calibri"/>
                      <w:color w:val="000000"/>
                    </w:rPr>
                    <w:t>99</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hideMark/>
                </w:tcPr>
                <w:p w:rsidR="00C136FB" w:rsidRPr="00C136FB" w:rsidRDefault="00C136FB" w:rsidP="00C136FB">
                  <w:pPr>
                    <w:rPr>
                      <w:rFonts w:cs="Calibri"/>
                      <w:color w:val="000000"/>
                    </w:rPr>
                  </w:pPr>
                  <w:r w:rsidRPr="00C136FB">
                    <w:rPr>
                      <w:rFonts w:cs="Calibri"/>
                      <w:color w:val="000000"/>
                    </w:rPr>
                    <w:t>F</w:t>
                  </w:r>
                  <w:r w:rsidRPr="00C136FB">
                    <w:rPr>
                      <w:rFonts w:cs="Calibri"/>
                      <w:color w:val="000000"/>
                      <w:vertAlign w:val="subscript"/>
                    </w:rPr>
                    <w:t>spray.untreated soil</w:t>
                  </w:r>
                </w:p>
              </w:tc>
              <w:tc>
                <w:tcPr>
                  <w:tcW w:w="2025" w:type="dxa"/>
                  <w:tcBorders>
                    <w:top w:val="nil"/>
                    <w:left w:val="nil"/>
                    <w:bottom w:val="nil"/>
                    <w:right w:val="nil"/>
                  </w:tcBorders>
                  <w:shd w:val="clear" w:color="auto" w:fill="auto"/>
                  <w:noWrap/>
                  <w:vAlign w:val="bottom"/>
                  <w:hideMark/>
                </w:tcPr>
                <w:p w:rsidR="00C136FB" w:rsidRPr="00C136FB" w:rsidRDefault="00C136FB" w:rsidP="00F05189">
                  <w:pPr>
                    <w:jc w:val="right"/>
                    <w:rPr>
                      <w:rFonts w:cs="Calibri"/>
                      <w:color w:val="000000"/>
                    </w:rPr>
                  </w:pPr>
                  <w:r w:rsidRPr="00C136FB">
                    <w:rPr>
                      <w:rFonts w:cs="Calibri"/>
                      <w:color w:val="000000"/>
                    </w:rPr>
                    <w:t>0</w:t>
                  </w:r>
                  <w:r w:rsidR="00F05189">
                    <w:rPr>
                      <w:rFonts w:cs="Calibri"/>
                      <w:color w:val="000000"/>
                    </w:rPr>
                    <w:t>.</w:t>
                  </w:r>
                  <w:r w:rsidRPr="00C136FB">
                    <w:rPr>
                      <w:rFonts w:cs="Calibri"/>
                      <w:color w:val="000000"/>
                    </w:rPr>
                    <w:t>0042</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F</w:t>
                  </w:r>
                  <w:r w:rsidRPr="00C136FB">
                    <w:rPr>
                      <w:rFonts w:cs="Calibri"/>
                      <w:color w:val="000000"/>
                      <w:vertAlign w:val="subscript"/>
                    </w:rPr>
                    <w:t>spray,wash-off</w:t>
                  </w:r>
                </w:p>
              </w:tc>
              <w:tc>
                <w:tcPr>
                  <w:tcW w:w="2025" w:type="dxa"/>
                  <w:tcBorders>
                    <w:top w:val="nil"/>
                    <w:left w:val="nil"/>
                    <w:bottom w:val="nil"/>
                    <w:right w:val="nil"/>
                  </w:tcBorders>
                  <w:shd w:val="clear" w:color="auto" w:fill="auto"/>
                  <w:noWrap/>
                  <w:vAlign w:val="bottom"/>
                  <w:hideMark/>
                </w:tcPr>
                <w:p w:rsidR="00C136FB" w:rsidRPr="00C136FB" w:rsidRDefault="00C136FB" w:rsidP="00F05189">
                  <w:pPr>
                    <w:jc w:val="right"/>
                    <w:rPr>
                      <w:rFonts w:cs="Calibri"/>
                      <w:color w:val="000000"/>
                    </w:rPr>
                  </w:pPr>
                  <w:r w:rsidRPr="00C136FB">
                    <w:rPr>
                      <w:rFonts w:cs="Calibri"/>
                      <w:color w:val="000000"/>
                    </w:rPr>
                    <w:t>0</w:t>
                  </w:r>
                  <w:r w:rsidR="00F05189">
                    <w:rPr>
                      <w:rFonts w:cs="Calibri"/>
                      <w:color w:val="000000"/>
                    </w:rPr>
                    <w:t>.</w:t>
                  </w:r>
                  <w:r w:rsidRPr="00C136FB">
                    <w:rPr>
                      <w:rFonts w:cs="Calibri"/>
                      <w:color w:val="000000"/>
                    </w:rPr>
                    <w:t>5</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hideMark/>
                </w:tcPr>
                <w:p w:rsidR="00C136FB" w:rsidRPr="00C136FB" w:rsidRDefault="00C136FB" w:rsidP="00C136FB">
                  <w:pPr>
                    <w:rPr>
                      <w:rFonts w:cs="Calibri"/>
                      <w:color w:val="000000"/>
                    </w:rPr>
                  </w:pPr>
                  <w:r w:rsidRPr="00C136FB">
                    <w:rPr>
                      <w:rFonts w:cs="Calibri"/>
                      <w:color w:val="000000"/>
                    </w:rPr>
                    <w:lastRenderedPageBreak/>
                    <w:t xml:space="preserve">AREA </w:t>
                  </w:r>
                  <w:r w:rsidRPr="00C136FB">
                    <w:rPr>
                      <w:rFonts w:cs="Calibri"/>
                      <w:color w:val="000000"/>
                      <w:vertAlign w:val="subscript"/>
                    </w:rPr>
                    <w:t>untreated</w:t>
                  </w:r>
                </w:p>
              </w:tc>
              <w:tc>
                <w:tcPr>
                  <w:tcW w:w="2025" w:type="dxa"/>
                  <w:tcBorders>
                    <w:top w:val="nil"/>
                    <w:left w:val="nil"/>
                    <w:bottom w:val="nil"/>
                    <w:right w:val="nil"/>
                  </w:tcBorders>
                  <w:shd w:val="clear" w:color="auto" w:fill="auto"/>
                  <w:noWrap/>
                  <w:vAlign w:val="bottom"/>
                  <w:hideMark/>
                </w:tcPr>
                <w:p w:rsidR="00C136FB" w:rsidRPr="00C136FB" w:rsidRDefault="00C136FB" w:rsidP="00C136FB">
                  <w:pPr>
                    <w:jc w:val="right"/>
                    <w:rPr>
                      <w:rFonts w:cs="Calibri"/>
                      <w:color w:val="000000"/>
                    </w:rPr>
                  </w:pPr>
                  <w:r w:rsidRPr="00C136FB">
                    <w:rPr>
                      <w:rFonts w:cs="Calibri"/>
                      <w:color w:val="000000"/>
                    </w:rPr>
                    <w:t>28</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V</w:t>
                  </w:r>
                  <w:r w:rsidRPr="00C136FB">
                    <w:rPr>
                      <w:rFonts w:cs="Calibri"/>
                      <w:color w:val="000000"/>
                      <w:vertAlign w:val="subscript"/>
                    </w:rPr>
                    <w:t>spray,treatedsoil</w:t>
                  </w:r>
                </w:p>
              </w:tc>
              <w:tc>
                <w:tcPr>
                  <w:tcW w:w="2025" w:type="dxa"/>
                  <w:tcBorders>
                    <w:top w:val="nil"/>
                    <w:left w:val="nil"/>
                    <w:bottom w:val="nil"/>
                    <w:right w:val="nil"/>
                  </w:tcBorders>
                  <w:shd w:val="clear" w:color="auto" w:fill="auto"/>
                  <w:noWrap/>
                  <w:vAlign w:val="bottom"/>
                  <w:hideMark/>
                </w:tcPr>
                <w:p w:rsidR="00C136FB" w:rsidRPr="00C136FB" w:rsidRDefault="00C136FB" w:rsidP="00C136FB">
                  <w:pPr>
                    <w:jc w:val="right"/>
                    <w:rPr>
                      <w:rFonts w:cs="Calibri"/>
                      <w:color w:val="000000"/>
                    </w:rPr>
                  </w:pPr>
                  <w:r w:rsidRPr="00C136FB">
                    <w:rPr>
                      <w:rFonts w:cs="Calibri"/>
                      <w:color w:val="000000"/>
                    </w:rPr>
                    <w:t>13</w:t>
                  </w:r>
                </w:p>
              </w:tc>
            </w:tr>
            <w:tr w:rsidR="00C136FB" w:rsidRPr="00C136FB" w:rsidTr="00C136FB">
              <w:trPr>
                <w:trHeight w:val="360"/>
              </w:trPr>
              <w:tc>
                <w:tcPr>
                  <w:tcW w:w="3160" w:type="dxa"/>
                  <w:tcBorders>
                    <w:top w:val="nil"/>
                    <w:left w:val="single" w:sz="4" w:space="0" w:color="auto"/>
                    <w:bottom w:val="nil"/>
                    <w:right w:val="nil"/>
                  </w:tcBorders>
                  <w:shd w:val="clear" w:color="auto" w:fill="auto"/>
                  <w:noWrap/>
                  <w:vAlign w:val="bottom"/>
                  <w:hideMark/>
                </w:tcPr>
                <w:p w:rsidR="00C136FB" w:rsidRPr="00C136FB" w:rsidRDefault="00C136FB" w:rsidP="00C136FB">
                  <w:pPr>
                    <w:rPr>
                      <w:rFonts w:cs="Calibri"/>
                      <w:color w:val="000000"/>
                    </w:rPr>
                  </w:pPr>
                  <w:r w:rsidRPr="00C136FB">
                    <w:rPr>
                      <w:rFonts w:cs="Calibri"/>
                      <w:color w:val="000000"/>
                    </w:rPr>
                    <w:t>V</w:t>
                  </w:r>
                  <w:r w:rsidRPr="00C136FB">
                    <w:rPr>
                      <w:rFonts w:cs="Calibri"/>
                      <w:color w:val="000000"/>
                      <w:vertAlign w:val="subscript"/>
                    </w:rPr>
                    <w:t>spray,untreatedsoil</w:t>
                  </w:r>
                </w:p>
              </w:tc>
              <w:tc>
                <w:tcPr>
                  <w:tcW w:w="2025" w:type="dxa"/>
                  <w:tcBorders>
                    <w:top w:val="nil"/>
                    <w:left w:val="nil"/>
                    <w:bottom w:val="nil"/>
                    <w:right w:val="nil"/>
                  </w:tcBorders>
                  <w:shd w:val="clear" w:color="auto" w:fill="auto"/>
                  <w:noWrap/>
                  <w:vAlign w:val="bottom"/>
                  <w:hideMark/>
                </w:tcPr>
                <w:p w:rsidR="00C136FB" w:rsidRPr="00C136FB" w:rsidRDefault="00C136FB" w:rsidP="00C136FB">
                  <w:pPr>
                    <w:jc w:val="right"/>
                    <w:rPr>
                      <w:rFonts w:cs="Calibri"/>
                      <w:color w:val="000000"/>
                    </w:rPr>
                  </w:pPr>
                  <w:r w:rsidRPr="00C136FB">
                    <w:rPr>
                      <w:rFonts w:cs="Calibri"/>
                      <w:color w:val="000000"/>
                    </w:rPr>
                    <w:t>14</w:t>
                  </w:r>
                </w:p>
              </w:tc>
            </w:tr>
            <w:tr w:rsidR="00C136FB" w:rsidRPr="00C136FB" w:rsidTr="00C136FB">
              <w:trPr>
                <w:trHeight w:val="360"/>
              </w:trPr>
              <w:tc>
                <w:tcPr>
                  <w:tcW w:w="3160" w:type="dxa"/>
                  <w:tcBorders>
                    <w:top w:val="nil"/>
                    <w:left w:val="single" w:sz="4" w:space="0" w:color="auto"/>
                    <w:bottom w:val="single" w:sz="4" w:space="0" w:color="auto"/>
                    <w:right w:val="nil"/>
                  </w:tcBorders>
                  <w:shd w:val="clear" w:color="auto" w:fill="auto"/>
                  <w:noWrap/>
                  <w:hideMark/>
                </w:tcPr>
                <w:p w:rsidR="00C136FB" w:rsidRPr="00C136FB" w:rsidRDefault="00C136FB" w:rsidP="00C136FB">
                  <w:pPr>
                    <w:rPr>
                      <w:rFonts w:cs="Calibri"/>
                      <w:color w:val="000000"/>
                    </w:rPr>
                  </w:pPr>
                  <w:r w:rsidRPr="00C136FB">
                    <w:rPr>
                      <w:rFonts w:cs="Calibri"/>
                      <w:color w:val="000000"/>
                    </w:rPr>
                    <w:t>RHO</w:t>
                  </w:r>
                  <w:r w:rsidRPr="00C136FB">
                    <w:rPr>
                      <w:rFonts w:cs="Calibri"/>
                      <w:color w:val="000000"/>
                      <w:vertAlign w:val="subscript"/>
                    </w:rPr>
                    <w:t>soil</w:t>
                  </w:r>
                  <w:r w:rsidRPr="00C136FB">
                    <w:rPr>
                      <w:rFonts w:cs="Calibri"/>
                      <w:color w:val="000000"/>
                    </w:rPr>
                    <w:t xml:space="preserve"> (Bulk density of wet soil)</w:t>
                  </w:r>
                </w:p>
              </w:tc>
              <w:tc>
                <w:tcPr>
                  <w:tcW w:w="2025" w:type="dxa"/>
                  <w:tcBorders>
                    <w:top w:val="nil"/>
                    <w:left w:val="nil"/>
                    <w:bottom w:val="single" w:sz="4" w:space="0" w:color="auto"/>
                    <w:right w:val="nil"/>
                  </w:tcBorders>
                  <w:shd w:val="clear" w:color="auto" w:fill="auto"/>
                  <w:noWrap/>
                  <w:vAlign w:val="bottom"/>
                  <w:hideMark/>
                </w:tcPr>
                <w:p w:rsidR="00C136FB" w:rsidRPr="00C136FB" w:rsidRDefault="00C136FB" w:rsidP="00F05189">
                  <w:pPr>
                    <w:jc w:val="right"/>
                    <w:rPr>
                      <w:rFonts w:cs="Calibri"/>
                      <w:color w:val="000000"/>
                    </w:rPr>
                  </w:pPr>
                  <w:r w:rsidRPr="00C136FB">
                    <w:rPr>
                      <w:rFonts w:cs="Calibri"/>
                      <w:color w:val="000000"/>
                    </w:rPr>
                    <w:t>1700</w:t>
                  </w:r>
                  <w:r w:rsidR="00F05189">
                    <w:rPr>
                      <w:rFonts w:cs="Calibri"/>
                      <w:color w:val="000000"/>
                    </w:rPr>
                    <w:t>.</w:t>
                  </w:r>
                  <w:r w:rsidRPr="00C136FB">
                    <w:rPr>
                      <w:rFonts w:cs="Calibri"/>
                      <w:color w:val="000000"/>
                    </w:rPr>
                    <w:t>00</w:t>
                  </w:r>
                </w:p>
              </w:tc>
            </w:tr>
          </w:tbl>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pPr>
            <w:r w:rsidRPr="00C136FB">
              <w:t xml:space="preserve">Emission from outdoor spray application on foundations against crawling insects </w:t>
            </w:r>
          </w:p>
          <w:p w:rsidR="00C136FB" w:rsidRPr="00C136FB" w:rsidRDefault="00C136FB" w:rsidP="00C136FB">
            <w:pPr>
              <w:spacing w:line="260" w:lineRule="atLeast"/>
            </w:pPr>
          </w:p>
          <w:p w:rsidR="00C136FB" w:rsidRPr="00C136FB" w:rsidRDefault="006609FE" w:rsidP="00C136FB">
            <w:pPr>
              <w:spacing w:line="260" w:lineRule="atLeast"/>
              <w:rPr>
                <w:rFonts w:eastAsia="Calibri"/>
                <w:lang w:eastAsia="en-US"/>
              </w:rPr>
            </w:pPr>
            <w:r>
              <w:rPr>
                <w:noProof/>
                <w:lang w:val="es-ES" w:eastAsia="es-ES"/>
              </w:rPr>
              <mc:AlternateContent>
                <mc:Choice Requires="wps">
                  <w:drawing>
                    <wp:anchor distT="0" distB="0" distL="114300" distR="114300" simplePos="0" relativeHeight="251654656" behindDoc="0" locked="0" layoutInCell="1" allowOverlap="1" wp14:anchorId="13EC8CAB" wp14:editId="74DD2A59">
                      <wp:simplePos x="0" y="0"/>
                      <wp:positionH relativeFrom="column">
                        <wp:posOffset>-6350</wp:posOffset>
                      </wp:positionH>
                      <wp:positionV relativeFrom="paragraph">
                        <wp:posOffset>7620</wp:posOffset>
                      </wp:positionV>
                      <wp:extent cx="5423535" cy="300355"/>
                      <wp:effectExtent l="0" t="0" r="0" b="0"/>
                      <wp:wrapNone/>
                      <wp:docPr id="8" name="1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3535" cy="300355"/>
                              </a:xfrm>
                              <a:prstGeom prst="rect">
                                <a:avLst/>
                              </a:prstGeom>
                              <a:noFill/>
                              <a:ln>
                                <a:noFill/>
                              </a:ln>
                              <a:effectLst/>
                            </wps:spPr>
                            <wps:txbx>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(47)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Q</m:t>
                                        </m:r>
                                      </m:e>
                                      <m:sub>
                                        <m:r>
                                          <w:rPr>
                                            <w:rFonts w:ascii="Cambria Math" w:eastAsia="Cambria Math" w:hAnsi="Cambria Math"/>
                                            <w:color w:val="000000"/>
                                            <w:sz w:val="22"/>
                                            <w:szCs w:val="22"/>
                                          </w:rPr>
                                          <m:t>prod</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e>
                                      <m:sub>
                                        <m:r>
                                          <w:rPr>
                                            <w:rFonts w:ascii="Cambria Math" w:eastAsia="Cambria Math" w:hAnsi="Cambria Math"/>
                                            <w:color w:val="000000"/>
                                            <w:sz w:val="22"/>
                                            <w:szCs w:val="22"/>
                                          </w:rPr>
                                          <m:t>AI</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AREA</m:t>
                                        </m:r>
                                      </m:e>
                                      <m:sub>
                                        <m:r>
                                          <w:rPr>
                                            <w:rFonts w:ascii="Cambria Math" w:eastAsia="Cambria Math" w:hAnsi="Cambria Math"/>
                                            <w:color w:val="000000"/>
                                            <w:sz w:val="22"/>
                                            <w:szCs w:val="22"/>
                                          </w:rPr>
                                          <m:t>foundation</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e>
                                      <m:sub>
                                        <m:r>
                                          <w:rPr>
                                            <w:rFonts w:ascii="Cambria Math" w:eastAsia="Cambria Math" w:hAnsi="Cambria Math"/>
                                            <w:color w:val="000000"/>
                                            <w:sz w:val="22"/>
                                            <w:szCs w:val="22"/>
                                          </w:rPr>
                                          <m:t>Spray, foundation</m:t>
                                        </m:r>
                                      </m:sub>
                                    </m:sSub>
                                  </m:oMath>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w14:anchorId="13EC8CAB" id="_x0000_t202" coordsize="21600,21600" o:spt="202" path="m,l,21600r21600,l21600,xe">
                      <v:stroke joinstyle="miter"/>
                      <v:path gradientshapeok="t" o:connecttype="rect"/>
                    </v:shapetype>
                    <v:shape id="10 CuadroTexto" o:spid="_x0000_s1026" type="#_x0000_t202" style="position:absolute;margin-left:-.5pt;margin-top:.6pt;width:427.0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" filled="f" stroked="f">
                      <v:path arrowok="t"/>
                      <v:textbox style="mso-fit-shape-to-text:t">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(47)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Q</m:t>
                                  </m:r>
                                </m:e>
                                <m:sub>
                                  <m:r>
                                    <w:rPr>
                                      <w:rFonts w:ascii="Cambria Math" w:eastAsia="Cambria Math" w:hAnsi="Cambria Math"/>
                                      <w:color w:val="000000"/>
                                      <w:sz w:val="22"/>
                                      <w:szCs w:val="22"/>
                                    </w:rPr>
                                    <m:t>prod</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e>
                                <m:sub>
                                  <m:r>
                                    <w:rPr>
                                      <w:rFonts w:ascii="Cambria Math" w:eastAsia="Cambria Math" w:hAnsi="Cambria Math"/>
                                      <w:color w:val="000000"/>
                                      <w:sz w:val="22"/>
                                      <w:szCs w:val="22"/>
                                    </w:rPr>
                                    <m:t>AI</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AREA</m:t>
                                  </m:r>
                                </m:e>
                                <m:sub>
                                  <m:r>
                                    <w:rPr>
                                      <w:rFonts w:ascii="Cambria Math" w:eastAsia="Cambria Math" w:hAnsi="Cambria Math"/>
                                      <w:color w:val="000000"/>
                                      <w:sz w:val="22"/>
                                      <w:szCs w:val="22"/>
                                    </w:rPr>
                                    <m:t>foundation</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e>
                                <m:sub>
                                  <m:r>
                                    <w:rPr>
                                      <w:rFonts w:ascii="Cambria Math" w:eastAsia="Cambria Math" w:hAnsi="Cambria Math"/>
                                      <w:color w:val="000000"/>
                                      <w:sz w:val="22"/>
                                      <w:szCs w:val="22"/>
                                    </w:rPr>
                                    <m:t>Spray, foundation</m:t>
                                  </m:r>
                                </m:sub>
                              </m:sSub>
                            </m:oMath>
                          </w:p>
                        </w:txbxContent>
                      </v:textbox>
                    </v:shape>
                  </w:pict>
                </mc:Fallback>
              </mc:AlternateContent>
            </w:r>
            <w:r w:rsidR="00C136FB" w:rsidRPr="00C136FB">
              <w:rPr>
                <w:rFonts w:eastAsia="Calibri"/>
                <w:lang w:eastAsia="en-US"/>
              </w:rPr>
              <w:t xml:space="preserve"> </w: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ascii="Calibri" w:hAnsi="Calibri"/>
                <w:color w:val="000000"/>
                <w:sz w:val="22"/>
                <w:szCs w:val="22"/>
              </w:rPr>
            </w:pPr>
            <w:r w:rsidRPr="00C136FB">
              <w:rPr>
                <w:rFonts w:eastAsia="Calibri"/>
                <w:lang w:eastAsia="en-US"/>
              </w:rPr>
              <w:t xml:space="preserve">Espray, foundation= </w:t>
            </w:r>
            <w:r w:rsidR="00F05189">
              <w:rPr>
                <w:rFonts w:eastAsia="Calibri"/>
                <w:lang w:eastAsia="en-US"/>
              </w:rPr>
              <w:t>2.10</w:t>
            </w:r>
            <w:r w:rsidRPr="00C136FB">
              <w:rPr>
                <w:color w:val="000000"/>
              </w:rPr>
              <w:t>E-05 kg/d</w:t>
            </w:r>
          </w:p>
          <w:p w:rsidR="00C136FB" w:rsidRPr="00C136FB" w:rsidRDefault="00C136FB" w:rsidP="00C136FB">
            <w:pPr>
              <w:spacing w:line="260" w:lineRule="atLeast"/>
              <w:rPr>
                <w:rFonts w:ascii="Calibri" w:hAnsi="Calibri"/>
                <w:color w:val="000000"/>
                <w:sz w:val="22"/>
                <w:szCs w:val="22"/>
              </w:rPr>
            </w:pPr>
          </w:p>
          <w:p w:rsidR="00C136FB" w:rsidRPr="00C136FB" w:rsidRDefault="00C136FB" w:rsidP="00C136FB">
            <w:pPr>
              <w:spacing w:line="260" w:lineRule="atLeast"/>
              <w:rPr>
                <w:rFonts w:ascii="Calibri" w:hAnsi="Calibri"/>
                <w:color w:val="000000"/>
                <w:sz w:val="22"/>
                <w:szCs w:val="22"/>
              </w:rPr>
            </w:pPr>
          </w:p>
          <w:p w:rsidR="00C136FB" w:rsidRPr="00C136FB" w:rsidRDefault="00C136FB" w:rsidP="00C136FB">
            <w:pPr>
              <w:spacing w:line="260" w:lineRule="atLeast"/>
              <w:rPr>
                <w:rFonts w:ascii="Calibri" w:hAnsi="Calibri"/>
                <w:color w:val="000000"/>
                <w:sz w:val="22"/>
                <w:szCs w:val="22"/>
              </w:rPr>
            </w:pPr>
            <w:r w:rsidRPr="00C136FB">
              <w:t>Emission from outdoor spray application on soil:</w:t>
            </w:r>
          </w:p>
          <w:p w:rsidR="00C136FB" w:rsidRPr="00C136FB" w:rsidRDefault="006609FE" w:rsidP="00C136FB">
            <w:pPr>
              <w:spacing w:line="260" w:lineRule="atLeast"/>
              <w:rPr>
                <w:rFonts w:ascii="Calibri" w:hAnsi="Calibri"/>
                <w:color w:val="000000"/>
                <w:sz w:val="22"/>
                <w:szCs w:val="22"/>
              </w:rPr>
            </w:pPr>
            <w:r>
              <w:rPr>
                <w:noProof/>
                <w:lang w:val="es-ES" w:eastAsia="es-ES"/>
              </w:rPr>
              <mc:AlternateContent>
                <mc:Choice Requires="wps">
                  <w:drawing>
                    <wp:anchor distT="0" distB="0" distL="114300" distR="114300" simplePos="0" relativeHeight="251655680" behindDoc="0" locked="0" layoutInCell="1" allowOverlap="1" wp14:anchorId="63AE9B4E" wp14:editId="3C88ECA8">
                      <wp:simplePos x="0" y="0"/>
                      <wp:positionH relativeFrom="column">
                        <wp:posOffset>-6350</wp:posOffset>
                      </wp:positionH>
                      <wp:positionV relativeFrom="paragraph">
                        <wp:posOffset>76200</wp:posOffset>
                      </wp:positionV>
                      <wp:extent cx="5067300" cy="310515"/>
                      <wp:effectExtent l="0" t="0" r="0" b="0"/>
                      <wp:wrapNone/>
                      <wp:docPr id="11"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310515"/>
                              </a:xfrm>
                              <a:prstGeom prst="rect">
                                <a:avLst/>
                              </a:prstGeom>
                              <a:noFill/>
                              <a:ln>
                                <a:noFill/>
                              </a:ln>
                              <a:effectLst/>
                            </wps:spPr>
                            <wps:txbx>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(48)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soil</m:t>
                                        </m:r>
                                      </m:sub>
                                    </m:sSub>
                                    <m:r>
                                      <w:rPr>
                                        <w:rFonts w:ascii="Cambria Math" w:eastAsia="Cambria Math" w:hAnsi="Cambria Math"/>
                                        <w:color w:val="000000"/>
                                        <w:sz w:val="22"/>
                                        <w:szCs w:val="22"/>
                                      </w:rPr>
                                      <m:t>=AREA </m:t>
                                    </m:r>
                                    <m:r>
                                      <w:rPr>
                                        <w:rFonts w:ascii="Cambria Math" w:eastAsia="Cambria Math" w:hAnsi="Cambria Math"/>
                                        <w:color w:val="000000"/>
                                        <w:position w:val="-6"/>
                                        <w:sz w:val="22"/>
                                        <w:szCs w:val="22"/>
                                        <w:vertAlign w:val="subscript"/>
                                      </w:rPr>
                                      <m:t>soil </m:t>
                                    </m:r>
                                    <m:r>
                                      <w:rPr>
                                        <w:rFonts w:ascii="Cambria Math"/>
                                        <w:color w:val="000000"/>
                                        <w:sz w:val="22"/>
                                        <w:szCs w:val="22"/>
                                      </w:rPr>
                                      <m:t>×</m:t>
                                    </m:r>
                                    <m:r>
                                      <w:rPr>
                                        <w:rFonts w:ascii="Cambria Math" w:eastAsia="Cambria Math" w:hAnsi="Cambria Math"/>
                                        <w:color w:val="000000"/>
                                        <w:sz w:val="22"/>
                                        <w:szCs w:val="22"/>
                                      </w:rPr>
                                      <m:t>Q</m:t>
                                    </m:r>
                                    <m:r>
                                      <w:rPr>
                                        <w:rFonts w:ascii="Cambria Math" w:eastAsia="Cambria Math" w:hAnsi="Cambria Math"/>
                                        <w:color w:val="000000"/>
                                        <w:position w:val="-6"/>
                                        <w:sz w:val="22"/>
                                        <w:szCs w:val="22"/>
                                        <w:vertAlign w:val="subscript"/>
                                      </w:rPr>
                                      <m:t>prod </m:t>
                                    </m:r>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AI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Spray, soil </m:t>
                                        </m:r>
                                      </m:sub>
                                    </m:sSub>
                                  </m:oMath>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63AE9B4E" id="8 CuadroTexto" o:spid="_x0000_s1027" type="#_x0000_t202" style="position:absolute;margin-left:-.5pt;margin-top:6pt;width:399pt;height:2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" filled="f" stroked="f">
                      <v:path arrowok="t"/>
                      <v:textbox style="mso-fit-shape-to-text:t">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(48)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soil</m:t>
                                  </m:r>
                                </m:sub>
                              </m:sSub>
                              <m:r>
                                <w:rPr>
                                  <w:rFonts w:ascii="Cambria Math" w:eastAsia="Cambria Math" w:hAnsi="Cambria Math"/>
                                  <w:color w:val="000000"/>
                                  <w:sz w:val="22"/>
                                  <w:szCs w:val="22"/>
                                </w:rPr>
                                <m:t>=AREA </m:t>
                              </m:r>
                              <m:r>
                                <w:rPr>
                                  <w:rFonts w:ascii="Cambria Math" w:eastAsia="Cambria Math" w:hAnsi="Cambria Math"/>
                                  <w:color w:val="000000"/>
                                  <w:position w:val="-6"/>
                                  <w:sz w:val="22"/>
                                  <w:szCs w:val="22"/>
                                  <w:vertAlign w:val="subscript"/>
                                </w:rPr>
                                <m:t>soil </m:t>
                              </m:r>
                              <m:r>
                                <w:rPr>
                                  <w:rFonts w:ascii="Cambria Math"/>
                                  <w:color w:val="000000"/>
                                  <w:sz w:val="22"/>
                                  <w:szCs w:val="22"/>
                                </w:rPr>
                                <m:t>×</m:t>
                              </m:r>
                              <m:r>
                                <w:rPr>
                                  <w:rFonts w:ascii="Cambria Math" w:eastAsia="Cambria Math" w:hAnsi="Cambria Math"/>
                                  <w:color w:val="000000"/>
                                  <w:sz w:val="22"/>
                                  <w:szCs w:val="22"/>
                                </w:rPr>
                                <m:t>Q</m:t>
                              </m:r>
                              <m:r>
                                <w:rPr>
                                  <w:rFonts w:ascii="Cambria Math" w:eastAsia="Cambria Math" w:hAnsi="Cambria Math"/>
                                  <w:color w:val="000000"/>
                                  <w:position w:val="-6"/>
                                  <w:sz w:val="22"/>
                                  <w:szCs w:val="22"/>
                                  <w:vertAlign w:val="subscript"/>
                                </w:rPr>
                                <m:t>prod </m:t>
                              </m:r>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AI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Spray, soil </m:t>
                                  </m:r>
                                </m:sub>
                              </m:sSub>
                            </m:oMath>
                          </w:p>
                        </w:txbxContent>
                      </v:textbox>
                    </v:shape>
                  </w:pict>
                </mc:Fallback>
              </mc:AlternateConten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color w:val="000000"/>
              </w:rPr>
            </w:pPr>
            <w:r w:rsidRPr="00C136FB">
              <w:rPr>
                <w:rFonts w:eastAsia="Calibri"/>
                <w:lang w:eastAsia="en-US"/>
              </w:rPr>
              <w:t xml:space="preserve">Espray, soil= </w:t>
            </w:r>
            <w:r w:rsidR="00F05189">
              <w:rPr>
                <w:rFonts w:eastAsia="Calibri"/>
                <w:lang w:eastAsia="en-US"/>
              </w:rPr>
              <w:t>7.21</w:t>
            </w:r>
            <w:r w:rsidRPr="00C136FB">
              <w:rPr>
                <w:rFonts w:eastAsia="Calibri"/>
                <w:lang w:eastAsia="en-US"/>
              </w:rPr>
              <w:t>E-0</w:t>
            </w:r>
            <w:r w:rsidR="00F05189">
              <w:rPr>
                <w:rFonts w:eastAsia="Calibri"/>
                <w:lang w:eastAsia="en-US"/>
              </w:rPr>
              <w:t>5</w:t>
            </w:r>
            <w:r w:rsidRPr="00C136FB">
              <w:rPr>
                <w:rFonts w:eastAsia="Calibri"/>
                <w:lang w:eastAsia="en-US"/>
              </w:rPr>
              <w:t xml:space="preserve"> </w:t>
            </w:r>
            <w:r w:rsidRPr="00C136FB">
              <w:rPr>
                <w:color w:val="000000"/>
              </w:rPr>
              <w:t>kg/d</w:t>
            </w:r>
          </w:p>
          <w:p w:rsidR="00C136FB" w:rsidRPr="00C136FB" w:rsidRDefault="00C136FB" w:rsidP="00C136FB">
            <w:pPr>
              <w:spacing w:line="260" w:lineRule="atLeast"/>
              <w:rPr>
                <w:color w:val="000000"/>
              </w:rPr>
            </w:pPr>
          </w:p>
          <w:p w:rsidR="00C136FB" w:rsidRPr="00C136FB" w:rsidRDefault="00C136FB" w:rsidP="00C136FB">
            <w:pPr>
              <w:spacing w:line="260" w:lineRule="atLeast"/>
              <w:rPr>
                <w:rFonts w:eastAsia="Calibri"/>
                <w:lang w:eastAsia="en-US"/>
              </w:rPr>
            </w:pPr>
            <w:r w:rsidRPr="00C136FB">
              <w:t>Emission from outdoor spray application on soil in untreated area:</w:t>
            </w:r>
          </w:p>
          <w:p w:rsidR="00C136FB" w:rsidRPr="00C136FB" w:rsidRDefault="00C136FB" w:rsidP="00C136FB">
            <w:pPr>
              <w:spacing w:line="260" w:lineRule="atLeast"/>
              <w:rPr>
                <w:rFonts w:eastAsia="Calibri"/>
                <w:lang w:eastAsia="en-US"/>
              </w:rPr>
            </w:pPr>
          </w:p>
          <w:p w:rsidR="00C136FB" w:rsidRPr="00C136FB" w:rsidRDefault="006609FE" w:rsidP="00C136FB">
            <w:pPr>
              <w:spacing w:line="260" w:lineRule="atLeast"/>
              <w:rPr>
                <w:rFonts w:ascii="Calibri" w:hAnsi="Calibri"/>
                <w:color w:val="000000"/>
                <w:sz w:val="22"/>
                <w:szCs w:val="22"/>
              </w:rPr>
            </w:pPr>
            <w:r>
              <w:rPr>
                <w:noProof/>
                <w:lang w:val="es-ES" w:eastAsia="es-ES"/>
              </w:rPr>
              <mc:AlternateContent>
                <mc:Choice Requires="wps">
                  <w:drawing>
                    <wp:anchor distT="0" distB="0" distL="114300" distR="114300" simplePos="0" relativeHeight="251656704" behindDoc="0" locked="0" layoutInCell="1" allowOverlap="1" wp14:anchorId="6BEBC364" wp14:editId="4EB3D5C7">
                      <wp:simplePos x="0" y="0"/>
                      <wp:positionH relativeFrom="column">
                        <wp:posOffset>-3810</wp:posOffset>
                      </wp:positionH>
                      <wp:positionV relativeFrom="paragraph">
                        <wp:posOffset>3175</wp:posOffset>
                      </wp:positionV>
                      <wp:extent cx="5438775" cy="310515"/>
                      <wp:effectExtent l="0" t="0" r="0" b="0"/>
                      <wp:wrapNone/>
                      <wp:docPr id="14"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310515"/>
                              </a:xfrm>
                              <a:prstGeom prst="rect">
                                <a:avLst/>
                              </a:prstGeom>
                              <a:noFill/>
                              <a:ln>
                                <a:noFill/>
                              </a:ln>
                              <a:effectLst/>
                            </wps:spPr>
                            <wps:txbx>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(49)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untreated soil</m:t>
                                        </m:r>
                                      </m:sub>
                                    </m:sSub>
                                    <m:r>
                                      <w:rPr>
                                        <w:rFonts w:ascii="Cambria Math" w:eastAsia="Cambria Math" w:hAnsi="Cambria Math"/>
                                        <w:color w:val="000000"/>
                                        <w:sz w:val="22"/>
                                        <w:szCs w:val="22"/>
                                      </w:rPr>
                                      <m:t>=</m:t>
                                    </m:r>
                                  </m:oMath>
                                  <w:r w:rsidRPr="00C136FB">
                                    <w:rPr>
                                      <w:rFonts w:ascii="Calibri" w:hAnsi="Calibri" w:cs="Times New Roman"/>
                                      <w:color w:val="000000"/>
                                      <w:sz w:val="22"/>
                                      <w:szCs w:val="22"/>
                                    </w:rPr>
                                    <w:t xml:space="preserve"> </w:t>
                                  </w:r>
                                  <m:oMath>
                                    <m:r>
                                      <w:rPr>
                                        <w:rFonts w:ascii="Cambria Math" w:hAnsi="Cambria Math"/>
                                        <w:color w:val="000000"/>
                                        <w:sz w:val="22"/>
                                        <w:szCs w:val="22"/>
                                      </w:rPr>
                                      <m:t>Q</m:t>
                                    </m:r>
                                    <m:r>
                                      <w:rPr>
                                        <w:rFonts w:ascii="Cambria Math" w:hAnsi="Cambria Math"/>
                                        <w:color w:val="000000"/>
                                        <w:position w:val="-6"/>
                                        <w:sz w:val="22"/>
                                        <w:szCs w:val="22"/>
                                        <w:vertAlign w:val="subscript"/>
                                      </w:rPr>
                                      <m:t>prod </m:t>
                                    </m:r>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AI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Spray, untreated soil </m:t>
                                        </m:r>
                                      </m:sub>
                                    </m:sSub>
                                    <m:r>
                                      <w:rPr>
                                        <w:rFonts w:ascii="Cambria Math"/>
                                        <w:color w:val="000000"/>
                                        <w:sz w:val="22"/>
                                        <w:szCs w:val="22"/>
                                      </w:rPr>
                                      <m:t>×</m:t>
                                    </m:r>
                                  </m:oMath>
                                  <w:r w:rsidRPr="00C136FB">
                                    <w:rPr>
                                      <w:rFonts w:ascii="Calibri" w:hAnsi="Calibri" w:cs="Times New Roman"/>
                                      <w:color w:val="000000"/>
                                      <w:sz w:val="22"/>
                                      <w:szCs w:val="22"/>
                                    </w:rPr>
                                    <w:t xml:space="preserve"> </w:t>
                                  </w:r>
                                  <m:oMath>
                                    <m:r>
                                      <w:rPr>
                                        <w:rFonts w:ascii="Cambria Math" w:hAnsi="Cambria Math"/>
                                        <w:color w:val="000000"/>
                                        <w:sz w:val="22"/>
                                        <w:szCs w:val="22"/>
                                      </w:rPr>
                                      <m:t>AREA </m:t>
                                    </m:r>
                                    <m:r>
                                      <w:rPr>
                                        <w:rFonts w:ascii="Cambria Math" w:hAnsi="Cambria Math"/>
                                        <w:color w:val="000000"/>
                                        <w:position w:val="-6"/>
                                        <w:sz w:val="22"/>
                                        <w:szCs w:val="22"/>
                                        <w:vertAlign w:val="subscript"/>
                                      </w:rPr>
                                      <m:t>untreated </m:t>
                                    </m:r>
                                  </m:oMath>
                                </w:p>
                              </w:txbxContent>
                            </wps:txbx>
                            <wps:bodyPr vertOverflow="clip" horzOverflow="clip" wrap="square" rtlCol="0" anchor="t">
                              <a:spAutoFit/>
                            </wps:bodyPr>
                          </wps:wsp>
                        </a:graphicData>
                      </a:graphic>
                      <wp14:sizeRelH relativeFrom="margin">
                        <wp14:pctWidth>0</wp14:pctWidth>
                      </wp14:sizeRelH>
                      <wp14:sizeRelV relativeFrom="page">
                        <wp14:pctHeight>0</wp14:pctHeight>
                      </wp14:sizeRelV>
                    </wp:anchor>
                  </w:drawing>
                </mc:Choice>
                <mc:Fallback>
                  <w:pict>
                    <v:shape w14:anchorId="6BEBC364" id="_x0000_s1028" type="#_x0000_t202" style="position:absolute;margin-left:-.3pt;margin-top:.25pt;width:428.25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" filled="f" stroked="f">
                      <v:path arrowok="t"/>
                      <v:textbox style="mso-fit-shape-to-text:t">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(49)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untreated soil</m:t>
                                  </m:r>
                                </m:sub>
                              </m:sSub>
                              <m:r>
                                <w:rPr>
                                  <w:rFonts w:ascii="Cambria Math" w:eastAsia="Cambria Math" w:hAnsi="Cambria Math"/>
                                  <w:color w:val="000000"/>
                                  <w:sz w:val="22"/>
                                  <w:szCs w:val="22"/>
                                </w:rPr>
                                <m:t>=</m:t>
                              </m:r>
                            </m:oMath>
                            <w:r w:rsidRPr="00C136FB">
                              <w:rPr>
                                <w:rFonts w:ascii="Calibri" w:hAnsi="Calibri" w:cs="Times New Roman"/>
                                <w:color w:val="000000"/>
                                <w:sz w:val="22"/>
                                <w:szCs w:val="22"/>
                              </w:rPr>
                              <w:t xml:space="preserve"> </w:t>
                            </w:r>
                            <m:oMath>
                              <m:r>
                                <w:rPr>
                                  <w:rFonts w:ascii="Cambria Math" w:hAnsi="Cambria Math"/>
                                  <w:color w:val="000000"/>
                                  <w:sz w:val="22"/>
                                  <w:szCs w:val="22"/>
                                </w:rPr>
                                <m:t>Q</m:t>
                              </m:r>
                              <m:r>
                                <w:rPr>
                                  <w:rFonts w:ascii="Cambria Math" w:hAnsi="Cambria Math"/>
                                  <w:color w:val="000000"/>
                                  <w:position w:val="-6"/>
                                  <w:sz w:val="22"/>
                                  <w:szCs w:val="22"/>
                                  <w:vertAlign w:val="subscript"/>
                                </w:rPr>
                                <m:t>prod </m:t>
                              </m:r>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AI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Spray, untreated soil </m:t>
                                  </m:r>
                                </m:sub>
                              </m:sSub>
                              <m:r>
                                <w:rPr>
                                  <w:rFonts w:ascii="Cambria Math"/>
                                  <w:color w:val="000000"/>
                                  <w:sz w:val="22"/>
                                  <w:szCs w:val="22"/>
                                </w:rPr>
                                <m:t>×</m:t>
                              </m:r>
                            </m:oMath>
                            <w:r w:rsidRPr="00C136FB">
                              <w:rPr>
                                <w:rFonts w:ascii="Calibri" w:hAnsi="Calibri" w:cs="Times New Roman"/>
                                <w:color w:val="000000"/>
                                <w:sz w:val="22"/>
                                <w:szCs w:val="22"/>
                              </w:rPr>
                              <w:t xml:space="preserve"> </w:t>
                            </w:r>
                            <m:oMath>
                              <m:r>
                                <w:rPr>
                                  <w:rFonts w:ascii="Cambria Math" w:hAnsi="Cambria Math"/>
                                  <w:color w:val="000000"/>
                                  <w:sz w:val="22"/>
                                  <w:szCs w:val="22"/>
                                </w:rPr>
                                <m:t>AREA </m:t>
                              </m:r>
                              <m:r>
                                <w:rPr>
                                  <w:rFonts w:ascii="Cambria Math" w:hAnsi="Cambria Math"/>
                                  <w:color w:val="000000"/>
                                  <w:position w:val="-6"/>
                                  <w:sz w:val="22"/>
                                  <w:szCs w:val="22"/>
                                  <w:vertAlign w:val="subscript"/>
                                </w:rPr>
                                <m:t>untreated </m:t>
                              </m:r>
                            </m:oMath>
                          </w:p>
                        </w:txbxContent>
                      </v:textbox>
                    </v:shape>
                  </w:pict>
                </mc:Fallback>
              </mc:AlternateContent>
            </w:r>
          </w:p>
          <w:p w:rsidR="00C136FB" w:rsidRPr="00C136FB" w:rsidRDefault="00C136FB" w:rsidP="00C136FB">
            <w:pPr>
              <w:spacing w:line="260" w:lineRule="atLeast"/>
              <w:rPr>
                <w:rFonts w:ascii="Calibri" w:hAnsi="Calibri"/>
                <w:color w:val="000000"/>
                <w:sz w:val="22"/>
                <w:szCs w:val="22"/>
              </w:rPr>
            </w:pPr>
          </w:p>
          <w:p w:rsidR="00C136FB" w:rsidRPr="00C136FB" w:rsidRDefault="00C136FB" w:rsidP="00C136FB">
            <w:pPr>
              <w:spacing w:line="260" w:lineRule="atLeast"/>
              <w:rPr>
                <w:color w:val="000000"/>
              </w:rPr>
            </w:pPr>
            <w:r w:rsidRPr="00C136FB">
              <w:rPr>
                <w:color w:val="000000"/>
              </w:rPr>
              <w:t xml:space="preserve">Espray, untreated soil= </w:t>
            </w:r>
            <w:r w:rsidR="00F05189">
              <w:rPr>
                <w:color w:val="000000"/>
              </w:rPr>
              <w:t>3.29</w:t>
            </w:r>
            <w:r w:rsidRPr="00C136FB">
              <w:rPr>
                <w:color w:val="000000"/>
              </w:rPr>
              <w:t>E-07 kg/d</w:t>
            </w:r>
          </w:p>
          <w:p w:rsidR="00C136FB" w:rsidRPr="00C136FB" w:rsidRDefault="00C136FB" w:rsidP="00C136FB">
            <w:pPr>
              <w:spacing w:line="260" w:lineRule="atLeast"/>
              <w:rPr>
                <w:rFonts w:ascii="Calibri" w:hAnsi="Calibri"/>
                <w:color w:val="000000"/>
                <w:sz w:val="22"/>
                <w:szCs w:val="22"/>
              </w:rPr>
            </w:pPr>
          </w:p>
          <w:p w:rsidR="00C136FB" w:rsidRPr="00C136FB" w:rsidRDefault="00C136FB" w:rsidP="00C136FB">
            <w:pPr>
              <w:spacing w:line="260" w:lineRule="atLeast"/>
              <w:rPr>
                <w:rFonts w:eastAsia="Calibri"/>
                <w:b/>
                <w:lang w:eastAsia="en-US"/>
              </w:rPr>
            </w:pPr>
            <w:r w:rsidRPr="00C136FB">
              <w:rPr>
                <w:rFonts w:eastAsia="Calibri"/>
                <w:b/>
                <w:lang w:eastAsia="en-US"/>
              </w:rPr>
              <w:t>Wash-off of the treated surfaces by rainfall:</w:t>
            </w:r>
          </w:p>
          <w:p w:rsidR="00C136FB" w:rsidRPr="00C136FB" w:rsidRDefault="00C136FB" w:rsidP="00C136FB">
            <w:pPr>
              <w:spacing w:line="260" w:lineRule="atLeast"/>
              <w:jc w:val="both"/>
            </w:pPr>
            <w:r w:rsidRPr="00C136FB">
              <w:t xml:space="preserve">Local emissions related to the wash-off by rainwater of the foundations are derived from the following model calculation: </w: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pPr>
            <w:r w:rsidRPr="00C136FB">
              <w:t xml:space="preserve">Local emission from outdoor spray application on foundation due to washing </w:t>
            </w:r>
          </w:p>
          <w:p w:rsidR="00C136FB" w:rsidRPr="00C136FB" w:rsidRDefault="006609FE" w:rsidP="00C136FB">
            <w:pPr>
              <w:spacing w:line="260" w:lineRule="atLeast"/>
            </w:pPr>
            <w:r>
              <w:rPr>
                <w:noProof/>
                <w:lang w:val="es-ES" w:eastAsia="es-ES"/>
              </w:rPr>
              <mc:AlternateContent>
                <mc:Choice Requires="wps">
                  <w:drawing>
                    <wp:anchor distT="0" distB="0" distL="114300" distR="114300" simplePos="0" relativeHeight="251657728" behindDoc="0" locked="0" layoutInCell="1" allowOverlap="1" wp14:anchorId="641D1645" wp14:editId="4AEC533F">
                      <wp:simplePos x="0" y="0"/>
                      <wp:positionH relativeFrom="column">
                        <wp:posOffset>-6350</wp:posOffset>
                      </wp:positionH>
                      <wp:positionV relativeFrom="paragraph">
                        <wp:posOffset>97790</wp:posOffset>
                      </wp:positionV>
                      <wp:extent cx="5438775" cy="310515"/>
                      <wp:effectExtent l="0" t="0" r="0" b="0"/>
                      <wp:wrapNone/>
                      <wp:docPr id="18"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310515"/>
                              </a:xfrm>
                              <a:prstGeom prst="rect">
                                <a:avLst/>
                              </a:prstGeom>
                              <a:noFill/>
                              <a:ln>
                                <a:noFill/>
                              </a:ln>
                              <a:effectLst/>
                            </wps:spPr>
                            <wps:txbx>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(50)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 wash-off</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sSub>
                                          <m:sSubPr>
                                            <m:ctrlPr>
                                              <w:rPr>
                                                <w:rFonts w:ascii="Cambria Math" w:hAnsi="Cambria Math"/>
                                                <w:i/>
                                                <w:iCs/>
                                                <w:color w:val="000000"/>
                                                <w:sz w:val="22"/>
                                                <w:szCs w:val="22"/>
                                              </w:rPr>
                                            </m:ctrlPr>
                                          </m:sSubPr>
                                          <m:e>
                                            <m:r>
                                              <w:rPr>
                                                <w:rFonts w:ascii="Cambria Math" w:hAnsi="Cambria Math"/>
                                                <w:color w:val="000000"/>
                                                <w:sz w:val="22"/>
                                                <w:szCs w:val="22"/>
                                              </w:rPr>
                                              <m:t>AREA</m:t>
                                            </m:r>
                                          </m:e>
                                          <m:sub>
                                            <m:r>
                                              <w:rPr>
                                                <w:rFonts w:ascii="Cambria Math" w:hAnsi="Cambria Math"/>
                                                <w:color w:val="000000"/>
                                                <w:sz w:val="22"/>
                                                <w:szCs w:val="22"/>
                                              </w:rPr>
                                              <m:t>foundation</m:t>
                                            </m:r>
                                          </m:sub>
                                        </m:sSub>
                                        <m:r>
                                          <w:rPr>
                                            <w:rFonts w:ascii="Cambria Math"/>
                                            <w:color w:val="000000"/>
                                            <w:sz w:val="22"/>
                                            <w:szCs w:val="22"/>
                                          </w:rPr>
                                          <m:t>×</m:t>
                                        </m:r>
                                        <m:r>
                                          <w:rPr>
                                            <w:rFonts w:ascii="Cambria Math" w:eastAsia="Cambria Math" w:hAnsi="Cambria Math"/>
                                            <w:color w:val="000000"/>
                                            <w:sz w:val="22"/>
                                            <w:szCs w:val="22"/>
                                          </w:rPr>
                                          <m:t>Q</m:t>
                                        </m:r>
                                      </m:e>
                                      <m:sub>
                                        <m:r>
                                          <w:rPr>
                                            <w:rFonts w:ascii="Cambria Math" w:eastAsia="Cambria Math" w:hAnsi="Cambria Math"/>
                                            <w:color w:val="000000"/>
                                            <w:sz w:val="22"/>
                                            <w:szCs w:val="22"/>
                                          </w:rPr>
                                          <m:t>prod</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r>
                                          <w:rPr>
                                            <w:rFonts w:ascii="Cambria Math" w:eastAsia="Cambria Math" w:hAnsi="Cambria Math"/>
                                            <w:color w:val="000000"/>
                                            <w:position w:val="-6"/>
                                            <w:sz w:val="22"/>
                                            <w:szCs w:val="22"/>
                                            <w:vertAlign w:val="subscript"/>
                                          </w:rPr>
                                          <m:t>AI</m:t>
                                        </m:r>
                                        <m:r>
                                          <w:rPr>
                                            <w:rFonts w:ascii="Cambria Math"/>
                                            <w:color w:val="000000"/>
                                            <w:sz w:val="22"/>
                                            <w:szCs w:val="22"/>
                                          </w:rPr>
                                          <m:t>×</m:t>
                                        </m:r>
                                        <m:r>
                                          <w:rPr>
                                            <w:rFonts w:ascii="Cambria Math" w:eastAsia="Cambria Math" w:hAnsi="Cambria Math"/>
                                            <w:color w:val="000000"/>
                                            <w:sz w:val="22"/>
                                            <w:szCs w:val="22"/>
                                          </w:rPr>
                                          <m:t> F</m:t>
                                        </m:r>
                                      </m:e>
                                      <m:sub>
                                        <m:r>
                                          <w:rPr>
                                            <w:rFonts w:ascii="Cambria Math" w:eastAsia="Cambria Math" w:hAnsi="Cambria Math"/>
                                            <w:color w:val="000000"/>
                                            <w:sz w:val="22"/>
                                            <w:szCs w:val="22"/>
                                          </w:rPr>
                                          <m:t>spray, wash-off</m:t>
                                        </m:r>
                                      </m:sub>
                                    </m:sSub>
                                  </m:oMath>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641D1645" id="1 CuadroTexto" o:spid="_x0000_s1029" type="#_x0000_t202" style="position:absolute;margin-left:-.5pt;margin-top:7.7pt;width:428.2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" filled="f" stroked="f">
                      <v:path arrowok="t"/>
                      <v:textbox style="mso-fit-shape-to-text:t">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(50)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 wash-off</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sSub>
                                    <m:sSubPr>
                                      <m:ctrlPr>
                                        <w:rPr>
                                          <w:rFonts w:ascii="Cambria Math" w:hAnsi="Cambria Math"/>
                                          <w:i/>
                                          <w:iCs/>
                                          <w:color w:val="000000"/>
                                          <w:sz w:val="22"/>
                                          <w:szCs w:val="22"/>
                                        </w:rPr>
                                      </m:ctrlPr>
                                    </m:sSubPr>
                                    <m:e>
                                      <m:r>
                                        <w:rPr>
                                          <w:rFonts w:ascii="Cambria Math" w:hAnsi="Cambria Math"/>
                                          <w:color w:val="000000"/>
                                          <w:sz w:val="22"/>
                                          <w:szCs w:val="22"/>
                                        </w:rPr>
                                        <m:t>AREA</m:t>
                                      </m:r>
                                    </m:e>
                                    <m:sub>
                                      <m:r>
                                        <w:rPr>
                                          <w:rFonts w:ascii="Cambria Math" w:hAnsi="Cambria Math"/>
                                          <w:color w:val="000000"/>
                                          <w:sz w:val="22"/>
                                          <w:szCs w:val="22"/>
                                        </w:rPr>
                                        <m:t>foundation</m:t>
                                      </m:r>
                                    </m:sub>
                                  </m:sSub>
                                  <m:r>
                                    <w:rPr>
                                      <w:rFonts w:ascii="Cambria Math"/>
                                      <w:color w:val="000000"/>
                                      <w:sz w:val="22"/>
                                      <w:szCs w:val="22"/>
                                    </w:rPr>
                                    <m:t>×</m:t>
                                  </m:r>
                                  <m:r>
                                    <w:rPr>
                                      <w:rFonts w:ascii="Cambria Math" w:eastAsia="Cambria Math" w:hAnsi="Cambria Math"/>
                                      <w:color w:val="000000"/>
                                      <w:sz w:val="22"/>
                                      <w:szCs w:val="22"/>
                                    </w:rPr>
                                    <m:t>Q</m:t>
                                  </m:r>
                                </m:e>
                                <m:sub>
                                  <m:r>
                                    <w:rPr>
                                      <w:rFonts w:ascii="Cambria Math" w:eastAsia="Cambria Math" w:hAnsi="Cambria Math"/>
                                      <w:color w:val="000000"/>
                                      <w:sz w:val="22"/>
                                      <w:szCs w:val="22"/>
                                    </w:rPr>
                                    <m:t>prod</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r>
                                    <w:rPr>
                                      <w:rFonts w:ascii="Cambria Math" w:eastAsia="Cambria Math" w:hAnsi="Cambria Math"/>
                                      <w:color w:val="000000"/>
                                      <w:position w:val="-6"/>
                                      <w:sz w:val="22"/>
                                      <w:szCs w:val="22"/>
                                      <w:vertAlign w:val="subscript"/>
                                    </w:rPr>
                                    <m:t>AI</m:t>
                                  </m:r>
                                  <m:r>
                                    <w:rPr>
                                      <w:rFonts w:ascii="Cambria Math"/>
                                      <w:color w:val="000000"/>
                                      <w:sz w:val="22"/>
                                      <w:szCs w:val="22"/>
                                    </w:rPr>
                                    <m:t>×</m:t>
                                  </m:r>
                                  <m:r>
                                    <w:rPr>
                                      <w:rFonts w:ascii="Cambria Math" w:eastAsia="Cambria Math" w:hAnsi="Cambria Math"/>
                                      <w:color w:val="000000"/>
                                      <w:sz w:val="22"/>
                                      <w:szCs w:val="22"/>
                                    </w:rPr>
                                    <m:t> F</m:t>
                                  </m:r>
                                </m:e>
                                <m:sub>
                                  <m:r>
                                    <w:rPr>
                                      <w:rFonts w:ascii="Cambria Math" w:eastAsia="Cambria Math" w:hAnsi="Cambria Math"/>
                                      <w:color w:val="000000"/>
                                      <w:sz w:val="22"/>
                                      <w:szCs w:val="22"/>
                                    </w:rPr>
                                    <m:t>spray, wash-off</m:t>
                                  </m:r>
                                </m:sub>
                              </m:sSub>
                            </m:oMath>
                          </w:p>
                        </w:txbxContent>
                      </v:textbox>
                    </v:shape>
                  </w:pict>
                </mc:Fallback>
              </mc:AlternateContent>
            </w:r>
          </w:p>
          <w:p w:rsidR="00C136FB" w:rsidRPr="00C136FB" w:rsidRDefault="00C136FB" w:rsidP="00C136FB">
            <w:pPr>
              <w:spacing w:line="260" w:lineRule="atLeast"/>
            </w:pPr>
          </w:p>
          <w:p w:rsidR="00C136FB" w:rsidRPr="00C136FB" w:rsidRDefault="00C136FB" w:rsidP="00C136FB">
            <w:pPr>
              <w:spacing w:line="260" w:lineRule="atLeast"/>
            </w:pPr>
          </w:p>
          <w:p w:rsidR="00C136FB" w:rsidRPr="00C136FB" w:rsidRDefault="00C136FB" w:rsidP="00C136FB">
            <w:pPr>
              <w:spacing w:line="260" w:lineRule="atLeast"/>
              <w:rPr>
                <w:color w:val="000000"/>
              </w:rPr>
            </w:pPr>
            <w:r w:rsidRPr="00C136FB">
              <w:rPr>
                <w:rFonts w:eastAsia="Calibri"/>
                <w:lang w:eastAsia="en-US"/>
              </w:rPr>
              <w:t xml:space="preserve">Espray, foundation, wash-off= </w:t>
            </w:r>
            <w:r w:rsidR="00F05189">
              <w:rPr>
                <w:rFonts w:eastAsia="Calibri"/>
                <w:lang w:eastAsia="en-US"/>
              </w:rPr>
              <w:t>3.50</w:t>
            </w:r>
            <w:r w:rsidRPr="00C136FB">
              <w:rPr>
                <w:color w:val="000000"/>
              </w:rPr>
              <w:t>E-05 Kg/d</w:t>
            </w:r>
          </w:p>
          <w:p w:rsidR="00C136FB" w:rsidRPr="00C136FB" w:rsidRDefault="00C136FB" w:rsidP="00C136FB">
            <w:pPr>
              <w:spacing w:line="260" w:lineRule="atLeast"/>
              <w:rPr>
                <w:rFonts w:ascii="Calibri" w:hAnsi="Calibri"/>
                <w:color w:val="000000"/>
                <w:sz w:val="22"/>
                <w:szCs w:val="22"/>
              </w:rPr>
            </w:pPr>
          </w:p>
          <w:p w:rsidR="00C136FB" w:rsidRPr="00C136FB" w:rsidRDefault="00C136FB" w:rsidP="00C136FB">
            <w:pPr>
              <w:spacing w:line="260" w:lineRule="atLeast"/>
              <w:rPr>
                <w:b/>
                <w:color w:val="000000"/>
              </w:rPr>
            </w:pPr>
            <w:r w:rsidRPr="00C136FB">
              <w:rPr>
                <w:b/>
                <w:color w:val="000000"/>
              </w:rPr>
              <w:t>Sumary of emissions in urban and rural environments</w:t>
            </w:r>
          </w:p>
          <w:p w:rsidR="00C136FB" w:rsidRPr="00C136FB" w:rsidRDefault="00C136FB" w:rsidP="00C136FB">
            <w:pPr>
              <w:spacing w:line="260" w:lineRule="atLeast"/>
              <w:rPr>
                <w:color w:val="000000"/>
                <w:u w:val="single"/>
              </w:rPr>
            </w:pPr>
            <w:r w:rsidRPr="00C136FB">
              <w:rPr>
                <w:color w:val="000000"/>
                <w:u w:val="single"/>
              </w:rPr>
              <w:t>Urban area</w:t>
            </w:r>
            <w:r w:rsidRPr="00C136FB">
              <w:rPr>
                <w:color w:val="000000"/>
              </w:rPr>
              <w:t>:</w:t>
            </w:r>
          </w:p>
          <w:p w:rsidR="00C136FB" w:rsidRPr="00C136FB" w:rsidRDefault="00C136FB" w:rsidP="00C136FB">
            <w:pPr>
              <w:spacing w:line="260" w:lineRule="atLeast"/>
              <w:jc w:val="both"/>
              <w:rPr>
                <w:color w:val="000000"/>
              </w:rPr>
            </w:pPr>
            <w:r w:rsidRPr="00C136FB">
              <w:rPr>
                <w:color w:val="000000"/>
              </w:rPr>
              <w:t>In urban areas, releases to hard survaces are directed to the rainwater/sewage system during the first rain event following application. Rainfall will then wash-off both quantities emitted to soil during application and form wall from wash-off. Emission are calculated as follow:</w:t>
            </w:r>
          </w:p>
          <w:p w:rsidR="00C136FB" w:rsidRPr="00C136FB" w:rsidRDefault="006609FE" w:rsidP="00C136FB">
            <w:pPr>
              <w:spacing w:line="260" w:lineRule="atLeast"/>
              <w:rPr>
                <w:rFonts w:ascii="Calibri" w:hAnsi="Calibri"/>
                <w:color w:val="000000"/>
                <w:sz w:val="22"/>
                <w:szCs w:val="22"/>
              </w:rPr>
            </w:pPr>
            <w:r>
              <w:rPr>
                <w:noProof/>
                <w:lang w:val="es-ES" w:eastAsia="es-ES"/>
              </w:rPr>
              <mc:AlternateContent>
                <mc:Choice Requires="wps">
                  <w:drawing>
                    <wp:anchor distT="0" distB="0" distL="114300" distR="114300" simplePos="0" relativeHeight="251658752" behindDoc="0" locked="0" layoutInCell="1" allowOverlap="1" wp14:anchorId="67426D3A" wp14:editId="7A654600">
                      <wp:simplePos x="0" y="0"/>
                      <wp:positionH relativeFrom="column">
                        <wp:posOffset>-6350</wp:posOffset>
                      </wp:positionH>
                      <wp:positionV relativeFrom="paragraph">
                        <wp:posOffset>1270</wp:posOffset>
                      </wp:positionV>
                      <wp:extent cx="5876925" cy="310515"/>
                      <wp:effectExtent l="0" t="0" r="0" b="0"/>
                      <wp:wrapNone/>
                      <wp:docPr id="19"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310515"/>
                              </a:xfrm>
                              <a:prstGeom prst="rect">
                                <a:avLst/>
                              </a:prstGeom>
                              <a:noFill/>
                              <a:ln>
                                <a:noFill/>
                              </a:ln>
                              <a:effectLst/>
                            </wps:spPr>
                            <wps:txbx>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(51)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crawling insects</m:t>
                                        </m:r>
                                      </m:sub>
                                    </m:sSub>
                                    <m:r>
                                      <w:rPr>
                                        <w:rFonts w:ascii="Cambria Math" w:eastAsia="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m:t>
                                        </m:r>
                                      </m:sub>
                                    </m:sSub>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spray,soil</m:t>
                                        </m:r>
                                      </m:sub>
                                    </m:sSub>
                                    <m:r>
                                      <w:rPr>
                                        <w:rFonts w:ascii="Cambria Math" w:hAnsi="Cambria Math"/>
                                        <w:color w:val="000000"/>
                                        <w:sz w:val="22"/>
                                        <w:szCs w:val="22"/>
                                      </w:rPr>
                                      <m:t>+ </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spray,foundation, wall,wash-off</m:t>
                                        </m:r>
                                      </m:sub>
                                    </m:sSub>
                                    <m:r>
                                      <w:rPr>
                                        <w:rFonts w:ascii="Cambria Math" w:hAnsi="Cambria Math"/>
                                        <w:color w:val="000000"/>
                                        <w:sz w:val="22"/>
                                        <w:szCs w:val="22"/>
                                      </w:rPr>
                                      <m:t>)</m:t>
                                    </m:r>
                                  </m:oMath>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67426D3A" id="5 CuadroTexto" o:spid="_x0000_s1030" type="#_x0000_t202" style="position:absolute;margin-left:-.5pt;margin-top:.1pt;width:462.7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" filled="f" stroked="f">
                      <v:path arrowok="t"/>
                      <v:textbox style="mso-fit-shape-to-text:t">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(51) </w:t>
                            </w:r>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crawling insects</m:t>
                                  </m:r>
                                </m:sub>
                              </m:sSub>
                              <m:r>
                                <w:rPr>
                                  <w:rFonts w:ascii="Cambria Math" w:eastAsia="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m:t>
                                  </m:r>
                                </m:sub>
                              </m:sSub>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spray,soil</m:t>
                                  </m:r>
                                </m:sub>
                              </m:sSub>
                              <m:r>
                                <w:rPr>
                                  <w:rFonts w:ascii="Cambria Math" w:hAnsi="Cambria Math"/>
                                  <w:color w:val="000000"/>
                                  <w:sz w:val="22"/>
                                  <w:szCs w:val="22"/>
                                </w:rPr>
                                <m:t>+ </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spray,foundation, wall,wash-off</m:t>
                                  </m:r>
                                </m:sub>
                              </m:sSub>
                              <m:r>
                                <w:rPr>
                                  <w:rFonts w:ascii="Cambria Math" w:hAnsi="Cambria Math"/>
                                  <w:color w:val="000000"/>
                                  <w:sz w:val="22"/>
                                  <w:szCs w:val="22"/>
                                </w:rPr>
                                <m:t>)</m:t>
                              </m:r>
                            </m:oMath>
                          </w:p>
                        </w:txbxContent>
                      </v:textbox>
                    </v:shape>
                  </w:pict>
                </mc:Fallback>
              </mc:AlternateContent>
            </w:r>
          </w:p>
          <w:p w:rsidR="00C136FB" w:rsidRPr="00C136FB" w:rsidRDefault="00C136FB" w:rsidP="00C136FB">
            <w:pPr>
              <w:spacing w:line="260" w:lineRule="atLeast"/>
              <w:rPr>
                <w:rFonts w:ascii="Calibri" w:hAnsi="Calibri"/>
                <w:color w:val="000000"/>
                <w:sz w:val="22"/>
                <w:szCs w:val="22"/>
              </w:rPr>
            </w:pPr>
          </w:p>
          <w:p w:rsidR="00C136FB" w:rsidRPr="00C136FB" w:rsidRDefault="00C136FB" w:rsidP="00C136FB">
            <w:pPr>
              <w:spacing w:line="260" w:lineRule="atLeast"/>
              <w:rPr>
                <w:rFonts w:ascii="Calibri" w:hAnsi="Calibri"/>
                <w:color w:val="000000"/>
                <w:sz w:val="22"/>
                <w:szCs w:val="22"/>
              </w:rPr>
            </w:pPr>
          </w:p>
          <w:p w:rsidR="00C136FB" w:rsidRPr="00C136FB" w:rsidRDefault="00C136FB" w:rsidP="00C136FB">
            <w:pPr>
              <w:spacing w:line="260" w:lineRule="atLeast"/>
              <w:rPr>
                <w:rFonts w:eastAsia="Calibri" w:cs="Calibri"/>
                <w:lang w:eastAsia="en-US"/>
              </w:rPr>
            </w:pPr>
            <w:r w:rsidRPr="00C136FB">
              <w:rPr>
                <w:rFonts w:eastAsia="Calibri" w:cs="Calibri"/>
                <w:lang w:eastAsia="en-US"/>
              </w:rPr>
              <w:t xml:space="preserve">Espray,crawling insects= </w:t>
            </w:r>
            <w:r w:rsidRPr="00C136FB">
              <w:rPr>
                <w:rFonts w:cs="Calibri"/>
                <w:color w:val="000000"/>
              </w:rPr>
              <w:t>1</w:t>
            </w:r>
            <w:r w:rsidR="00F05189">
              <w:rPr>
                <w:rFonts w:cs="Calibri"/>
                <w:color w:val="000000"/>
              </w:rPr>
              <w:t>.28</w:t>
            </w:r>
            <w:r w:rsidRPr="00C136FB">
              <w:rPr>
                <w:rFonts w:cs="Calibri"/>
                <w:color w:val="000000"/>
              </w:rPr>
              <w:t>E-04 kg/d</w: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jc w:val="both"/>
              <w:rPr>
                <w:rFonts w:eastAsia="Calibri"/>
                <w:lang w:eastAsia="en-US"/>
              </w:rPr>
            </w:pPr>
            <w:r w:rsidRPr="00C136FB">
              <w:rPr>
                <w:rFonts w:eastAsia="Calibri"/>
                <w:lang w:eastAsia="en-US"/>
              </w:rPr>
              <w:t>These emission rates, exposed in kg/d, can then be used further in exposure assessment as input values in sewage treatment models or surface water models.</w:t>
            </w:r>
          </w:p>
          <w:tbl>
            <w:tblPr>
              <w:tblW w:w="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660"/>
              <w:gridCol w:w="1200"/>
              <w:gridCol w:w="1813"/>
              <w:gridCol w:w="867"/>
            </w:tblGrid>
            <w:tr w:rsidR="00C136FB" w:rsidRPr="00C136FB" w:rsidTr="0089436F">
              <w:trPr>
                <w:trHeight w:val="360"/>
              </w:trPr>
              <w:tc>
                <w:tcPr>
                  <w:tcW w:w="1660" w:type="dxa"/>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N</w:t>
                  </w:r>
                  <w:r w:rsidRPr="00C136FB">
                    <w:rPr>
                      <w:rFonts w:ascii="Calibri" w:hAnsi="Calibri"/>
                      <w:color w:val="000000"/>
                      <w:sz w:val="22"/>
                      <w:szCs w:val="22"/>
                      <w:vertAlign w:val="subscript"/>
                      <w:lang w:eastAsia="en-GB"/>
                    </w:rPr>
                    <w:t>buildings.</w:t>
                  </w:r>
                </w:p>
              </w:tc>
              <w:tc>
                <w:tcPr>
                  <w:tcW w:w="1200" w:type="dxa"/>
                  <w:shd w:val="clear" w:color="auto" w:fill="BDD6EE"/>
                  <w:noWrap/>
                  <w:vAlign w:val="bottom"/>
                  <w:hideMark/>
                </w:tcPr>
                <w:p w:rsidR="00C136FB" w:rsidRPr="00C136FB" w:rsidRDefault="00C136FB"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   </w:t>
                  </w:r>
                  <w:r w:rsidR="00DE7E47">
                    <w:rPr>
                      <w:rFonts w:ascii="Calibri" w:hAnsi="Calibri"/>
                      <w:color w:val="000000"/>
                      <w:sz w:val="22"/>
                      <w:szCs w:val="22"/>
                      <w:lang w:eastAsia="en-GB"/>
                    </w:rPr>
                    <w:t>2500</w:t>
                  </w:r>
                </w:p>
              </w:tc>
              <w:tc>
                <w:tcPr>
                  <w:tcW w:w="1813" w:type="dxa"/>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r w:rsidR="00DE7E47">
                    <w:rPr>
                      <w:rFonts w:ascii="Calibri" w:hAnsi="Calibri"/>
                      <w:color w:val="000000"/>
                      <w:sz w:val="22"/>
                      <w:szCs w:val="22"/>
                      <w:lang w:eastAsia="en-GB"/>
                    </w:rPr>
                    <w:t>TAB –ENV v. 2.0</w:t>
                  </w:r>
                </w:p>
              </w:tc>
              <w:tc>
                <w:tcPr>
                  <w:tcW w:w="867" w:type="dxa"/>
                  <w:shd w:val="clear" w:color="auto" w:fill="BDD6EE"/>
                  <w:noWrap/>
                  <w:vAlign w:val="bottom"/>
                  <w:hideMark/>
                </w:tcPr>
                <w:p w:rsidR="00C136FB" w:rsidRPr="00C136FB" w:rsidRDefault="00C136FB" w:rsidP="00C136FB">
                  <w:pPr>
                    <w:rPr>
                      <w:rFonts w:ascii="Calibri" w:hAnsi="Calibri"/>
                      <w:color w:val="FF0000"/>
                      <w:sz w:val="22"/>
                      <w:szCs w:val="22"/>
                      <w:lang w:eastAsia="en-GB"/>
                    </w:rPr>
                  </w:pPr>
                  <w:r w:rsidRPr="00C136FB">
                    <w:rPr>
                      <w:rFonts w:ascii="Calibri" w:hAnsi="Calibri"/>
                      <w:color w:val="FF0000"/>
                      <w:sz w:val="22"/>
                      <w:szCs w:val="22"/>
                      <w:lang w:eastAsia="en-GB"/>
                    </w:rPr>
                    <w:t> </w:t>
                  </w:r>
                </w:p>
              </w:tc>
            </w:tr>
            <w:tr w:rsidR="00C136FB" w:rsidRPr="00C136FB" w:rsidTr="0089436F">
              <w:trPr>
                <w:trHeight w:val="360"/>
              </w:trPr>
              <w:tc>
                <w:tcPr>
                  <w:tcW w:w="1660" w:type="dxa"/>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lastRenderedPageBreak/>
                    <w:t>F</w:t>
                  </w:r>
                  <w:r w:rsidRPr="00C136FB">
                    <w:rPr>
                      <w:rFonts w:ascii="Calibri" w:hAnsi="Calibri"/>
                      <w:color w:val="000000"/>
                      <w:sz w:val="22"/>
                      <w:szCs w:val="22"/>
                      <w:vertAlign w:val="subscript"/>
                      <w:lang w:eastAsia="en-GB"/>
                    </w:rPr>
                    <w:t>simultaneity</w:t>
                  </w:r>
                </w:p>
              </w:tc>
              <w:tc>
                <w:tcPr>
                  <w:tcW w:w="1200" w:type="dxa"/>
                  <w:shd w:val="clear" w:color="auto" w:fill="BDD6EE"/>
                  <w:noWrap/>
                  <w:vAlign w:val="bottom"/>
                  <w:hideMark/>
                </w:tcPr>
                <w:p w:rsidR="00C136FB" w:rsidRPr="00C136FB" w:rsidRDefault="00C136FB" w:rsidP="009A186A">
                  <w:pPr>
                    <w:jc w:val="right"/>
                    <w:rPr>
                      <w:rFonts w:ascii="Calibri" w:hAnsi="Calibri"/>
                      <w:color w:val="000000"/>
                      <w:sz w:val="22"/>
                      <w:szCs w:val="22"/>
                      <w:lang w:eastAsia="en-GB"/>
                    </w:rPr>
                  </w:pPr>
                  <w:r w:rsidRPr="00C136FB">
                    <w:rPr>
                      <w:rFonts w:ascii="Calibri" w:hAnsi="Calibri"/>
                      <w:color w:val="000000"/>
                      <w:sz w:val="22"/>
                      <w:szCs w:val="22"/>
                      <w:lang w:eastAsia="en-GB"/>
                    </w:rPr>
                    <w:t>0</w:t>
                  </w:r>
                  <w:r w:rsidR="009A186A">
                    <w:rPr>
                      <w:rFonts w:ascii="Calibri" w:hAnsi="Calibri"/>
                      <w:color w:val="000000"/>
                      <w:sz w:val="22"/>
                      <w:szCs w:val="22"/>
                      <w:lang w:eastAsia="en-GB"/>
                    </w:rPr>
                    <w:t>.</w:t>
                  </w:r>
                  <w:r w:rsidRPr="00C136FB">
                    <w:rPr>
                      <w:rFonts w:ascii="Calibri" w:hAnsi="Calibri"/>
                      <w:color w:val="000000"/>
                      <w:sz w:val="22"/>
                      <w:szCs w:val="22"/>
                      <w:lang w:eastAsia="en-GB"/>
                    </w:rPr>
                    <w:t>02750</w:t>
                  </w:r>
                </w:p>
              </w:tc>
              <w:tc>
                <w:tcPr>
                  <w:tcW w:w="1813" w:type="dxa"/>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  p. 40 ESD</w:t>
                  </w:r>
                </w:p>
              </w:tc>
              <w:tc>
                <w:tcPr>
                  <w:tcW w:w="867" w:type="dxa"/>
                  <w:shd w:val="clear" w:color="auto" w:fill="BDD6EE"/>
                  <w:noWrap/>
                  <w:vAlign w:val="bottom"/>
                  <w:hideMark/>
                </w:tcPr>
                <w:p w:rsidR="00C136FB" w:rsidRPr="00C136FB" w:rsidRDefault="00C136FB" w:rsidP="00C136FB">
                  <w:pPr>
                    <w:rPr>
                      <w:rFonts w:ascii="Calibri" w:hAnsi="Calibri"/>
                      <w:color w:val="FF0000"/>
                      <w:sz w:val="22"/>
                      <w:szCs w:val="22"/>
                      <w:lang w:eastAsia="en-GB"/>
                    </w:rPr>
                  </w:pPr>
                  <w:r w:rsidRPr="00C136FB">
                    <w:rPr>
                      <w:rFonts w:ascii="Calibri" w:hAnsi="Calibri"/>
                      <w:color w:val="FF0000"/>
                      <w:sz w:val="22"/>
                      <w:szCs w:val="22"/>
                      <w:lang w:eastAsia="en-GB"/>
                    </w:rPr>
                    <w:t> </w:t>
                  </w:r>
                </w:p>
              </w:tc>
            </w:tr>
          </w:tbl>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r w:rsidRPr="00C136FB">
              <w:rPr>
                <w:rFonts w:eastAsia="Calibri"/>
                <w:lang w:eastAsia="en-US"/>
              </w:rPr>
              <w:t>Total emission to waste water:</w:t>
            </w:r>
          </w:p>
          <w:p w:rsidR="00C136FB" w:rsidRPr="00C136FB" w:rsidRDefault="00C136FB" w:rsidP="00C136FB">
            <w:pPr>
              <w:spacing w:line="260" w:lineRule="atLeast"/>
              <w:rPr>
                <w:rFonts w:eastAsia="Calibri"/>
                <w:lang w:eastAsia="en-US"/>
              </w:rPr>
            </w:pPr>
          </w:p>
          <w:p w:rsidR="00C136FB" w:rsidRPr="00C136FB" w:rsidRDefault="006609FE" w:rsidP="00C136FB">
            <w:pPr>
              <w:spacing w:line="260" w:lineRule="atLeast"/>
              <w:rPr>
                <w:rFonts w:eastAsia="Calibri"/>
                <w:lang w:eastAsia="en-US"/>
              </w:rPr>
            </w:pPr>
            <w:r w:rsidRPr="00030F20">
              <w:rPr>
                <w:noProof/>
                <w:lang w:val="es-ES" w:eastAsia="es-ES"/>
              </w:rPr>
              <mc:AlternateContent>
                <mc:Choice Requires="wps">
                  <w:drawing>
                    <wp:anchor distT="0" distB="0" distL="114300" distR="114300" simplePos="0" relativeHeight="251659776" behindDoc="0" locked="0" layoutInCell="1" allowOverlap="1" wp14:anchorId="1A3B587A" wp14:editId="71BDF824">
                      <wp:simplePos x="0" y="0"/>
                      <wp:positionH relativeFrom="column">
                        <wp:posOffset>-3810</wp:posOffset>
                      </wp:positionH>
                      <wp:positionV relativeFrom="paragraph">
                        <wp:posOffset>10160</wp:posOffset>
                      </wp:positionV>
                      <wp:extent cx="5086350" cy="339090"/>
                      <wp:effectExtent l="0" t="0" r="0" b="0"/>
                      <wp:wrapNone/>
                      <wp:docPr id="21"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339090"/>
                              </a:xfrm>
                              <a:prstGeom prst="rect">
                                <a:avLst/>
                              </a:prstGeom>
                              <a:noFill/>
                              <a:ln>
                                <a:noFill/>
                              </a:ln>
                              <a:effectLst/>
                            </wps:spPr>
                            <wps:txbx>
                              <w:txbxContent>
                                <w:p w:rsidR="00D17537" w:rsidRDefault="00D17537" w:rsidP="00C136FB">
                                  <w:pPr>
                                    <w:pStyle w:val="NormalWeb"/>
                                    <w:spacing w:before="0" w:beforeAutospacing="0" w:after="0"/>
                                    <w:rPr>
                                      <w:szCs w:val="24"/>
                                    </w:rPr>
                                  </w:pPr>
                                  <m:oMathPara>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local,ww,total</m:t>
                                          </m:r>
                                        </m:sub>
                                      </m:sSub>
                                      <m:r>
                                        <w:rPr>
                                          <w:rFonts w:ascii="Cambria Math" w:eastAsia="Cambria Math" w:hAnsi="Cambria Math"/>
                                          <w:color w:val="000000"/>
                                          <w:sz w:val="22"/>
                                          <w:szCs w:val="22"/>
                                        </w:rPr>
                                        <m:t>=</m:t>
                                      </m:r>
                                      <m:d>
                                        <m:dPr>
                                          <m:ctrlPr>
                                            <w:rPr>
                                              <w:rFonts w:ascii="Cambria Math" w:eastAsia="Cambria Math" w:hAnsi="Cambria Math"/>
                                              <w:i/>
                                              <w:iCs/>
                                              <w:color w:val="000000"/>
                                              <w:sz w:val="22"/>
                                              <w:szCs w:val="22"/>
                                            </w:rPr>
                                          </m:ctrlPr>
                                        </m:dPr>
                                        <m:e>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crawling insects</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N</m:t>
                                              </m:r>
                                            </m:e>
                                            <m:sub>
                                              <m:r>
                                                <w:rPr>
                                                  <w:rFonts w:ascii="Cambria Math" w:eastAsia="Cambria Math" w:hAnsi="Cambria Math"/>
                                                  <w:color w:val="000000"/>
                                                  <w:sz w:val="22"/>
                                                  <w:szCs w:val="22"/>
                                                </w:rPr>
                                                <m:t>buildings</m:t>
                                              </m:r>
                                            </m:sub>
                                          </m:sSub>
                                        </m:e>
                                      </m:d>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e>
                                        <m:sub>
                                          <m:r>
                                            <w:rPr>
                                              <w:rFonts w:ascii="Cambria Math" w:eastAsia="Cambria Math" w:hAnsi="Cambria Math"/>
                                              <w:color w:val="000000"/>
                                              <w:sz w:val="22"/>
                                              <w:szCs w:val="22"/>
                                            </w:rPr>
                                            <m:t>simultaneity</m:t>
                                          </m:r>
                                        </m:sub>
                                      </m:sSub>
                                    </m:oMath>
                                  </m:oMathPara>
                                </w:p>
                              </w:txbxContent>
                            </wps:txbx>
                            <wps:bodyPr vertOverflow="clip" horzOverflow="clip" wrap="square" rtlCol="0" anchor="t">
                              <a:spAutoFit/>
                            </wps:bodyPr>
                          </wps:wsp>
                        </a:graphicData>
                      </a:graphic>
                      <wp14:sizeRelH relativeFrom="margin">
                        <wp14:pctWidth>0</wp14:pctWidth>
                      </wp14:sizeRelH>
                      <wp14:sizeRelV relativeFrom="page">
                        <wp14:pctHeight>0</wp14:pctHeight>
                      </wp14:sizeRelV>
                    </wp:anchor>
                  </w:drawing>
                </mc:Choice>
                <mc:Fallback>
                  <w:pict>
                    <v:shape w14:anchorId="1A3B587A" id="9 CuadroTexto" o:spid="_x0000_s1031" type="#_x0000_t202" style="position:absolute;margin-left:-.3pt;margin-top:.8pt;width:400.5pt;height:2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" filled="f" stroked="f">
                      <v:path arrowok="t"/>
                      <v:textbox style="mso-fit-shape-to-text:t">
                        <w:txbxContent>
                          <w:p w:rsidR="00D17537" w:rsidRDefault="00D17537" w:rsidP="00C136FB">
                            <w:pPr>
                              <w:pStyle w:val="NormalWeb"/>
                              <w:spacing w:before="0" w:beforeAutospacing="0" w:after="0"/>
                              <w:rPr>
                                <w:szCs w:val="24"/>
                              </w:rPr>
                            </w:pPr>
                            <m:oMathPara>
                              <m:oMath>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local,ww,total</m:t>
                                    </m:r>
                                  </m:sub>
                                </m:sSub>
                                <m:r>
                                  <w:rPr>
                                    <w:rFonts w:ascii="Cambria Math" w:eastAsia="Cambria Math" w:hAnsi="Cambria Math"/>
                                    <w:color w:val="000000"/>
                                    <w:sz w:val="22"/>
                                    <w:szCs w:val="22"/>
                                  </w:rPr>
                                  <m:t>=</m:t>
                                </m:r>
                                <m:d>
                                  <m:dPr>
                                    <m:ctrlPr>
                                      <w:rPr>
                                        <w:rFonts w:ascii="Cambria Math" w:eastAsia="Cambria Math" w:hAnsi="Cambria Math"/>
                                        <w:i/>
                                        <w:iCs/>
                                        <w:color w:val="000000"/>
                                        <w:sz w:val="22"/>
                                        <w:szCs w:val="22"/>
                                      </w:rPr>
                                    </m:ctrlPr>
                                  </m:dPr>
                                  <m:e>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crawling insects</m:t>
                                        </m:r>
                                      </m:sub>
                                    </m:sSub>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N</m:t>
                                        </m:r>
                                      </m:e>
                                      <m:sub>
                                        <m:r>
                                          <w:rPr>
                                            <w:rFonts w:ascii="Cambria Math" w:eastAsia="Cambria Math" w:hAnsi="Cambria Math"/>
                                            <w:color w:val="000000"/>
                                            <w:sz w:val="22"/>
                                            <w:szCs w:val="22"/>
                                          </w:rPr>
                                          <m:t>buildings</m:t>
                                        </m:r>
                                      </m:sub>
                                    </m:sSub>
                                  </m:e>
                                </m:d>
                                <m:r>
                                  <w:rPr>
                                    <w:rFonts w:ascii="Cambria Math" w:eastAsia="Cambria Math" w:hAnsi="Cambria Math"/>
                                    <w:color w:val="000000"/>
                                    <w:sz w:val="22"/>
                                    <w:szCs w:val="22"/>
                                  </w:rPr>
                                  <m:t>×</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F</m:t>
                                    </m:r>
                                  </m:e>
                                  <m:sub>
                                    <m:r>
                                      <w:rPr>
                                        <w:rFonts w:ascii="Cambria Math" w:eastAsia="Cambria Math" w:hAnsi="Cambria Math"/>
                                        <w:color w:val="000000"/>
                                        <w:sz w:val="22"/>
                                        <w:szCs w:val="22"/>
                                      </w:rPr>
                                      <m:t>simultaneity</m:t>
                                    </m:r>
                                  </m:sub>
                                </m:sSub>
                              </m:oMath>
                            </m:oMathPara>
                          </w:p>
                        </w:txbxContent>
                      </v:textbox>
                    </v:shape>
                  </w:pict>
                </mc:Fallback>
              </mc:AlternateConten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color w:val="000000"/>
                <w:lang w:val="es-ES"/>
              </w:rPr>
            </w:pPr>
            <w:r w:rsidRPr="00C136FB">
              <w:rPr>
                <w:rFonts w:eastAsia="Calibri"/>
                <w:lang w:val="es-ES" w:eastAsia="en-US"/>
              </w:rPr>
              <w:t xml:space="preserve">Elocal,ww,total= </w:t>
            </w:r>
            <w:r w:rsidR="009A186A">
              <w:rPr>
                <w:rFonts w:eastAsia="Calibri"/>
                <w:lang w:val="es-ES" w:eastAsia="en-US"/>
              </w:rPr>
              <w:t>8.80</w:t>
            </w:r>
            <w:r w:rsidRPr="00C136FB">
              <w:rPr>
                <w:color w:val="000000"/>
                <w:lang w:val="es-ES"/>
              </w:rPr>
              <w:t>E-0</w:t>
            </w:r>
            <w:r w:rsidR="009A186A">
              <w:rPr>
                <w:color w:val="000000"/>
                <w:lang w:val="es-ES"/>
              </w:rPr>
              <w:t>3</w:t>
            </w:r>
            <w:r w:rsidRPr="00C136FB">
              <w:rPr>
                <w:color w:val="000000"/>
                <w:lang w:val="es-ES"/>
              </w:rPr>
              <w:t>kg/d</w:t>
            </w:r>
          </w:p>
          <w:p w:rsidR="00C136FB" w:rsidRPr="00C136FB" w:rsidRDefault="00C136FB" w:rsidP="00C136FB">
            <w:pPr>
              <w:spacing w:line="260" w:lineRule="atLeast"/>
              <w:rPr>
                <w:rFonts w:eastAsia="Calibri"/>
                <w:lang w:val="es-ES" w:eastAsia="en-US"/>
              </w:rPr>
            </w:pPr>
          </w:p>
          <w:p w:rsidR="00C136FB" w:rsidRPr="00C136FB" w:rsidRDefault="00C136FB" w:rsidP="00C136FB">
            <w:pPr>
              <w:spacing w:line="260" w:lineRule="atLeast"/>
              <w:jc w:val="both"/>
              <w:rPr>
                <w:rFonts w:eastAsia="Calibri"/>
                <w:lang w:eastAsia="en-US"/>
              </w:rPr>
            </w:pPr>
            <w:r w:rsidRPr="00C136FB">
              <w:rPr>
                <w:rFonts w:eastAsia="Calibri"/>
                <w:u w:val="single"/>
                <w:lang w:eastAsia="en-US"/>
              </w:rPr>
              <w:t>Rural area</w:t>
            </w:r>
            <w:r w:rsidRPr="00C136FB">
              <w:rPr>
                <w:rFonts w:eastAsia="Calibri"/>
                <w:lang w:eastAsia="en-US"/>
              </w:rPr>
              <w:t>:</w:t>
            </w:r>
          </w:p>
          <w:p w:rsidR="00C136FB" w:rsidRPr="00C136FB" w:rsidRDefault="00C136FB" w:rsidP="00C136FB">
            <w:pPr>
              <w:spacing w:line="260" w:lineRule="atLeast"/>
              <w:jc w:val="both"/>
            </w:pPr>
            <w:r w:rsidRPr="00C136FB">
              <w:t>It is proposed to calculate two local concentrations of active substance in soil in the countryside, depending of the level of protection sought.</w:t>
            </w:r>
          </w:p>
          <w:p w:rsidR="00C136FB" w:rsidRPr="00C136FB" w:rsidRDefault="00C136FB" w:rsidP="00C136FB">
            <w:pPr>
              <w:spacing w:line="260" w:lineRule="atLeast"/>
              <w:jc w:val="both"/>
            </w:pPr>
          </w:p>
          <w:p w:rsidR="00C136FB" w:rsidRPr="00C136FB" w:rsidRDefault="00C136FB" w:rsidP="00C136FB">
            <w:pPr>
              <w:spacing w:line="260" w:lineRule="atLeast"/>
              <w:jc w:val="both"/>
            </w:pPr>
            <w:r w:rsidRPr="00C136FB">
              <w:t>The local concentration of the active substance in soil in the countryside can be calculated from the following model calculation:</w:t>
            </w:r>
          </w:p>
          <w:p w:rsidR="00C136FB" w:rsidRPr="00C136FB" w:rsidRDefault="00C136FB" w:rsidP="00C136FB">
            <w:pPr>
              <w:spacing w:line="260" w:lineRule="atLeast"/>
            </w:pPr>
          </w:p>
          <w:p w:rsidR="00C136FB" w:rsidRPr="00C136FB" w:rsidRDefault="00C136FB" w:rsidP="00C136FB">
            <w:pPr>
              <w:spacing w:line="260" w:lineRule="atLeast"/>
              <w:jc w:val="both"/>
            </w:pPr>
            <w:r w:rsidRPr="00C136FB">
              <w:t>Treated area:</w:t>
            </w:r>
          </w:p>
          <w:p w:rsidR="00C136FB" w:rsidRPr="00C136FB" w:rsidRDefault="00C136FB" w:rsidP="00C136FB">
            <w:pPr>
              <w:spacing w:line="260" w:lineRule="atLeast"/>
              <w:jc w:val="both"/>
            </w:pPr>
            <w:r w:rsidRPr="00C136FB">
              <w:t>Concentration of active ingredient in treated soil at 0.5m from the house due to foundation and ground application against crawling insects.</w:t>
            </w:r>
          </w:p>
          <w:p w:rsidR="00C136FB" w:rsidRPr="00C136FB" w:rsidRDefault="006609FE" w:rsidP="00C136FB">
            <w:pPr>
              <w:spacing w:line="260" w:lineRule="atLeast"/>
              <w:rPr>
                <w:rFonts w:eastAsia="Calibri"/>
                <w:lang w:eastAsia="en-US"/>
              </w:rPr>
            </w:pPr>
            <w:r>
              <w:rPr>
                <w:noProof/>
                <w:lang w:val="es-ES" w:eastAsia="es-ES"/>
              </w:rPr>
              <mc:AlternateContent>
                <mc:Choice Requires="wps">
                  <w:drawing>
                    <wp:anchor distT="0" distB="0" distL="114300" distR="114300" simplePos="0" relativeHeight="251660800" behindDoc="0" locked="0" layoutInCell="1" allowOverlap="1" wp14:anchorId="1FE56348" wp14:editId="3E1E91B4">
                      <wp:simplePos x="0" y="0"/>
                      <wp:positionH relativeFrom="column">
                        <wp:posOffset>-6350</wp:posOffset>
                      </wp:positionH>
                      <wp:positionV relativeFrom="paragraph">
                        <wp:posOffset>7620</wp:posOffset>
                      </wp:positionV>
                      <wp:extent cx="5067300" cy="491490"/>
                      <wp:effectExtent l="0" t="0" r="0" b="0"/>
                      <wp:wrapNone/>
                      <wp:docPr id="22"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491490"/>
                              </a:xfrm>
                              <a:prstGeom prst="rect">
                                <a:avLst/>
                              </a:prstGeom>
                              <a:noFill/>
                              <a:ln>
                                <a:noFill/>
                              </a:ln>
                              <a:effectLst/>
                            </wps:spPr>
                            <wps:txbx>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(52) </w:t>
                                  </w:r>
                                  <m:oMath>
                                    <m:sSub>
                                      <m:sSubPr>
                                        <m:ctrlPr>
                                          <w:rPr>
                                            <w:rFonts w:ascii="Cambria Math" w:hAnsi="Cambria Math"/>
                                            <w:i/>
                                            <w:iCs/>
                                            <w:color w:val="000000"/>
                                            <w:sz w:val="22"/>
                                            <w:szCs w:val="22"/>
                                          </w:rPr>
                                        </m:ctrlPr>
                                      </m:sSubPr>
                                      <m:e>
                                        <m:r>
                                          <w:rPr>
                                            <w:rFonts w:ascii="Cambria Math" w:hAnsi="Cambria Math"/>
                                            <w:color w:val="000000"/>
                                            <w:sz w:val="22"/>
                                            <w:szCs w:val="22"/>
                                          </w:rPr>
                                          <m:t>C</m:t>
                                        </m:r>
                                      </m:e>
                                      <m:sub>
                                        <m:r>
                                          <w:rPr>
                                            <w:rFonts w:ascii="Cambria Math" w:hAnsi="Cambria Math"/>
                                            <w:color w:val="000000"/>
                                            <w:sz w:val="22"/>
                                            <w:szCs w:val="22"/>
                                          </w:rPr>
                                          <m:t>spray,treated soil</m:t>
                                        </m:r>
                                      </m:sub>
                                    </m:sSub>
                                    <m:r>
                                      <w:rPr>
                                        <w:rFonts w:ascii="Cambria Math" w:eastAsia="Cambria Math" w:hAnsi="Cambria Math"/>
                                        <w:color w:val="000000"/>
                                        <w:sz w:val="22"/>
                                        <w:szCs w:val="22"/>
                                      </w:rPr>
                                      <m:t>=</m:t>
                                    </m:r>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sSub>
                                              <m:sSubPr>
                                                <m:ctrlPr>
                                                  <w:rPr>
                                                    <w:rFonts w:ascii="Cambria Math" w:hAnsi="Cambria Math"/>
                                                    <w:i/>
                                                    <w:iCs/>
                                                    <w:color w:val="000000"/>
                                                    <w:sz w:val="22"/>
                                                    <w:szCs w:val="22"/>
                                                  </w:rPr>
                                                </m:ctrlPr>
                                              </m:sSubPr>
                                              <m:e>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m:t>
                                                    </m:r>
                                                  </m:sub>
                                                </m:sSub>
                                                <m:r>
                                                  <w:rPr>
                                                    <w:rFonts w:ascii="Cambria Math" w:hAnsi="Cambria Math"/>
                                                    <w:color w:val="000000"/>
                                                    <w:sz w:val="22"/>
                                                    <w:szCs w:val="22"/>
                                                  </w:rPr>
                                                  <m:t>   +E</m:t>
                                                </m:r>
                                              </m:e>
                                              <m:sub>
                                                <m:r>
                                                  <w:rPr>
                                                    <w:rFonts w:ascii="Cambria Math" w:hAnsi="Cambria Math"/>
                                                    <w:color w:val="000000"/>
                                                    <w:sz w:val="22"/>
                                                    <w:szCs w:val="22"/>
                                                  </w:rPr>
                                                  <m:t>spray, foundation,,wash-off+</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soil</m:t>
                                                    </m:r>
                                                  </m:sub>
                                                </m:sSub>
                                              </m:sub>
                                            </m:sSub>
                                            <m:r>
                                              <w:rPr>
                                                <w:rFonts w:ascii="Cambria Math" w:hAnsi="Cambria Math"/>
                                                <w:color w:val="000000"/>
                                                <w:sz w:val="22"/>
                                                <w:szCs w:val="22"/>
                                              </w:rPr>
                                              <m:t>)</m:t>
                                            </m:r>
                                          </m:num>
                                          <m:den>
                                            <m:sSub>
                                              <m:sSubPr>
                                                <m:ctrlPr>
                                                  <w:rPr>
                                                    <w:rFonts w:ascii="Cambria Math" w:hAnsi="Cambria Math"/>
                                                    <w:i/>
                                                    <w:iCs/>
                                                    <w:color w:val="000000"/>
                                                    <w:sz w:val="22"/>
                                                    <w:szCs w:val="22"/>
                                                  </w:rPr>
                                                </m:ctrlPr>
                                              </m:sSubPr>
                                              <m:e>
                                                <m:r>
                                                  <w:rPr>
                                                    <w:rFonts w:ascii="Cambria Math" w:hAnsi="Cambria Math"/>
                                                    <w:color w:val="000000"/>
                                                    <w:sz w:val="22"/>
                                                    <w:szCs w:val="22"/>
                                                  </w:rPr>
                                                  <m:t>Vspray, treatedsoil X </m:t>
                                                </m:r>
                                                <m:sSub>
                                                  <m:sSubPr>
                                                    <m:ctrlPr>
                                                      <w:rPr>
                                                        <w:rFonts w:ascii="Cambria Math" w:hAnsi="Cambria Math"/>
                                                        <w:i/>
                                                        <w:iCs/>
                                                        <w:color w:val="000000"/>
                                                        <w:sz w:val="22"/>
                                                        <w:szCs w:val="22"/>
                                                      </w:rPr>
                                                    </m:ctrlPr>
                                                  </m:sSubPr>
                                                  <m:e>
                                                    <m:r>
                                                      <w:rPr>
                                                        <w:rFonts w:ascii="Cambria Math" w:hAnsi="Cambria Math"/>
                                                        <w:color w:val="000000"/>
                                                        <w:sz w:val="22"/>
                                                        <w:szCs w:val="22"/>
                                                      </w:rPr>
                                                      <m:t>RHO</m:t>
                                                    </m:r>
                                                  </m:e>
                                                  <m:sub>
                                                    <m:r>
                                                      <w:rPr>
                                                        <w:rFonts w:ascii="Cambria Math" w:hAnsi="Cambria Math"/>
                                                        <w:color w:val="000000"/>
                                                        <w:sz w:val="22"/>
                                                        <w:szCs w:val="22"/>
                                                      </w:rPr>
                                                      <m:t>soil</m:t>
                                                    </m:r>
                                                  </m:sub>
                                                </m:sSub>
                                              </m:e>
                                              <m:sub>
                                                <m:r>
                                                  <w:rPr>
                                                    <w:rFonts w:ascii="Cambria Math" w:hAnsi="Cambria Math"/>
                                                    <w:color w:val="000000"/>
                                                    <w:position w:val="-6"/>
                                                    <w:sz w:val="22"/>
                                                    <w:szCs w:val="22"/>
                                                    <w:vertAlign w:val="subscript"/>
                                                  </w:rPr>
                                                  <m:t> </m:t>
                                                </m:r>
                                              </m:sub>
                                            </m:sSub>
                                          </m:den>
                                        </m:f>
                                      </m:e>
                                    </m:d>
                                  </m:oMath>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1FE56348" id="_x0000_s1032" type="#_x0000_t202" style="position:absolute;margin-left:-.5pt;margin-top:.6pt;width:399pt;height:3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" filled="f" stroked="f">
                      <v:path arrowok="t"/>
                      <v:textbox style="mso-fit-shape-to-text:t">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(52) </w:t>
                            </w:r>
                            <m:oMath>
                              <m:sSub>
                                <m:sSubPr>
                                  <m:ctrlPr>
                                    <w:rPr>
                                      <w:rFonts w:ascii="Cambria Math" w:hAnsi="Cambria Math"/>
                                      <w:i/>
                                      <w:iCs/>
                                      <w:color w:val="000000"/>
                                      <w:sz w:val="22"/>
                                      <w:szCs w:val="22"/>
                                    </w:rPr>
                                  </m:ctrlPr>
                                </m:sSubPr>
                                <m:e>
                                  <m:r>
                                    <w:rPr>
                                      <w:rFonts w:ascii="Cambria Math" w:hAnsi="Cambria Math"/>
                                      <w:color w:val="000000"/>
                                      <w:sz w:val="22"/>
                                      <w:szCs w:val="22"/>
                                    </w:rPr>
                                    <m:t>C</m:t>
                                  </m:r>
                                </m:e>
                                <m:sub>
                                  <m:r>
                                    <w:rPr>
                                      <w:rFonts w:ascii="Cambria Math" w:hAnsi="Cambria Math"/>
                                      <w:color w:val="000000"/>
                                      <w:sz w:val="22"/>
                                      <w:szCs w:val="22"/>
                                    </w:rPr>
                                    <m:t>spray,treated soil</m:t>
                                  </m:r>
                                </m:sub>
                              </m:sSub>
                              <m:r>
                                <w:rPr>
                                  <w:rFonts w:ascii="Cambria Math" w:eastAsia="Cambria Math" w:hAnsi="Cambria Math"/>
                                  <w:color w:val="000000"/>
                                  <w:sz w:val="22"/>
                                  <w:szCs w:val="22"/>
                                </w:rPr>
                                <m:t>=</m:t>
                              </m:r>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sSub>
                                        <m:sSubPr>
                                          <m:ctrlPr>
                                            <w:rPr>
                                              <w:rFonts w:ascii="Cambria Math" w:hAnsi="Cambria Math"/>
                                              <w:i/>
                                              <w:iCs/>
                                              <w:color w:val="000000"/>
                                              <w:sz w:val="22"/>
                                              <w:szCs w:val="22"/>
                                            </w:rPr>
                                          </m:ctrlPr>
                                        </m:sSubPr>
                                        <m:e>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foundation</m:t>
                                              </m:r>
                                            </m:sub>
                                          </m:sSub>
                                          <m:r>
                                            <w:rPr>
                                              <w:rFonts w:ascii="Cambria Math" w:hAnsi="Cambria Math"/>
                                              <w:color w:val="000000"/>
                                              <w:sz w:val="22"/>
                                              <w:szCs w:val="22"/>
                                            </w:rPr>
                                            <m:t>   +E</m:t>
                                          </m:r>
                                        </m:e>
                                        <m:sub>
                                          <m:r>
                                            <w:rPr>
                                              <w:rFonts w:ascii="Cambria Math" w:hAnsi="Cambria Math"/>
                                              <w:color w:val="000000"/>
                                              <w:sz w:val="22"/>
                                              <w:szCs w:val="22"/>
                                            </w:rPr>
                                            <m:t>spray, foundation,,wash-off+</m:t>
                                          </m:r>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soil</m:t>
                                              </m:r>
                                            </m:sub>
                                          </m:sSub>
                                        </m:sub>
                                      </m:sSub>
                                      <m:r>
                                        <w:rPr>
                                          <w:rFonts w:ascii="Cambria Math" w:hAnsi="Cambria Math"/>
                                          <w:color w:val="000000"/>
                                          <w:sz w:val="22"/>
                                          <w:szCs w:val="22"/>
                                        </w:rPr>
                                        <m:t>)</m:t>
                                      </m:r>
                                    </m:num>
                                    <m:den>
                                      <m:sSub>
                                        <m:sSubPr>
                                          <m:ctrlPr>
                                            <w:rPr>
                                              <w:rFonts w:ascii="Cambria Math" w:hAnsi="Cambria Math"/>
                                              <w:i/>
                                              <w:iCs/>
                                              <w:color w:val="000000"/>
                                              <w:sz w:val="22"/>
                                              <w:szCs w:val="22"/>
                                            </w:rPr>
                                          </m:ctrlPr>
                                        </m:sSubPr>
                                        <m:e>
                                          <m:r>
                                            <w:rPr>
                                              <w:rFonts w:ascii="Cambria Math" w:hAnsi="Cambria Math"/>
                                              <w:color w:val="000000"/>
                                              <w:sz w:val="22"/>
                                              <w:szCs w:val="22"/>
                                            </w:rPr>
                                            <m:t>Vspray, treatedsoil X </m:t>
                                          </m:r>
                                          <m:sSub>
                                            <m:sSubPr>
                                              <m:ctrlPr>
                                                <w:rPr>
                                                  <w:rFonts w:ascii="Cambria Math" w:hAnsi="Cambria Math"/>
                                                  <w:i/>
                                                  <w:iCs/>
                                                  <w:color w:val="000000"/>
                                                  <w:sz w:val="22"/>
                                                  <w:szCs w:val="22"/>
                                                </w:rPr>
                                              </m:ctrlPr>
                                            </m:sSubPr>
                                            <m:e>
                                              <m:r>
                                                <w:rPr>
                                                  <w:rFonts w:ascii="Cambria Math" w:hAnsi="Cambria Math"/>
                                                  <w:color w:val="000000"/>
                                                  <w:sz w:val="22"/>
                                                  <w:szCs w:val="22"/>
                                                </w:rPr>
                                                <m:t>RHO</m:t>
                                              </m:r>
                                            </m:e>
                                            <m:sub>
                                              <m:r>
                                                <w:rPr>
                                                  <w:rFonts w:ascii="Cambria Math" w:hAnsi="Cambria Math"/>
                                                  <w:color w:val="000000"/>
                                                  <w:sz w:val="22"/>
                                                  <w:szCs w:val="22"/>
                                                </w:rPr>
                                                <m:t>soil</m:t>
                                              </m:r>
                                            </m:sub>
                                          </m:sSub>
                                        </m:e>
                                        <m:sub>
                                          <m:r>
                                            <w:rPr>
                                              <w:rFonts w:ascii="Cambria Math" w:hAnsi="Cambria Math"/>
                                              <w:color w:val="000000"/>
                                              <w:position w:val="-6"/>
                                              <w:sz w:val="22"/>
                                              <w:szCs w:val="22"/>
                                              <w:vertAlign w:val="subscript"/>
                                            </w:rPr>
                                            <m:t> </m:t>
                                          </m:r>
                                        </m:sub>
                                      </m:sSub>
                                    </m:den>
                                  </m:f>
                                </m:e>
                              </m:d>
                            </m:oMath>
                          </w:p>
                        </w:txbxContent>
                      </v:textbox>
                    </v:shape>
                  </w:pict>
                </mc:Fallback>
              </mc:AlternateConten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r w:rsidRPr="00C136FB">
              <w:rPr>
                <w:rFonts w:eastAsia="Calibri"/>
                <w:lang w:eastAsia="en-US"/>
              </w:rPr>
              <w:t xml:space="preserve">   Cspray, treated soil=</w:t>
            </w:r>
            <w:r w:rsidR="009A186A">
              <w:rPr>
                <w:rFonts w:eastAsia="Calibri"/>
                <w:lang w:eastAsia="en-US"/>
              </w:rPr>
              <w:t>5.</w:t>
            </w:r>
            <w:r w:rsidRPr="00C136FB">
              <w:rPr>
                <w:rFonts w:eastAsia="Calibri"/>
                <w:lang w:eastAsia="en-US"/>
              </w:rPr>
              <w:t>80E-09</w:t>
            </w:r>
            <w:r w:rsidR="009A186A">
              <w:rPr>
                <w:rFonts w:eastAsia="Calibri"/>
                <w:lang w:eastAsia="en-US"/>
              </w:rPr>
              <w:t xml:space="preserve"> </w:t>
            </w:r>
            <w:r w:rsidRPr="00C136FB">
              <w:rPr>
                <w:rFonts w:eastAsia="Calibri"/>
                <w:lang w:eastAsia="en-US"/>
              </w:rPr>
              <w:t>kg/kg</w:t>
            </w:r>
            <w:r w:rsidR="009A186A">
              <w:rPr>
                <w:rFonts w:eastAsia="Calibri"/>
                <w:lang w:eastAsia="en-US"/>
              </w:rPr>
              <w:t xml:space="preserve"> </w:t>
            </w:r>
            <w:r w:rsidRPr="00C136FB">
              <w:rPr>
                <w:rFonts w:eastAsia="Calibri"/>
                <w:lang w:eastAsia="en-US"/>
              </w:rPr>
              <w:t>ww</w: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jc w:val="both"/>
              <w:rPr>
                <w:rFonts w:eastAsia="Calibri"/>
                <w:lang w:eastAsia="en-US"/>
              </w:rPr>
            </w:pPr>
            <w:r w:rsidRPr="00C136FB">
              <w:rPr>
                <w:rFonts w:eastAsia="Calibri"/>
                <w:lang w:eastAsia="en-US"/>
              </w:rPr>
              <w:t>Untreated area:</w:t>
            </w:r>
          </w:p>
          <w:p w:rsidR="00C136FB" w:rsidRPr="00C136FB" w:rsidRDefault="00C136FB" w:rsidP="00C136FB">
            <w:pPr>
              <w:spacing w:line="260" w:lineRule="atLeast"/>
              <w:jc w:val="both"/>
            </w:pPr>
            <w:r w:rsidRPr="00C136FB">
              <w:t>Concentration of active ingredient in untreated soil due to foundation and ground application against crawling insects.</w:t>
            </w:r>
          </w:p>
          <w:p w:rsidR="00C136FB" w:rsidRPr="00C136FB" w:rsidRDefault="00C136FB" w:rsidP="00C136FB">
            <w:pPr>
              <w:spacing w:line="260" w:lineRule="atLeast"/>
            </w:pPr>
          </w:p>
          <w:p w:rsidR="00C136FB" w:rsidRPr="00C136FB" w:rsidRDefault="006609FE" w:rsidP="00C136FB">
            <w:pPr>
              <w:spacing w:line="260" w:lineRule="atLeast"/>
              <w:rPr>
                <w:rFonts w:eastAsia="Calibri"/>
                <w:lang w:eastAsia="en-US"/>
              </w:rPr>
            </w:pPr>
            <w:r>
              <w:rPr>
                <w:noProof/>
                <w:lang w:val="es-ES" w:eastAsia="es-ES"/>
              </w:rPr>
              <mc:AlternateContent>
                <mc:Choice Requires="wps">
                  <w:drawing>
                    <wp:anchor distT="0" distB="0" distL="114300" distR="114300" simplePos="0" relativeHeight="251661824" behindDoc="0" locked="0" layoutInCell="1" allowOverlap="1" wp14:anchorId="35C88A59" wp14:editId="697037A5">
                      <wp:simplePos x="0" y="0"/>
                      <wp:positionH relativeFrom="column">
                        <wp:posOffset>-6350</wp:posOffset>
                      </wp:positionH>
                      <wp:positionV relativeFrom="paragraph">
                        <wp:posOffset>7620</wp:posOffset>
                      </wp:positionV>
                      <wp:extent cx="5067300" cy="501015"/>
                      <wp:effectExtent l="0" t="0" r="0" b="0"/>
                      <wp:wrapNone/>
                      <wp:docPr id="10"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501015"/>
                              </a:xfrm>
                              <a:prstGeom prst="rect">
                                <a:avLst/>
                              </a:prstGeom>
                              <a:noFill/>
                              <a:ln>
                                <a:noFill/>
                              </a:ln>
                              <a:effectLst/>
                            </wps:spPr>
                            <wps:txbx>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(53) </w:t>
                                  </w:r>
                                  <m:oMath>
                                    <m:sSub>
                                      <m:sSubPr>
                                        <m:ctrlPr>
                                          <w:rPr>
                                            <w:rFonts w:ascii="Cambria Math" w:hAnsi="Cambria Math"/>
                                            <w:i/>
                                            <w:iCs/>
                                            <w:color w:val="000000"/>
                                            <w:sz w:val="22"/>
                                            <w:szCs w:val="22"/>
                                          </w:rPr>
                                        </m:ctrlPr>
                                      </m:sSubPr>
                                      <m:e>
                                        <m:r>
                                          <w:rPr>
                                            <w:rFonts w:ascii="Cambria Math" w:hAnsi="Cambria Math"/>
                                            <w:color w:val="000000"/>
                                            <w:sz w:val="22"/>
                                            <w:szCs w:val="22"/>
                                          </w:rPr>
                                          <m:t>C</m:t>
                                        </m:r>
                                      </m:e>
                                      <m:sub>
                                        <m:r>
                                          <w:rPr>
                                            <w:rFonts w:ascii="Cambria Math" w:hAnsi="Cambria Math"/>
                                            <w:color w:val="000000"/>
                                            <w:sz w:val="22"/>
                                            <w:szCs w:val="22"/>
                                          </w:rPr>
                                          <m:t>spray, untreated soil</m:t>
                                        </m:r>
                                      </m:sub>
                                    </m:sSub>
                                    <m:r>
                                      <w:rPr>
                                        <w:rFonts w:ascii="Cambria Math" w:eastAsia="Cambria Math" w:hAnsi="Cambria Math"/>
                                        <w:color w:val="000000"/>
                                        <w:sz w:val="22"/>
                                        <w:szCs w:val="22"/>
                                      </w:rPr>
                                      <m:t>=</m:t>
                                    </m:r>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sSub>
                                              <m:sSubPr>
                                                <m:ctrlPr>
                                                  <w:rPr>
                                                    <w:rFonts w:ascii="Cambria Math" w:hAnsi="Cambria Math"/>
                                                    <w:i/>
                                                    <w:iCs/>
                                                    <w:color w:val="000000"/>
                                                    <w:sz w:val="22"/>
                                                    <w:szCs w:val="22"/>
                                                  </w:rPr>
                                                </m:ctrlPr>
                                              </m:sSubPr>
                                              <m:e>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untreatedsoil</m:t>
                                                    </m:r>
                                                  </m:sub>
                                                </m:sSub>
                                                <m:r>
                                                  <w:rPr>
                                                    <w:rFonts w:ascii="Cambria Math" w:hAnsi="Cambria Math"/>
                                                    <w:color w:val="000000"/>
                                                    <w:sz w:val="22"/>
                                                    <w:szCs w:val="22"/>
                                                  </w:rPr>
                                                  <m:t>  </m:t>
                                                </m:r>
                                              </m:e>
                                              <m:sub/>
                                            </m:sSub>
                                          </m:num>
                                          <m:den>
                                            <m:sSub>
                                              <m:sSubPr>
                                                <m:ctrlPr>
                                                  <w:rPr>
                                                    <w:rFonts w:ascii="Cambria Math" w:hAnsi="Cambria Math"/>
                                                    <w:i/>
                                                    <w:iCs/>
                                                    <w:color w:val="000000"/>
                                                    <w:sz w:val="22"/>
                                                    <w:szCs w:val="22"/>
                                                  </w:rPr>
                                                </m:ctrlPr>
                                              </m:sSubPr>
                                              <m:e>
                                                <m:r>
                                                  <w:rPr>
                                                    <w:rFonts w:ascii="Cambria Math" w:hAnsi="Cambria Math"/>
                                                    <w:color w:val="000000"/>
                                                    <w:sz w:val="22"/>
                                                    <w:szCs w:val="22"/>
                                                  </w:rPr>
                                                  <m:t>Vspray, untreatedsoilX </m:t>
                                                </m:r>
                                                <m:sSub>
                                                  <m:sSubPr>
                                                    <m:ctrlPr>
                                                      <w:rPr>
                                                        <w:rFonts w:ascii="Cambria Math" w:hAnsi="Cambria Math"/>
                                                        <w:i/>
                                                        <w:iCs/>
                                                        <w:color w:val="000000"/>
                                                        <w:sz w:val="22"/>
                                                        <w:szCs w:val="22"/>
                                                      </w:rPr>
                                                    </m:ctrlPr>
                                                  </m:sSubPr>
                                                  <m:e>
                                                    <m:r>
                                                      <w:rPr>
                                                        <w:rFonts w:ascii="Cambria Math" w:hAnsi="Cambria Math"/>
                                                        <w:color w:val="000000"/>
                                                        <w:sz w:val="22"/>
                                                        <w:szCs w:val="22"/>
                                                      </w:rPr>
                                                      <m:t>RHO</m:t>
                                                    </m:r>
                                                  </m:e>
                                                  <m:sub>
                                                    <m:r>
                                                      <w:rPr>
                                                        <w:rFonts w:ascii="Cambria Math" w:hAnsi="Cambria Math"/>
                                                        <w:color w:val="000000"/>
                                                        <w:sz w:val="22"/>
                                                        <w:szCs w:val="22"/>
                                                      </w:rPr>
                                                      <m:t>soil</m:t>
                                                    </m:r>
                                                  </m:sub>
                                                </m:sSub>
                                              </m:e>
                                              <m:sub>
                                                <m:r>
                                                  <w:rPr>
                                                    <w:rFonts w:ascii="Cambria Math" w:hAnsi="Cambria Math"/>
                                                    <w:color w:val="000000"/>
                                                    <w:position w:val="-6"/>
                                                    <w:sz w:val="22"/>
                                                    <w:szCs w:val="22"/>
                                                    <w:vertAlign w:val="subscript"/>
                                                  </w:rPr>
                                                  <m:t> </m:t>
                                                </m:r>
                                              </m:sub>
                                            </m:sSub>
                                          </m:den>
                                        </m:f>
                                      </m:e>
                                    </m:d>
                                  </m:oMath>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35C88A59" id="_x0000_s1033" type="#_x0000_t202" style="position:absolute;margin-left:-.5pt;margin-top:.6pt;width:399pt;height:3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" filled="f" stroked="f">
                      <v:path arrowok="t"/>
                      <v:textbox style="mso-fit-shape-to-text:t">
                        <w:txbxContent>
                          <w:p w:rsidR="00D17537" w:rsidRDefault="00D17537" w:rsidP="00C136FB">
                            <w:pPr>
                              <w:pStyle w:val="NormalWeb"/>
                              <w:spacing w:before="0" w:beforeAutospacing="0" w:after="0"/>
                              <w:rPr>
                                <w:szCs w:val="24"/>
                              </w:rPr>
                            </w:pPr>
                            <w:r w:rsidRPr="00C136FB">
                              <w:rPr>
                                <w:rFonts w:ascii="Calibri" w:hAnsi="Calibri" w:cs="Times New Roman"/>
                                <w:color w:val="000000"/>
                                <w:sz w:val="22"/>
                                <w:szCs w:val="22"/>
                              </w:rPr>
                              <w:t xml:space="preserve">(53) </w:t>
                            </w:r>
                            <m:oMath>
                              <m:sSub>
                                <m:sSubPr>
                                  <m:ctrlPr>
                                    <w:rPr>
                                      <w:rFonts w:ascii="Cambria Math" w:hAnsi="Cambria Math"/>
                                      <w:i/>
                                      <w:iCs/>
                                      <w:color w:val="000000"/>
                                      <w:sz w:val="22"/>
                                      <w:szCs w:val="22"/>
                                    </w:rPr>
                                  </m:ctrlPr>
                                </m:sSubPr>
                                <m:e>
                                  <m:r>
                                    <w:rPr>
                                      <w:rFonts w:ascii="Cambria Math" w:hAnsi="Cambria Math"/>
                                      <w:color w:val="000000"/>
                                      <w:sz w:val="22"/>
                                      <w:szCs w:val="22"/>
                                    </w:rPr>
                                    <m:t>C</m:t>
                                  </m:r>
                                </m:e>
                                <m:sub>
                                  <m:r>
                                    <w:rPr>
                                      <w:rFonts w:ascii="Cambria Math" w:hAnsi="Cambria Math"/>
                                      <w:color w:val="000000"/>
                                      <w:sz w:val="22"/>
                                      <w:szCs w:val="22"/>
                                    </w:rPr>
                                    <m:t>spray, untreated soil</m:t>
                                  </m:r>
                                </m:sub>
                              </m:sSub>
                              <m:r>
                                <w:rPr>
                                  <w:rFonts w:ascii="Cambria Math" w:eastAsia="Cambria Math" w:hAnsi="Cambria Math"/>
                                  <w:color w:val="000000"/>
                                  <w:sz w:val="22"/>
                                  <w:szCs w:val="22"/>
                                </w:rPr>
                                <m:t>=</m:t>
                              </m:r>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sSub>
                                        <m:sSubPr>
                                          <m:ctrlPr>
                                            <w:rPr>
                                              <w:rFonts w:ascii="Cambria Math" w:hAnsi="Cambria Math"/>
                                              <w:i/>
                                              <w:iCs/>
                                              <w:color w:val="000000"/>
                                              <w:sz w:val="22"/>
                                              <w:szCs w:val="22"/>
                                            </w:rPr>
                                          </m:ctrlPr>
                                        </m:sSubPr>
                                        <m:e>
                                          <m:sSub>
                                            <m:sSubPr>
                                              <m:ctrlPr>
                                                <w:rPr>
                                                  <w:rFonts w:ascii="Cambria Math" w:hAnsi="Cambria Math"/>
                                                  <w:i/>
                                                  <w:iCs/>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spray, untreatedsoil</m:t>
                                              </m:r>
                                            </m:sub>
                                          </m:sSub>
                                          <m:r>
                                            <w:rPr>
                                              <w:rFonts w:ascii="Cambria Math" w:hAnsi="Cambria Math"/>
                                              <w:color w:val="000000"/>
                                              <w:sz w:val="22"/>
                                              <w:szCs w:val="22"/>
                                            </w:rPr>
                                            <m:t>  </m:t>
                                          </m:r>
                                        </m:e>
                                        <m:sub/>
                                      </m:sSub>
                                    </m:num>
                                    <m:den>
                                      <m:sSub>
                                        <m:sSubPr>
                                          <m:ctrlPr>
                                            <w:rPr>
                                              <w:rFonts w:ascii="Cambria Math" w:hAnsi="Cambria Math"/>
                                              <w:i/>
                                              <w:iCs/>
                                              <w:color w:val="000000"/>
                                              <w:sz w:val="22"/>
                                              <w:szCs w:val="22"/>
                                            </w:rPr>
                                          </m:ctrlPr>
                                        </m:sSubPr>
                                        <m:e>
                                          <m:r>
                                            <w:rPr>
                                              <w:rFonts w:ascii="Cambria Math" w:hAnsi="Cambria Math"/>
                                              <w:color w:val="000000"/>
                                              <w:sz w:val="22"/>
                                              <w:szCs w:val="22"/>
                                            </w:rPr>
                                            <m:t>Vspray, untreatedsoilX </m:t>
                                          </m:r>
                                          <m:sSub>
                                            <m:sSubPr>
                                              <m:ctrlPr>
                                                <w:rPr>
                                                  <w:rFonts w:ascii="Cambria Math" w:hAnsi="Cambria Math"/>
                                                  <w:i/>
                                                  <w:iCs/>
                                                  <w:color w:val="000000"/>
                                                  <w:sz w:val="22"/>
                                                  <w:szCs w:val="22"/>
                                                </w:rPr>
                                              </m:ctrlPr>
                                            </m:sSubPr>
                                            <m:e>
                                              <m:r>
                                                <w:rPr>
                                                  <w:rFonts w:ascii="Cambria Math" w:hAnsi="Cambria Math"/>
                                                  <w:color w:val="000000"/>
                                                  <w:sz w:val="22"/>
                                                  <w:szCs w:val="22"/>
                                                </w:rPr>
                                                <m:t>RHO</m:t>
                                              </m:r>
                                            </m:e>
                                            <m:sub>
                                              <m:r>
                                                <w:rPr>
                                                  <w:rFonts w:ascii="Cambria Math" w:hAnsi="Cambria Math"/>
                                                  <w:color w:val="000000"/>
                                                  <w:sz w:val="22"/>
                                                  <w:szCs w:val="22"/>
                                                </w:rPr>
                                                <m:t>soil</m:t>
                                              </m:r>
                                            </m:sub>
                                          </m:sSub>
                                        </m:e>
                                        <m:sub>
                                          <m:r>
                                            <w:rPr>
                                              <w:rFonts w:ascii="Cambria Math" w:hAnsi="Cambria Math"/>
                                              <w:color w:val="000000"/>
                                              <w:position w:val="-6"/>
                                              <w:sz w:val="22"/>
                                              <w:szCs w:val="22"/>
                                              <w:vertAlign w:val="subscript"/>
                                            </w:rPr>
                                            <m:t> </m:t>
                                          </m:r>
                                        </m:sub>
                                      </m:sSub>
                                    </m:den>
                                  </m:f>
                                </m:e>
                              </m:d>
                            </m:oMath>
                          </w:p>
                        </w:txbxContent>
                      </v:textbox>
                    </v:shape>
                  </w:pict>
                </mc:Fallback>
              </mc:AlternateContent>
            </w: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r w:rsidRPr="00C136FB">
              <w:rPr>
                <w:rFonts w:eastAsia="Calibri"/>
                <w:lang w:eastAsia="en-US"/>
              </w:rPr>
              <w:t xml:space="preserve">Cspray, untreated soil= </w:t>
            </w:r>
            <w:r w:rsidR="009A186A">
              <w:rPr>
                <w:rFonts w:eastAsia="Calibri"/>
                <w:lang w:eastAsia="en-US"/>
              </w:rPr>
              <w:t>1.3</w:t>
            </w:r>
            <w:r w:rsidRPr="00C136FB">
              <w:rPr>
                <w:rFonts w:eastAsia="Calibri"/>
                <w:lang w:eastAsia="en-US"/>
              </w:rPr>
              <w:t>8E-11 kg/kg</w:t>
            </w:r>
            <w:r w:rsidR="009A186A">
              <w:rPr>
                <w:rFonts w:eastAsia="Calibri"/>
                <w:lang w:eastAsia="en-US"/>
              </w:rPr>
              <w:t xml:space="preserve"> </w:t>
            </w:r>
            <w:r w:rsidRPr="00C136FB">
              <w:rPr>
                <w:rFonts w:eastAsia="Calibri"/>
                <w:lang w:eastAsia="en-US"/>
              </w:rPr>
              <w:t>ww</w:t>
            </w:r>
          </w:p>
          <w:p w:rsidR="00C136FB" w:rsidRPr="00C136FB" w:rsidRDefault="00C136FB" w:rsidP="00C136FB">
            <w:pPr>
              <w:spacing w:line="260" w:lineRule="atLeast"/>
              <w:rPr>
                <w:rFonts w:eastAsia="Calibri"/>
                <w:lang w:eastAsia="en-US"/>
              </w:rPr>
            </w:pPr>
          </w:p>
        </w:tc>
      </w:tr>
    </w:tbl>
    <w:p w:rsidR="00C136FB" w:rsidRPr="00C136FB" w:rsidRDefault="00C136FB" w:rsidP="00C136FB">
      <w:pPr>
        <w:spacing w:line="260" w:lineRule="atLeast"/>
        <w:rPr>
          <w:b/>
        </w:rPr>
      </w:pPr>
    </w:p>
    <w:p w:rsidR="00C136FB" w:rsidRPr="00C136FB" w:rsidRDefault="00C136FB" w:rsidP="00C136FB">
      <w:pPr>
        <w:spacing w:line="260" w:lineRule="atLeast"/>
        <w:rPr>
          <w:rFonts w:eastAsia="Calibri"/>
          <w:lang w:eastAsia="en-US"/>
        </w:rPr>
      </w:pPr>
    </w:p>
    <w:p w:rsidR="00C136FB" w:rsidRPr="00C136FB" w:rsidRDefault="00C136FB" w:rsidP="00C136FB">
      <w:pPr>
        <w:rPr>
          <w:rFonts w:eastAsia="Calibri"/>
          <w:b/>
          <w:i/>
          <w:sz w:val="22"/>
          <w:szCs w:val="22"/>
          <w:lang w:eastAsia="en-US"/>
        </w:rPr>
      </w:pPr>
      <w:r w:rsidRPr="00C136FB">
        <w:rPr>
          <w:rFonts w:eastAsia="Calibri"/>
          <w:b/>
          <w:i/>
          <w:sz w:val="22"/>
          <w:szCs w:val="22"/>
          <w:lang w:eastAsia="en-US"/>
        </w:rPr>
        <w:t>Fate and distribution in exposed environmental compartments</w:t>
      </w:r>
    </w:p>
    <w:p w:rsidR="00C136FB" w:rsidRPr="00C136FB" w:rsidRDefault="00C136FB" w:rsidP="00C136FB">
      <w:pPr>
        <w:spacing w:line="260" w:lineRule="atLeast"/>
        <w:rPr>
          <w:rFonts w:eastAsia="Calibri"/>
          <w:lang w:eastAsia="en-US"/>
        </w:rPr>
      </w:pPr>
    </w:p>
    <w:tbl>
      <w:tblPr>
        <w:tblW w:w="535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4"/>
        <w:gridCol w:w="930"/>
        <w:gridCol w:w="1391"/>
        <w:gridCol w:w="773"/>
        <w:gridCol w:w="1237"/>
        <w:gridCol w:w="616"/>
        <w:gridCol w:w="771"/>
        <w:gridCol w:w="773"/>
        <w:gridCol w:w="1082"/>
        <w:gridCol w:w="1389"/>
      </w:tblGrid>
      <w:tr w:rsidR="00C136FB" w:rsidRPr="00C136FB" w:rsidTr="00C136FB">
        <w:trPr>
          <w:trHeight w:val="333"/>
          <w:tblHeader/>
        </w:trPr>
        <w:tc>
          <w:tcPr>
            <w:tcW w:w="5000" w:type="pct"/>
            <w:gridSpan w:val="10"/>
            <w:shd w:val="clear" w:color="auto" w:fill="FFFFCC"/>
          </w:tcPr>
          <w:p w:rsidR="00C136FB" w:rsidRPr="00C136FB" w:rsidRDefault="00C136FB" w:rsidP="00C136FB">
            <w:pPr>
              <w:widowControl w:val="0"/>
              <w:tabs>
                <w:tab w:val="center" w:pos="4536"/>
                <w:tab w:val="right" w:pos="9072"/>
              </w:tabs>
              <w:spacing w:line="260" w:lineRule="atLeast"/>
              <w:jc w:val="center"/>
              <w:rPr>
                <w:rFonts w:eastAsia="Calibri"/>
                <w:b/>
                <w:bCs/>
                <w:color w:val="000000"/>
                <w:lang w:eastAsia="en-GB"/>
              </w:rPr>
            </w:pPr>
            <w:r w:rsidRPr="00C136FB">
              <w:rPr>
                <w:rFonts w:eastAsia="Calibri"/>
                <w:b/>
                <w:lang w:eastAsia="en-US"/>
              </w:rPr>
              <w:t>Identification of relevant receiving compartments based on the exposure pathway</w:t>
            </w:r>
          </w:p>
        </w:tc>
      </w:tr>
      <w:tr w:rsidR="00C136FB" w:rsidRPr="00C136FB" w:rsidTr="00C136FB">
        <w:trPr>
          <w:tblHeader/>
        </w:trPr>
        <w:tc>
          <w:tcPr>
            <w:tcW w:w="826" w:type="pct"/>
            <w:shd w:val="clear" w:color="auto" w:fill="auto"/>
            <w:vAlign w:val="center"/>
          </w:tcPr>
          <w:p w:rsidR="00C136FB" w:rsidRPr="00C136FB" w:rsidRDefault="00C136FB" w:rsidP="00C136FB">
            <w:pPr>
              <w:widowControl w:val="0"/>
              <w:spacing w:line="260" w:lineRule="atLeast"/>
              <w:jc w:val="center"/>
              <w:rPr>
                <w:rFonts w:eastAsia="Calibri"/>
                <w:bCs/>
                <w:color w:val="000000"/>
                <w:lang w:eastAsia="en-GB"/>
              </w:rPr>
            </w:pPr>
          </w:p>
        </w:tc>
        <w:tc>
          <w:tcPr>
            <w:tcW w:w="433" w:type="pct"/>
            <w:shd w:val="clear" w:color="auto" w:fill="auto"/>
            <w:tcMar>
              <w:top w:w="57" w:type="dxa"/>
              <w:left w:w="70" w:type="dxa"/>
              <w:bottom w:w="57" w:type="dxa"/>
              <w:right w:w="70" w:type="dxa"/>
            </w:tcMar>
            <w:vAlign w:val="center"/>
          </w:tcPr>
          <w:p w:rsidR="00C136FB" w:rsidRPr="00C136FB" w:rsidRDefault="00C136FB" w:rsidP="00C136FB">
            <w:pPr>
              <w:widowControl w:val="0"/>
              <w:spacing w:line="260" w:lineRule="atLeast"/>
              <w:jc w:val="center"/>
              <w:rPr>
                <w:rFonts w:eastAsia="Calibri" w:cs="Arial"/>
                <w:color w:val="000000"/>
                <w:lang w:eastAsia="en-GB"/>
              </w:rPr>
            </w:pPr>
            <w:r w:rsidRPr="00C136FB">
              <w:rPr>
                <w:rFonts w:eastAsia="Calibri" w:cs="Arial"/>
                <w:color w:val="000000"/>
                <w:lang w:eastAsia="en-GB"/>
              </w:rPr>
              <w:t>Fresh-water</w:t>
            </w:r>
          </w:p>
        </w:tc>
        <w:tc>
          <w:tcPr>
            <w:tcW w:w="648" w:type="pct"/>
            <w:shd w:val="clear" w:color="auto" w:fill="auto"/>
            <w:tcMar>
              <w:top w:w="57" w:type="dxa"/>
              <w:left w:w="70" w:type="dxa"/>
              <w:bottom w:w="57" w:type="dxa"/>
              <w:right w:w="70" w:type="dxa"/>
            </w:tcMar>
            <w:vAlign w:val="center"/>
          </w:tcPr>
          <w:p w:rsidR="00C136FB" w:rsidRPr="00C136FB" w:rsidRDefault="00C136FB" w:rsidP="00C136FB">
            <w:pPr>
              <w:widowControl w:val="0"/>
              <w:spacing w:line="260" w:lineRule="atLeast"/>
              <w:jc w:val="center"/>
              <w:rPr>
                <w:rFonts w:eastAsia="Calibri" w:cs="Arial"/>
                <w:color w:val="000000"/>
                <w:lang w:eastAsia="en-GB"/>
              </w:rPr>
            </w:pPr>
            <w:r w:rsidRPr="00C136FB">
              <w:rPr>
                <w:rFonts w:eastAsia="Calibri" w:cs="Arial"/>
                <w:color w:val="000000"/>
                <w:lang w:eastAsia="en-GB"/>
              </w:rPr>
              <w:t>Freshwater sediment</w:t>
            </w:r>
          </w:p>
        </w:tc>
        <w:tc>
          <w:tcPr>
            <w:tcW w:w="360" w:type="pct"/>
            <w:shd w:val="clear" w:color="auto" w:fill="auto"/>
            <w:tcMar>
              <w:top w:w="57" w:type="dxa"/>
              <w:left w:w="70" w:type="dxa"/>
              <w:bottom w:w="57" w:type="dxa"/>
              <w:right w:w="70" w:type="dxa"/>
            </w:tcMar>
            <w:vAlign w:val="center"/>
          </w:tcPr>
          <w:p w:rsidR="00C136FB" w:rsidRPr="00C136FB" w:rsidRDefault="00C136FB" w:rsidP="00C136FB">
            <w:pPr>
              <w:widowControl w:val="0"/>
              <w:spacing w:line="260" w:lineRule="atLeast"/>
              <w:jc w:val="center"/>
              <w:rPr>
                <w:rFonts w:eastAsia="Calibri" w:cs="Arial"/>
                <w:color w:val="000000"/>
                <w:lang w:eastAsia="en-GB"/>
              </w:rPr>
            </w:pPr>
            <w:r w:rsidRPr="00C136FB">
              <w:rPr>
                <w:rFonts w:eastAsia="Calibri" w:cs="Arial"/>
                <w:color w:val="000000"/>
                <w:lang w:eastAsia="en-GB"/>
              </w:rPr>
              <w:t>Sea-water</w:t>
            </w:r>
          </w:p>
        </w:tc>
        <w:tc>
          <w:tcPr>
            <w:tcW w:w="576" w:type="pct"/>
            <w:shd w:val="clear" w:color="auto" w:fill="auto"/>
            <w:vAlign w:val="center"/>
          </w:tcPr>
          <w:p w:rsidR="00C136FB" w:rsidRPr="00C136FB" w:rsidRDefault="00C136FB" w:rsidP="00C136FB">
            <w:pPr>
              <w:widowControl w:val="0"/>
              <w:spacing w:line="260" w:lineRule="atLeast"/>
              <w:jc w:val="center"/>
              <w:rPr>
                <w:rFonts w:eastAsia="Calibri" w:cs="Arial"/>
                <w:color w:val="000000"/>
                <w:lang w:eastAsia="en-GB"/>
              </w:rPr>
            </w:pPr>
            <w:r w:rsidRPr="00C136FB">
              <w:rPr>
                <w:rFonts w:eastAsia="Calibri" w:cs="Arial"/>
                <w:color w:val="000000"/>
                <w:lang w:eastAsia="en-GB"/>
              </w:rPr>
              <w:t>Seawater sediment</w:t>
            </w:r>
          </w:p>
        </w:tc>
        <w:tc>
          <w:tcPr>
            <w:tcW w:w="287" w:type="pct"/>
            <w:shd w:val="clear" w:color="auto" w:fill="auto"/>
            <w:vAlign w:val="center"/>
          </w:tcPr>
          <w:p w:rsidR="00C136FB" w:rsidRPr="00C136FB" w:rsidRDefault="00C136FB" w:rsidP="00C136FB">
            <w:pPr>
              <w:widowControl w:val="0"/>
              <w:spacing w:line="260" w:lineRule="atLeast"/>
              <w:jc w:val="center"/>
              <w:rPr>
                <w:rFonts w:eastAsia="Calibri" w:cs="Arial"/>
                <w:color w:val="000000"/>
                <w:lang w:eastAsia="en-GB"/>
              </w:rPr>
            </w:pPr>
            <w:r w:rsidRPr="00C136FB">
              <w:rPr>
                <w:rFonts w:eastAsia="Calibri" w:cs="Arial"/>
                <w:color w:val="000000"/>
                <w:lang w:eastAsia="en-GB"/>
              </w:rPr>
              <w:t>STP</w:t>
            </w:r>
          </w:p>
        </w:tc>
        <w:tc>
          <w:tcPr>
            <w:tcW w:w="359" w:type="pct"/>
            <w:shd w:val="clear" w:color="auto" w:fill="auto"/>
            <w:vAlign w:val="center"/>
          </w:tcPr>
          <w:p w:rsidR="00C136FB" w:rsidRPr="00C136FB" w:rsidRDefault="00C136FB" w:rsidP="00C136FB">
            <w:pPr>
              <w:widowControl w:val="0"/>
              <w:spacing w:line="260" w:lineRule="atLeast"/>
              <w:jc w:val="center"/>
              <w:rPr>
                <w:rFonts w:eastAsia="Calibri" w:cs="Arial"/>
                <w:color w:val="000000"/>
                <w:lang w:eastAsia="en-GB"/>
              </w:rPr>
            </w:pPr>
            <w:r w:rsidRPr="00C136FB">
              <w:rPr>
                <w:rFonts w:eastAsia="Calibri" w:cs="Arial"/>
                <w:color w:val="000000"/>
                <w:lang w:eastAsia="en-GB"/>
              </w:rPr>
              <w:t>Air</w:t>
            </w:r>
          </w:p>
        </w:tc>
        <w:tc>
          <w:tcPr>
            <w:tcW w:w="360" w:type="pct"/>
            <w:vAlign w:val="center"/>
          </w:tcPr>
          <w:p w:rsidR="00C136FB" w:rsidRPr="00C136FB" w:rsidRDefault="00C136FB" w:rsidP="00C136FB">
            <w:pPr>
              <w:widowControl w:val="0"/>
              <w:tabs>
                <w:tab w:val="center" w:pos="4536"/>
                <w:tab w:val="right" w:pos="9072"/>
              </w:tabs>
              <w:spacing w:line="260" w:lineRule="atLeast"/>
              <w:jc w:val="center"/>
              <w:rPr>
                <w:rFonts w:eastAsia="Calibri"/>
                <w:bCs/>
                <w:color w:val="000000"/>
                <w:lang w:eastAsia="en-GB"/>
              </w:rPr>
            </w:pPr>
            <w:r w:rsidRPr="00C136FB">
              <w:rPr>
                <w:rFonts w:eastAsia="Calibri"/>
                <w:bCs/>
                <w:color w:val="000000"/>
                <w:lang w:eastAsia="en-GB"/>
              </w:rPr>
              <w:t>Soil</w:t>
            </w:r>
          </w:p>
        </w:tc>
        <w:tc>
          <w:tcPr>
            <w:tcW w:w="504" w:type="pct"/>
            <w:vAlign w:val="center"/>
          </w:tcPr>
          <w:p w:rsidR="00C136FB" w:rsidRPr="00C136FB" w:rsidRDefault="00C136FB" w:rsidP="00C136FB">
            <w:pPr>
              <w:widowControl w:val="0"/>
              <w:tabs>
                <w:tab w:val="center" w:pos="4536"/>
                <w:tab w:val="right" w:pos="9072"/>
              </w:tabs>
              <w:spacing w:line="260" w:lineRule="atLeast"/>
              <w:jc w:val="center"/>
              <w:rPr>
                <w:rFonts w:eastAsia="Calibri"/>
                <w:bCs/>
                <w:color w:val="000000"/>
                <w:lang w:eastAsia="en-GB"/>
              </w:rPr>
            </w:pPr>
            <w:r w:rsidRPr="00C136FB">
              <w:rPr>
                <w:rFonts w:eastAsia="Calibri"/>
                <w:bCs/>
                <w:color w:val="000000"/>
                <w:lang w:eastAsia="en-GB"/>
              </w:rPr>
              <w:t>Ground-water</w:t>
            </w:r>
          </w:p>
        </w:tc>
        <w:tc>
          <w:tcPr>
            <w:tcW w:w="648"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jc w:val="center"/>
              <w:rPr>
                <w:rFonts w:eastAsia="Calibri"/>
                <w:bCs/>
                <w:color w:val="000000"/>
                <w:lang w:eastAsia="en-GB"/>
              </w:rPr>
            </w:pPr>
            <w:r w:rsidRPr="00C136FB">
              <w:rPr>
                <w:rFonts w:eastAsia="Calibri"/>
                <w:bCs/>
                <w:color w:val="000000"/>
                <w:lang w:eastAsia="en-GB"/>
              </w:rPr>
              <w:t>Other</w:t>
            </w:r>
          </w:p>
        </w:tc>
      </w:tr>
      <w:tr w:rsidR="00C136FB" w:rsidRPr="00C136FB" w:rsidTr="00C136FB">
        <w:trPr>
          <w:tblHeader/>
        </w:trPr>
        <w:tc>
          <w:tcPr>
            <w:tcW w:w="826"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Scenario 1 &amp; 2</w:t>
            </w:r>
          </w:p>
        </w:tc>
        <w:tc>
          <w:tcPr>
            <w:tcW w:w="433"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Yes</w:t>
            </w:r>
          </w:p>
        </w:tc>
        <w:tc>
          <w:tcPr>
            <w:tcW w:w="648"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Yes</w:t>
            </w:r>
          </w:p>
        </w:tc>
        <w:tc>
          <w:tcPr>
            <w:tcW w:w="360"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576" w:type="pct"/>
            <w:shd w:val="clear" w:color="auto" w:fill="auto"/>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287" w:type="pct"/>
            <w:shd w:val="clear" w:color="auto" w:fill="auto"/>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Yes</w:t>
            </w:r>
          </w:p>
        </w:tc>
        <w:tc>
          <w:tcPr>
            <w:tcW w:w="359" w:type="pct"/>
            <w:shd w:val="clear" w:color="auto" w:fill="auto"/>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Yes</w:t>
            </w:r>
          </w:p>
        </w:tc>
        <w:tc>
          <w:tcPr>
            <w:tcW w:w="360" w:type="pct"/>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Yes</w:t>
            </w:r>
          </w:p>
        </w:tc>
        <w:tc>
          <w:tcPr>
            <w:tcW w:w="504" w:type="pct"/>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Yes</w:t>
            </w:r>
          </w:p>
        </w:tc>
        <w:tc>
          <w:tcPr>
            <w:tcW w:w="648"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p>
        </w:tc>
      </w:tr>
      <w:tr w:rsidR="00C136FB" w:rsidRPr="00C136FB" w:rsidTr="00C136FB">
        <w:trPr>
          <w:tblHeader/>
        </w:trPr>
        <w:tc>
          <w:tcPr>
            <w:tcW w:w="826"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Scenario 3</w:t>
            </w:r>
          </w:p>
        </w:tc>
        <w:tc>
          <w:tcPr>
            <w:tcW w:w="433"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648"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360"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576" w:type="pct"/>
            <w:shd w:val="clear" w:color="auto" w:fill="auto"/>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287" w:type="pct"/>
            <w:shd w:val="clear" w:color="auto" w:fill="auto"/>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359" w:type="pct"/>
            <w:shd w:val="clear" w:color="auto" w:fill="auto"/>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360" w:type="pct"/>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Yes</w:t>
            </w:r>
          </w:p>
        </w:tc>
        <w:tc>
          <w:tcPr>
            <w:tcW w:w="504" w:type="pct"/>
          </w:tcPr>
          <w:p w:rsidR="00C136FB" w:rsidRPr="00C136FB" w:rsidRDefault="00C136FB" w:rsidP="00C136FB">
            <w:pPr>
              <w:widowControl w:val="0"/>
              <w:tabs>
                <w:tab w:val="center" w:pos="4536"/>
                <w:tab w:val="right" w:pos="9072"/>
              </w:tabs>
              <w:spacing w:line="260" w:lineRule="atLeast"/>
              <w:rPr>
                <w:rFonts w:eastAsia="Calibri"/>
                <w:color w:val="000000"/>
                <w:lang w:eastAsia="en-GB"/>
              </w:rPr>
            </w:pPr>
            <w:r w:rsidRPr="00C136FB">
              <w:rPr>
                <w:rFonts w:eastAsia="Calibri"/>
                <w:color w:val="000000"/>
                <w:lang w:eastAsia="en-GB"/>
              </w:rPr>
              <w:t>No</w:t>
            </w:r>
          </w:p>
        </w:tc>
        <w:tc>
          <w:tcPr>
            <w:tcW w:w="648" w:type="pct"/>
            <w:shd w:val="clear" w:color="auto" w:fill="auto"/>
            <w:tcMar>
              <w:top w:w="57" w:type="dxa"/>
              <w:left w:w="70" w:type="dxa"/>
              <w:bottom w:w="57" w:type="dxa"/>
              <w:right w:w="70" w:type="dxa"/>
            </w:tcMar>
            <w:vAlign w:val="center"/>
          </w:tcPr>
          <w:p w:rsidR="00C136FB" w:rsidRPr="00C136FB" w:rsidRDefault="00C136FB" w:rsidP="00C136FB">
            <w:pPr>
              <w:widowControl w:val="0"/>
              <w:tabs>
                <w:tab w:val="center" w:pos="4536"/>
                <w:tab w:val="right" w:pos="9072"/>
              </w:tabs>
              <w:spacing w:line="260" w:lineRule="atLeast"/>
              <w:rPr>
                <w:rFonts w:eastAsia="Calibri"/>
                <w:color w:val="000000"/>
                <w:lang w:eastAsia="en-GB"/>
              </w:rPr>
            </w:pPr>
          </w:p>
        </w:tc>
      </w:tr>
    </w:tbl>
    <w:p w:rsidR="00C136FB" w:rsidRPr="00C136FB" w:rsidRDefault="00C136FB" w:rsidP="00C136FB">
      <w:pPr>
        <w:spacing w:line="260" w:lineRule="atLeast"/>
        <w:rPr>
          <w:rFonts w:eastAsia="Calibri"/>
          <w:lang w:eastAsia="en-US"/>
        </w:rPr>
      </w:pPr>
    </w:p>
    <w:p w:rsidR="00C136FB" w:rsidRPr="00C136FB" w:rsidRDefault="00C136FB" w:rsidP="00C136FB">
      <w:pPr>
        <w:rPr>
          <w:rFonts w:eastAsia="Calibri"/>
          <w:b/>
        </w:rPr>
      </w:pPr>
    </w:p>
    <w:p w:rsidR="00C136FB" w:rsidRPr="00C136FB" w:rsidRDefault="00C136FB" w:rsidP="00C136FB">
      <w:pPr>
        <w:rPr>
          <w:rFonts w:eastAsia="Calibri"/>
          <w:b/>
        </w:rPr>
      </w:pPr>
      <w:r w:rsidRPr="00C136FB">
        <w:rPr>
          <w:rFonts w:eastAsia="Calibri"/>
          <w:b/>
        </w:rPr>
        <w:t>Scenario 1</w:t>
      </w:r>
    </w:p>
    <w:p w:rsidR="00C136FB" w:rsidRPr="00C136FB" w:rsidRDefault="00C136FB" w:rsidP="00C136FB">
      <w:pPr>
        <w:spacing w:line="260" w:lineRule="atLeast"/>
        <w:jc w:val="both"/>
        <w:rPr>
          <w:lang w:val="de-DE"/>
        </w:rPr>
      </w:pPr>
      <w:r w:rsidRPr="00C136FB">
        <w:rPr>
          <w:lang w:val="de-DE"/>
        </w:rPr>
        <w:t>The calculated emission to waste water (E</w:t>
      </w:r>
      <w:r w:rsidRPr="00C136FB">
        <w:rPr>
          <w:vertAlign w:val="subscript"/>
          <w:lang w:val="de-DE"/>
        </w:rPr>
        <w:t>local, ww</w:t>
      </w:r>
      <w:r w:rsidRPr="00C136FB">
        <w:rPr>
          <w:lang w:val="de-DE"/>
        </w:rPr>
        <w:t>) can be inserted into EUSES Version 2.1.2 using the following input values and the PEC</w:t>
      </w:r>
      <w:r w:rsidRPr="00C136FB">
        <w:rPr>
          <w:vertAlign w:val="subscript"/>
          <w:lang w:val="de-DE"/>
        </w:rPr>
        <w:t>STP micro-organisms</w:t>
      </w:r>
      <w:r w:rsidRPr="00C136FB">
        <w:rPr>
          <w:lang w:val="de-DE"/>
        </w:rPr>
        <w:t>, PEC</w:t>
      </w:r>
      <w:r w:rsidRPr="00C136FB">
        <w:rPr>
          <w:vertAlign w:val="subscript"/>
          <w:lang w:val="de-DE"/>
        </w:rPr>
        <w:t>surface water</w:t>
      </w:r>
      <w:r w:rsidRPr="00C136FB">
        <w:rPr>
          <w:lang w:val="de-DE"/>
        </w:rPr>
        <w:t xml:space="preserve"> (due to indirect exposure from an STP, as no direct exposure is anticipated), PEC</w:t>
      </w:r>
      <w:r w:rsidRPr="00C136FB">
        <w:rPr>
          <w:vertAlign w:val="subscript"/>
          <w:lang w:val="de-DE"/>
        </w:rPr>
        <w:t>sediment</w:t>
      </w:r>
      <w:r w:rsidRPr="00C136FB">
        <w:rPr>
          <w:lang w:val="de-DE"/>
        </w:rPr>
        <w:t xml:space="preserve"> and PEC</w:t>
      </w:r>
      <w:r w:rsidRPr="00C136FB">
        <w:rPr>
          <w:vertAlign w:val="subscript"/>
          <w:lang w:val="de-DE"/>
        </w:rPr>
        <w:t>groundwater</w:t>
      </w:r>
      <w:r w:rsidRPr="00C136FB">
        <w:rPr>
          <w:lang w:val="de-DE"/>
        </w:rPr>
        <w:t xml:space="preserve"> can be calculated.</w:t>
      </w:r>
    </w:p>
    <w:p w:rsidR="00C136FB" w:rsidRPr="00C136FB" w:rsidRDefault="00C136FB" w:rsidP="00C136FB">
      <w:pPr>
        <w:spacing w:line="260" w:lineRule="atLeast"/>
        <w:rPr>
          <w:rFonts w:eastAsia="Calibri"/>
          <w:highlight w:val="yellow"/>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1843"/>
        <w:gridCol w:w="2268"/>
      </w:tblGrid>
      <w:tr w:rsidR="00C136FB" w:rsidRPr="00C136FB" w:rsidTr="00C136FB">
        <w:trPr>
          <w:trHeight w:val="313"/>
        </w:trPr>
        <w:tc>
          <w:tcPr>
            <w:tcW w:w="9356" w:type="dxa"/>
            <w:gridSpan w:val="4"/>
            <w:shd w:val="clear" w:color="auto" w:fill="FFFFCC"/>
            <w:vAlign w:val="center"/>
          </w:tcPr>
          <w:p w:rsidR="00C136FB" w:rsidRPr="00C136FB" w:rsidRDefault="00C136FB" w:rsidP="00C136FB">
            <w:pPr>
              <w:autoSpaceDE w:val="0"/>
              <w:autoSpaceDN w:val="0"/>
              <w:adjustRightInd w:val="0"/>
              <w:spacing w:line="260" w:lineRule="atLeast"/>
              <w:jc w:val="center"/>
              <w:rPr>
                <w:rFonts w:eastAsia="Calibri" w:cs="Arial"/>
                <w:b/>
                <w:color w:val="000000"/>
                <w:lang w:eastAsia="en-GB"/>
              </w:rPr>
            </w:pPr>
            <w:r w:rsidRPr="00C136FB">
              <w:rPr>
                <w:rFonts w:eastAsia="Calibri" w:cs="Arial"/>
                <w:b/>
                <w:color w:val="000000"/>
                <w:lang w:eastAsia="en-GB"/>
              </w:rPr>
              <w:lastRenderedPageBreak/>
              <w:t>Input parameters (only set values) for calculating the fate and distribution in the environment</w:t>
            </w:r>
          </w:p>
        </w:tc>
      </w:tr>
      <w:tr w:rsidR="00C136FB" w:rsidRPr="00C136FB" w:rsidTr="00C136FB">
        <w:trPr>
          <w:trHeight w:val="313"/>
        </w:trPr>
        <w:tc>
          <w:tcPr>
            <w:tcW w:w="3544"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bCs/>
                <w:lang w:eastAsia="en-GB"/>
              </w:rPr>
              <w:t xml:space="preserve">Input </w:t>
            </w:r>
          </w:p>
        </w:tc>
        <w:tc>
          <w:tcPr>
            <w:tcW w:w="1701"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bCs/>
                <w:lang w:eastAsia="en-GB"/>
              </w:rPr>
              <w:t xml:space="preserve">Value </w:t>
            </w:r>
          </w:p>
        </w:tc>
        <w:tc>
          <w:tcPr>
            <w:tcW w:w="1843" w:type="dxa"/>
            <w:shd w:val="clear" w:color="auto" w:fill="FFFFFF"/>
          </w:tcPr>
          <w:p w:rsidR="00C136FB" w:rsidRPr="00C136FB" w:rsidRDefault="00C136FB" w:rsidP="00C136FB">
            <w:pPr>
              <w:autoSpaceDE w:val="0"/>
              <w:autoSpaceDN w:val="0"/>
              <w:adjustRightInd w:val="0"/>
              <w:spacing w:line="260" w:lineRule="atLeast"/>
              <w:rPr>
                <w:rFonts w:eastAsia="Calibri" w:cs="Arial"/>
                <w:bCs/>
                <w:lang w:eastAsia="en-GB"/>
              </w:rPr>
            </w:pPr>
            <w:r w:rsidRPr="00C136FB">
              <w:rPr>
                <w:rFonts w:eastAsia="Calibri" w:cs="Arial"/>
                <w:bCs/>
                <w:lang w:eastAsia="en-GB"/>
              </w:rPr>
              <w:t>Unit</w:t>
            </w:r>
          </w:p>
        </w:tc>
        <w:tc>
          <w:tcPr>
            <w:tcW w:w="2268" w:type="dxa"/>
            <w:shd w:val="clear" w:color="auto" w:fill="FFFFFF"/>
          </w:tcPr>
          <w:p w:rsidR="00C136FB" w:rsidRPr="00C136FB" w:rsidRDefault="00C136FB" w:rsidP="00C136FB">
            <w:pPr>
              <w:autoSpaceDE w:val="0"/>
              <w:autoSpaceDN w:val="0"/>
              <w:adjustRightInd w:val="0"/>
              <w:spacing w:line="260" w:lineRule="atLeast"/>
              <w:rPr>
                <w:rFonts w:eastAsia="Calibri" w:cs="Arial"/>
                <w:bCs/>
                <w:lang w:eastAsia="en-GB"/>
              </w:rPr>
            </w:pPr>
            <w:r w:rsidRPr="00C136FB">
              <w:rPr>
                <w:rFonts w:eastAsia="Calibri" w:cs="Arial"/>
                <w:bCs/>
                <w:lang w:eastAsia="en-GB"/>
              </w:rPr>
              <w:t>Remarks</w:t>
            </w:r>
          </w:p>
        </w:tc>
      </w:tr>
      <w:tr w:rsidR="00C136FB" w:rsidRPr="00C136FB" w:rsidTr="00C136FB">
        <w:trPr>
          <w:trHeight w:val="75"/>
        </w:trPr>
        <w:tc>
          <w:tcPr>
            <w:tcW w:w="3544"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Molecular weight</w:t>
            </w:r>
          </w:p>
        </w:tc>
        <w:tc>
          <w:tcPr>
            <w:tcW w:w="1701"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lang w:val="de-DE"/>
              </w:rPr>
              <w:t>505.2</w:t>
            </w:r>
          </w:p>
        </w:tc>
        <w:tc>
          <w:tcPr>
            <w:tcW w:w="1843" w:type="dxa"/>
            <w:shd w:val="clear" w:color="auto" w:fill="FFFFFF"/>
          </w:tcPr>
          <w:p w:rsidR="00C136FB" w:rsidRPr="00C136FB" w:rsidRDefault="00CB1488" w:rsidP="00C136FB">
            <w:pPr>
              <w:autoSpaceDE w:val="0"/>
              <w:autoSpaceDN w:val="0"/>
              <w:adjustRightInd w:val="0"/>
              <w:spacing w:line="260" w:lineRule="atLeast"/>
              <w:rPr>
                <w:rFonts w:eastAsia="Calibri" w:cs="Arial"/>
                <w:lang w:eastAsia="en-GB"/>
              </w:rPr>
            </w:pPr>
            <w:r>
              <w:rPr>
                <w:rFonts w:eastAsia="Calibri" w:cs="Arial"/>
                <w:lang w:eastAsia="en-GB"/>
              </w:rPr>
              <w:t>-</w:t>
            </w:r>
          </w:p>
        </w:tc>
        <w:tc>
          <w:tcPr>
            <w:tcW w:w="2268"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p>
        </w:tc>
      </w:tr>
      <w:tr w:rsidR="00C136FB" w:rsidRPr="00C136FB" w:rsidTr="00C136FB">
        <w:trPr>
          <w:trHeight w:val="75"/>
        </w:trPr>
        <w:tc>
          <w:tcPr>
            <w:tcW w:w="3544" w:type="dxa"/>
            <w:shd w:val="clear" w:color="auto" w:fill="FFFFFF"/>
          </w:tcPr>
          <w:p w:rsidR="00C136FB" w:rsidRPr="00C136FB" w:rsidRDefault="00C136FB" w:rsidP="00C136FB">
            <w:pPr>
              <w:rPr>
                <w:lang w:val="de-DE"/>
              </w:rPr>
            </w:pPr>
            <w:r w:rsidRPr="00C136FB">
              <w:rPr>
                <w:lang w:val="de-DE"/>
              </w:rPr>
              <w:t>Vapour pressure at 25°C</w:t>
            </w:r>
          </w:p>
        </w:tc>
        <w:tc>
          <w:tcPr>
            <w:tcW w:w="1701" w:type="dxa"/>
            <w:shd w:val="clear" w:color="auto" w:fill="FFFFFF"/>
          </w:tcPr>
          <w:p w:rsidR="00C136FB" w:rsidRPr="00C136FB" w:rsidRDefault="00C136FB" w:rsidP="00C136FB">
            <w:pPr>
              <w:rPr>
                <w:lang w:val="de-DE"/>
              </w:rPr>
            </w:pPr>
            <w:r w:rsidRPr="00C136FB">
              <w:rPr>
                <w:lang w:val="de-DE"/>
              </w:rPr>
              <w:t>1.24E-08</w:t>
            </w:r>
          </w:p>
        </w:tc>
        <w:tc>
          <w:tcPr>
            <w:tcW w:w="1843"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Pa</w:t>
            </w:r>
          </w:p>
        </w:tc>
        <w:tc>
          <w:tcPr>
            <w:tcW w:w="2268" w:type="dxa"/>
            <w:shd w:val="clear" w:color="auto" w:fill="FFFFFF"/>
          </w:tcPr>
          <w:p w:rsidR="00C136FB" w:rsidRPr="00C136FB" w:rsidRDefault="00C136FB" w:rsidP="00C136FB">
            <w:pPr>
              <w:rPr>
                <w:lang w:val="de-DE"/>
              </w:rPr>
            </w:pPr>
            <w:r w:rsidRPr="00C136FB">
              <w:rPr>
                <w:lang w:val="de-DE"/>
              </w:rPr>
              <w:t>CAR, May 2011</w:t>
            </w:r>
          </w:p>
        </w:tc>
      </w:tr>
      <w:tr w:rsidR="00C136FB" w:rsidRPr="00C136FB" w:rsidTr="00C136FB">
        <w:trPr>
          <w:trHeight w:val="75"/>
        </w:trPr>
        <w:tc>
          <w:tcPr>
            <w:tcW w:w="3544"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Water solubility (at  20°C)</w:t>
            </w:r>
          </w:p>
        </w:tc>
        <w:tc>
          <w:tcPr>
            <w:tcW w:w="1701" w:type="dxa"/>
            <w:shd w:val="clear" w:color="auto" w:fill="FFFFFF"/>
          </w:tcPr>
          <w:p w:rsidR="00C136FB" w:rsidRPr="00C136FB" w:rsidRDefault="00C136FB" w:rsidP="00C136FB">
            <w:pPr>
              <w:autoSpaceDE w:val="0"/>
              <w:autoSpaceDN w:val="0"/>
              <w:adjustRightInd w:val="0"/>
              <w:spacing w:line="260" w:lineRule="atLeast"/>
              <w:ind w:right="175"/>
              <w:rPr>
                <w:rFonts w:eastAsia="Calibri" w:cs="Arial"/>
                <w:lang w:eastAsia="en-GB"/>
              </w:rPr>
            </w:pPr>
            <w:r w:rsidRPr="00C136FB">
              <w:rPr>
                <w:lang w:val="de-DE"/>
              </w:rPr>
              <w:t>5.00E-03</w:t>
            </w:r>
          </w:p>
        </w:tc>
        <w:tc>
          <w:tcPr>
            <w:tcW w:w="1843"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mg/l</w:t>
            </w:r>
          </w:p>
        </w:tc>
        <w:tc>
          <w:tcPr>
            <w:tcW w:w="2268" w:type="dxa"/>
            <w:shd w:val="clear" w:color="auto" w:fill="FFFFFF"/>
          </w:tcPr>
          <w:p w:rsidR="00C136FB" w:rsidRPr="00C136FB" w:rsidRDefault="00C136FB" w:rsidP="00C136FB">
            <w:r w:rsidRPr="00C136FB">
              <w:rPr>
                <w:lang w:val="de-DE"/>
              </w:rPr>
              <w:t>CAR, May 2011</w:t>
            </w:r>
          </w:p>
        </w:tc>
      </w:tr>
      <w:tr w:rsidR="00C136FB" w:rsidRPr="00C136FB" w:rsidTr="00C136FB">
        <w:trPr>
          <w:trHeight w:val="75"/>
        </w:trPr>
        <w:tc>
          <w:tcPr>
            <w:tcW w:w="3544" w:type="dxa"/>
            <w:shd w:val="clear" w:color="auto" w:fill="FFFFFF"/>
          </w:tcPr>
          <w:p w:rsidR="00C136FB" w:rsidRPr="00C136FB" w:rsidRDefault="00C136FB" w:rsidP="00C136FB">
            <w:pPr>
              <w:autoSpaceDE w:val="0"/>
              <w:autoSpaceDN w:val="0"/>
              <w:adjustRightInd w:val="0"/>
              <w:spacing w:line="260" w:lineRule="atLeast"/>
              <w:rPr>
                <w:rFonts w:eastAsia="Calibri" w:cs="Arial"/>
                <w:lang w:val="fr-BE" w:eastAsia="en-GB"/>
              </w:rPr>
            </w:pPr>
            <w:r w:rsidRPr="00C136FB">
              <w:rPr>
                <w:rFonts w:eastAsia="Calibri" w:cs="Arial"/>
                <w:lang w:val="fr-BE" w:eastAsia="en-GB"/>
              </w:rPr>
              <w:t xml:space="preserve">Log Octanol/water partition coefficient </w:t>
            </w:r>
            <w:r w:rsidRPr="00C136FB">
              <w:rPr>
                <w:lang w:val="de-DE"/>
              </w:rPr>
              <w:t>at 25°C</w:t>
            </w:r>
          </w:p>
        </w:tc>
        <w:tc>
          <w:tcPr>
            <w:tcW w:w="1701"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4.6</w:t>
            </w:r>
          </w:p>
        </w:tc>
        <w:tc>
          <w:tcPr>
            <w:tcW w:w="1843"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val="fr-BE" w:eastAsia="en-GB"/>
              </w:rPr>
              <w:t>Log 10</w:t>
            </w:r>
          </w:p>
        </w:tc>
        <w:tc>
          <w:tcPr>
            <w:tcW w:w="2268" w:type="dxa"/>
            <w:shd w:val="clear" w:color="auto" w:fill="FFFFFF"/>
          </w:tcPr>
          <w:p w:rsidR="00C136FB" w:rsidRPr="00C136FB" w:rsidRDefault="00C136FB" w:rsidP="00C136FB">
            <w:r w:rsidRPr="00C136FB">
              <w:rPr>
                <w:lang w:val="de-DE"/>
              </w:rPr>
              <w:t>CAR, May 2011</w:t>
            </w:r>
          </w:p>
        </w:tc>
      </w:tr>
      <w:tr w:rsidR="00C136FB" w:rsidRPr="00C136FB" w:rsidTr="00C136FB">
        <w:trPr>
          <w:trHeight w:val="75"/>
        </w:trPr>
        <w:tc>
          <w:tcPr>
            <w:tcW w:w="3544"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Organic carbon/water partition coefficient (Koc)</w:t>
            </w:r>
          </w:p>
        </w:tc>
        <w:tc>
          <w:tcPr>
            <w:tcW w:w="1701" w:type="dxa"/>
            <w:shd w:val="clear" w:color="auto" w:fill="FFFFFF"/>
          </w:tcPr>
          <w:p w:rsidR="00C136FB" w:rsidRPr="00C136FB" w:rsidRDefault="00C136FB" w:rsidP="00C136FB">
            <w:pPr>
              <w:rPr>
                <w:lang w:val="de-DE"/>
              </w:rPr>
            </w:pPr>
            <w:r w:rsidRPr="00C136FB">
              <w:rPr>
                <w:lang w:val="de-DE"/>
              </w:rPr>
              <w:t>4.0825E+05</w:t>
            </w:r>
          </w:p>
        </w:tc>
        <w:tc>
          <w:tcPr>
            <w:tcW w:w="1843" w:type="dxa"/>
            <w:shd w:val="clear" w:color="auto" w:fill="FFFFFF"/>
          </w:tcPr>
          <w:p w:rsidR="00C136FB" w:rsidRPr="00C136FB" w:rsidRDefault="00CB1488" w:rsidP="00C136FB">
            <w:pPr>
              <w:autoSpaceDE w:val="0"/>
              <w:autoSpaceDN w:val="0"/>
              <w:adjustRightInd w:val="0"/>
              <w:spacing w:line="260" w:lineRule="atLeast"/>
              <w:rPr>
                <w:rFonts w:eastAsia="Calibri" w:cs="Arial"/>
                <w:lang w:eastAsia="en-GB"/>
              </w:rPr>
            </w:pPr>
            <w:r>
              <w:rPr>
                <w:rFonts w:eastAsia="Calibri" w:cs="Arial"/>
                <w:lang w:eastAsia="en-GB"/>
              </w:rPr>
              <w:t>L</w:t>
            </w:r>
            <w:r w:rsidR="00C136FB" w:rsidRPr="00C136FB">
              <w:rPr>
                <w:rFonts w:eastAsia="Calibri" w:cs="Arial"/>
                <w:lang w:eastAsia="en-GB"/>
              </w:rPr>
              <w:t>/kg</w:t>
            </w:r>
          </w:p>
        </w:tc>
        <w:tc>
          <w:tcPr>
            <w:tcW w:w="2268" w:type="dxa"/>
            <w:shd w:val="clear" w:color="auto" w:fill="FFFFFF"/>
          </w:tcPr>
          <w:p w:rsidR="00C136FB" w:rsidRPr="00C136FB" w:rsidRDefault="00C136FB" w:rsidP="00C136FB">
            <w:r w:rsidRPr="00C136FB">
              <w:rPr>
                <w:lang w:val="de-DE"/>
              </w:rPr>
              <w:t>CAR, May 2011</w:t>
            </w:r>
          </w:p>
        </w:tc>
      </w:tr>
      <w:tr w:rsidR="00C136FB" w:rsidRPr="00C136FB" w:rsidTr="00C136FB">
        <w:trPr>
          <w:trHeight w:val="93"/>
        </w:trPr>
        <w:tc>
          <w:tcPr>
            <w:tcW w:w="3544"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Henry’s Law Constant (at 25</w:t>
            </w:r>
            <w:r w:rsidRPr="00C136FB">
              <w:rPr>
                <w:rFonts w:eastAsia="Calibri" w:cs="Arial"/>
                <w:vertAlign w:val="superscript"/>
                <w:lang w:eastAsia="en-GB"/>
              </w:rPr>
              <w:t>o</w:t>
            </w:r>
            <w:r w:rsidRPr="00C136FB">
              <w:rPr>
                <w:rFonts w:eastAsia="Calibri" w:cs="Arial"/>
                <w:lang w:eastAsia="en-GB"/>
              </w:rPr>
              <w:t>C)</w:t>
            </w:r>
          </w:p>
        </w:tc>
        <w:tc>
          <w:tcPr>
            <w:tcW w:w="1701"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lang w:val="de-DE"/>
              </w:rPr>
              <w:t>1.252E-03</w:t>
            </w:r>
          </w:p>
        </w:tc>
        <w:tc>
          <w:tcPr>
            <w:tcW w:w="1843"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Pa/m</w:t>
            </w:r>
            <w:r w:rsidRPr="00C136FB">
              <w:rPr>
                <w:rFonts w:eastAsia="Calibri" w:cs="Arial"/>
                <w:vertAlign w:val="superscript"/>
                <w:lang w:eastAsia="en-GB"/>
              </w:rPr>
              <w:t>3</w:t>
            </w:r>
            <w:r w:rsidRPr="00C136FB">
              <w:rPr>
                <w:rFonts w:eastAsia="Calibri" w:cs="Arial"/>
                <w:lang w:eastAsia="en-GB"/>
              </w:rPr>
              <w:t>/mol</w:t>
            </w:r>
          </w:p>
        </w:tc>
        <w:tc>
          <w:tcPr>
            <w:tcW w:w="2268" w:type="dxa"/>
            <w:shd w:val="clear" w:color="auto" w:fill="FFFFFF"/>
          </w:tcPr>
          <w:p w:rsidR="00C136FB" w:rsidRPr="00C136FB" w:rsidRDefault="00C136FB" w:rsidP="00C136FB">
            <w:r w:rsidRPr="00C136FB">
              <w:rPr>
                <w:lang w:val="de-DE"/>
              </w:rPr>
              <w:t>CAR, May 2011</w:t>
            </w:r>
          </w:p>
        </w:tc>
      </w:tr>
      <w:tr w:rsidR="00C136FB" w:rsidRPr="00C136FB" w:rsidTr="00C136FB">
        <w:trPr>
          <w:trHeight w:val="75"/>
        </w:trPr>
        <w:tc>
          <w:tcPr>
            <w:tcW w:w="3544" w:type="dxa"/>
            <w:shd w:val="clear" w:color="auto" w:fill="FFFFFF"/>
          </w:tcPr>
          <w:p w:rsidR="00C136FB" w:rsidRPr="00C136FB" w:rsidRDefault="00C136FB" w:rsidP="00C136FB">
            <w:pPr>
              <w:autoSpaceDE w:val="0"/>
              <w:autoSpaceDN w:val="0"/>
              <w:adjustRightInd w:val="0"/>
              <w:spacing w:line="260" w:lineRule="atLeast"/>
              <w:rPr>
                <w:rFonts w:eastAsia="Calibri" w:cs="Arial"/>
                <w:lang w:eastAsia="en-GB"/>
              </w:rPr>
            </w:pPr>
            <w:r w:rsidRPr="00C136FB">
              <w:rPr>
                <w:rFonts w:eastAsia="Calibri" w:cs="Arial"/>
                <w:lang w:eastAsia="en-GB"/>
              </w:rPr>
              <w:t>Biodegradability</w:t>
            </w:r>
          </w:p>
        </w:tc>
        <w:tc>
          <w:tcPr>
            <w:tcW w:w="1701" w:type="dxa"/>
            <w:shd w:val="clear" w:color="auto" w:fill="FFFFFF"/>
          </w:tcPr>
          <w:p w:rsidR="00C136FB" w:rsidRPr="00C136FB" w:rsidRDefault="00C136FB" w:rsidP="00C136FB">
            <w:pPr>
              <w:autoSpaceDE w:val="0"/>
              <w:autoSpaceDN w:val="0"/>
              <w:adjustRightInd w:val="0"/>
              <w:spacing w:line="260" w:lineRule="atLeast"/>
              <w:rPr>
                <w:rFonts w:eastAsia="Calibri"/>
                <w:lang w:eastAsia="en-GB"/>
              </w:rPr>
            </w:pPr>
            <w:r w:rsidRPr="00C136FB">
              <w:rPr>
                <w:rFonts w:eastAsia="Calibri"/>
                <w:lang w:eastAsia="en-GB"/>
              </w:rPr>
              <w:t xml:space="preserve">Not biodegradable </w:t>
            </w:r>
          </w:p>
        </w:tc>
        <w:tc>
          <w:tcPr>
            <w:tcW w:w="1843" w:type="dxa"/>
            <w:shd w:val="clear" w:color="auto" w:fill="FFFFFF"/>
          </w:tcPr>
          <w:p w:rsidR="00C136FB" w:rsidRPr="00C136FB" w:rsidRDefault="00CB1488" w:rsidP="00C136FB">
            <w:pPr>
              <w:autoSpaceDE w:val="0"/>
              <w:autoSpaceDN w:val="0"/>
              <w:adjustRightInd w:val="0"/>
              <w:spacing w:line="260" w:lineRule="atLeast"/>
              <w:rPr>
                <w:rFonts w:eastAsia="Calibri" w:cs="Arial"/>
                <w:lang w:eastAsia="en-GB"/>
              </w:rPr>
            </w:pPr>
            <w:r>
              <w:rPr>
                <w:rFonts w:eastAsia="Calibri" w:cs="Arial"/>
                <w:lang w:eastAsia="en-GB"/>
              </w:rPr>
              <w:t>-</w:t>
            </w:r>
          </w:p>
        </w:tc>
        <w:tc>
          <w:tcPr>
            <w:tcW w:w="2268" w:type="dxa"/>
            <w:shd w:val="clear" w:color="auto" w:fill="FFFFFF"/>
          </w:tcPr>
          <w:p w:rsidR="00C136FB" w:rsidRPr="00C136FB" w:rsidRDefault="00C136FB" w:rsidP="00C136FB">
            <w:r w:rsidRPr="00C136FB">
              <w:rPr>
                <w:lang w:val="de-DE"/>
              </w:rPr>
              <w:t>CAR, May 2011</w:t>
            </w:r>
          </w:p>
        </w:tc>
      </w:tr>
      <w:tr w:rsidR="00C136FB" w:rsidRPr="00C136FB" w:rsidTr="00C136FB">
        <w:trPr>
          <w:trHeight w:val="93"/>
        </w:trPr>
        <w:tc>
          <w:tcPr>
            <w:tcW w:w="3544" w:type="dxa"/>
            <w:shd w:val="clear" w:color="auto" w:fill="FFFFFF"/>
          </w:tcPr>
          <w:p w:rsidR="00C136FB" w:rsidRPr="00C136FB" w:rsidRDefault="00C136FB" w:rsidP="00CB1488">
            <w:pPr>
              <w:rPr>
                <w:lang w:val="de-DE"/>
              </w:rPr>
            </w:pPr>
            <w:r w:rsidRPr="00C136FB">
              <w:rPr>
                <w:lang w:val="de-DE"/>
              </w:rPr>
              <w:t xml:space="preserve">Rate constant for biodegradation in aerated sediment </w:t>
            </w:r>
            <w:r w:rsidRPr="00C136FB">
              <w:rPr>
                <w:lang w:val="de-DE"/>
              </w:rPr>
              <w:br/>
              <w:t>(DT</w:t>
            </w:r>
            <w:r w:rsidRPr="00C136FB">
              <w:rPr>
                <w:vertAlign w:val="subscript"/>
                <w:lang w:val="de-DE"/>
              </w:rPr>
              <w:t>50</w:t>
            </w:r>
            <w:r w:rsidRPr="00C136FB">
              <w:rPr>
                <w:lang w:val="de-DE"/>
              </w:rPr>
              <w:t xml:space="preserve"> at 20°C)</w:t>
            </w:r>
          </w:p>
        </w:tc>
        <w:tc>
          <w:tcPr>
            <w:tcW w:w="1701" w:type="dxa"/>
            <w:shd w:val="clear" w:color="auto" w:fill="FFFFFF"/>
          </w:tcPr>
          <w:p w:rsidR="00C136FB" w:rsidRPr="00C136FB" w:rsidRDefault="00C136FB" w:rsidP="00C136FB">
            <w:pPr>
              <w:rPr>
                <w:lang w:val="de-DE"/>
              </w:rPr>
            </w:pPr>
            <w:r w:rsidRPr="00C136FB">
              <w:rPr>
                <w:lang w:val="de-DE"/>
              </w:rPr>
              <w:t>133</w:t>
            </w:r>
          </w:p>
        </w:tc>
        <w:tc>
          <w:tcPr>
            <w:tcW w:w="1843" w:type="dxa"/>
            <w:shd w:val="clear" w:color="auto" w:fill="FFFFFF"/>
          </w:tcPr>
          <w:p w:rsidR="00C136FB" w:rsidRPr="00C136FB" w:rsidRDefault="00CB1488" w:rsidP="00C136FB">
            <w:pPr>
              <w:autoSpaceDE w:val="0"/>
              <w:autoSpaceDN w:val="0"/>
              <w:adjustRightInd w:val="0"/>
              <w:spacing w:line="260" w:lineRule="atLeast"/>
              <w:rPr>
                <w:rFonts w:eastAsia="Calibri" w:cs="Arial"/>
                <w:lang w:eastAsia="en-GB"/>
              </w:rPr>
            </w:pPr>
            <w:r>
              <w:rPr>
                <w:rFonts w:eastAsia="Calibri" w:cs="Arial"/>
                <w:lang w:eastAsia="en-GB"/>
              </w:rPr>
              <w:t>d</w:t>
            </w:r>
          </w:p>
        </w:tc>
        <w:tc>
          <w:tcPr>
            <w:tcW w:w="2268" w:type="dxa"/>
            <w:shd w:val="clear" w:color="auto" w:fill="FFFFFF"/>
          </w:tcPr>
          <w:p w:rsidR="00C136FB" w:rsidRPr="00C136FB" w:rsidRDefault="00C136FB" w:rsidP="00C136FB">
            <w:r w:rsidRPr="00C136FB">
              <w:rPr>
                <w:lang w:val="de-DE"/>
              </w:rPr>
              <w:t>CAR, May 2011</w:t>
            </w:r>
          </w:p>
        </w:tc>
      </w:tr>
      <w:tr w:rsidR="00C136FB" w:rsidRPr="00C136FB" w:rsidTr="00C136FB">
        <w:trPr>
          <w:trHeight w:val="93"/>
        </w:trPr>
        <w:tc>
          <w:tcPr>
            <w:tcW w:w="3544" w:type="dxa"/>
            <w:shd w:val="clear" w:color="auto" w:fill="FFFFFF"/>
          </w:tcPr>
          <w:p w:rsidR="00C136FB" w:rsidRPr="00C136FB" w:rsidRDefault="00C136FB" w:rsidP="00CB1488">
            <w:pPr>
              <w:rPr>
                <w:lang w:val="de-DE"/>
              </w:rPr>
            </w:pPr>
            <w:r w:rsidRPr="00C136FB">
              <w:rPr>
                <w:lang w:val="de-DE"/>
              </w:rPr>
              <w:t xml:space="preserve">Rate constant for biodegradation in bulk soil </w:t>
            </w:r>
            <w:r w:rsidRPr="00C136FB">
              <w:rPr>
                <w:lang w:val="de-DE"/>
              </w:rPr>
              <w:br/>
              <w:t>(DT</w:t>
            </w:r>
            <w:r w:rsidRPr="00C136FB">
              <w:rPr>
                <w:vertAlign w:val="subscript"/>
                <w:lang w:val="de-DE"/>
              </w:rPr>
              <w:t>50</w:t>
            </w:r>
            <w:r w:rsidRPr="00C136FB">
              <w:rPr>
                <w:lang w:val="de-DE"/>
              </w:rPr>
              <w:t xml:space="preserve"> at 12°C)</w:t>
            </w:r>
          </w:p>
        </w:tc>
        <w:tc>
          <w:tcPr>
            <w:tcW w:w="1701" w:type="dxa"/>
            <w:shd w:val="clear" w:color="auto" w:fill="FFFFFF"/>
          </w:tcPr>
          <w:p w:rsidR="00C136FB" w:rsidRPr="00C136FB" w:rsidRDefault="00C136FB" w:rsidP="00C136FB">
            <w:pPr>
              <w:rPr>
                <w:lang w:val="de-DE"/>
              </w:rPr>
            </w:pPr>
            <w:r w:rsidRPr="00C136FB">
              <w:rPr>
                <w:lang w:val="de-DE"/>
              </w:rPr>
              <w:t>48</w:t>
            </w:r>
          </w:p>
        </w:tc>
        <w:tc>
          <w:tcPr>
            <w:tcW w:w="1843" w:type="dxa"/>
            <w:shd w:val="clear" w:color="auto" w:fill="FFFFFF"/>
          </w:tcPr>
          <w:p w:rsidR="00C136FB" w:rsidRPr="00C136FB" w:rsidRDefault="00C136FB" w:rsidP="00CB1488">
            <w:pPr>
              <w:autoSpaceDE w:val="0"/>
              <w:autoSpaceDN w:val="0"/>
              <w:adjustRightInd w:val="0"/>
              <w:spacing w:line="260" w:lineRule="atLeast"/>
              <w:rPr>
                <w:rFonts w:eastAsia="Calibri" w:cs="Arial"/>
                <w:lang w:eastAsia="en-GB"/>
              </w:rPr>
            </w:pPr>
            <w:r w:rsidRPr="00C136FB">
              <w:rPr>
                <w:rFonts w:eastAsia="Calibri" w:cs="Arial"/>
                <w:lang w:eastAsia="en-GB"/>
              </w:rPr>
              <w:t xml:space="preserve">d </w:t>
            </w:r>
          </w:p>
        </w:tc>
        <w:tc>
          <w:tcPr>
            <w:tcW w:w="2268" w:type="dxa"/>
            <w:shd w:val="clear" w:color="auto" w:fill="FFFFFF"/>
          </w:tcPr>
          <w:p w:rsidR="00C136FB" w:rsidRPr="00C136FB" w:rsidRDefault="00C136FB" w:rsidP="00C136FB">
            <w:pPr>
              <w:rPr>
                <w:lang w:val="de-DE"/>
              </w:rPr>
            </w:pPr>
            <w:r w:rsidRPr="00C136FB">
              <w:rPr>
                <w:lang w:val="de-DE"/>
              </w:rPr>
              <w:t>CAR, May 2011</w:t>
            </w:r>
          </w:p>
        </w:tc>
      </w:tr>
    </w:tbl>
    <w:p w:rsidR="00C136FB" w:rsidRPr="00C136FB" w:rsidRDefault="00C136FB" w:rsidP="00C136FB">
      <w:pPr>
        <w:spacing w:line="260" w:lineRule="atLeast"/>
        <w:rPr>
          <w:rFonts w:eastAsia="Calibri"/>
          <w:highlight w:val="yellow"/>
          <w:lang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8"/>
        <w:gridCol w:w="2126"/>
      </w:tblGrid>
      <w:tr w:rsidR="00C136FB" w:rsidRPr="00C136FB" w:rsidTr="00C136FB">
        <w:trPr>
          <w:trHeight w:val="269"/>
        </w:trPr>
        <w:tc>
          <w:tcPr>
            <w:tcW w:w="8364" w:type="dxa"/>
            <w:gridSpan w:val="3"/>
            <w:shd w:val="clear" w:color="auto" w:fill="FFFFCC"/>
            <w:vAlign w:val="center"/>
          </w:tcPr>
          <w:p w:rsidR="00C136FB" w:rsidRPr="00C136FB" w:rsidRDefault="00C136FB" w:rsidP="00C136FB">
            <w:pPr>
              <w:keepNext/>
              <w:autoSpaceDE w:val="0"/>
              <w:autoSpaceDN w:val="0"/>
              <w:adjustRightInd w:val="0"/>
              <w:spacing w:line="260" w:lineRule="atLeast"/>
              <w:jc w:val="center"/>
              <w:rPr>
                <w:rFonts w:eastAsia="Calibri" w:cs="Arial"/>
                <w:b/>
                <w:color w:val="000000"/>
                <w:lang w:eastAsia="en-GB"/>
              </w:rPr>
            </w:pPr>
            <w:r w:rsidRPr="00C136FB">
              <w:rPr>
                <w:rFonts w:eastAsia="Calibri"/>
                <w:b/>
                <w:lang w:eastAsia="en-US"/>
              </w:rPr>
              <w:t>Calculated fate and distribution in the STP</w:t>
            </w:r>
          </w:p>
        </w:tc>
      </w:tr>
      <w:tr w:rsidR="00C136FB" w:rsidRPr="00C136FB" w:rsidTr="00C136FB">
        <w:trPr>
          <w:trHeight w:val="187"/>
        </w:trPr>
        <w:tc>
          <w:tcPr>
            <w:tcW w:w="2410" w:type="dxa"/>
            <w:vMerge w:val="restart"/>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bCs/>
                <w:color w:val="000000"/>
                <w:lang w:eastAsia="en-GB"/>
              </w:rPr>
              <w:t>Compartment</w:t>
            </w:r>
          </w:p>
        </w:tc>
        <w:tc>
          <w:tcPr>
            <w:tcW w:w="3828"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bCs/>
                <w:color w:val="000000"/>
                <w:lang w:eastAsia="en-GB"/>
              </w:rPr>
            </w:pPr>
            <w:r w:rsidRPr="00C136FB">
              <w:rPr>
                <w:rFonts w:eastAsia="Calibri" w:cs="Arial"/>
                <w:bCs/>
                <w:color w:val="000000"/>
                <w:lang w:eastAsia="en-GB"/>
              </w:rPr>
              <w:t>Percentage [%]</w:t>
            </w:r>
          </w:p>
        </w:tc>
        <w:tc>
          <w:tcPr>
            <w:tcW w:w="2126" w:type="dxa"/>
            <w:vMerge w:val="restart"/>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bCs/>
                <w:color w:val="000000"/>
                <w:lang w:eastAsia="en-GB"/>
              </w:rPr>
              <w:t>Remarks</w:t>
            </w:r>
          </w:p>
        </w:tc>
      </w:tr>
      <w:tr w:rsidR="00C136FB" w:rsidRPr="00C136FB" w:rsidTr="00C136FB">
        <w:trPr>
          <w:trHeight w:val="97"/>
        </w:trPr>
        <w:tc>
          <w:tcPr>
            <w:tcW w:w="2410" w:type="dxa"/>
            <w:vMerge/>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bCs/>
                <w:color w:val="000000"/>
                <w:lang w:eastAsia="en-GB"/>
              </w:rPr>
            </w:pPr>
          </w:p>
        </w:tc>
        <w:tc>
          <w:tcPr>
            <w:tcW w:w="3828"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bCs/>
                <w:color w:val="000000"/>
                <w:lang w:eastAsia="en-GB"/>
              </w:rPr>
            </w:pPr>
            <w:r w:rsidRPr="00C136FB">
              <w:rPr>
                <w:rFonts w:eastAsia="Calibri" w:cs="Arial"/>
                <w:bCs/>
                <w:color w:val="000000"/>
                <w:lang w:eastAsia="en-GB"/>
              </w:rPr>
              <w:t>Scenario 1</w:t>
            </w:r>
          </w:p>
        </w:tc>
        <w:tc>
          <w:tcPr>
            <w:tcW w:w="2126" w:type="dxa"/>
            <w:vMerge/>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bCs/>
                <w:color w:val="000000"/>
                <w:lang w:eastAsia="en-GB"/>
              </w:rPr>
            </w:pPr>
          </w:p>
        </w:tc>
      </w:tr>
      <w:tr w:rsidR="00C136FB" w:rsidRPr="00C136FB" w:rsidTr="00C136FB">
        <w:trPr>
          <w:trHeight w:val="75"/>
        </w:trPr>
        <w:tc>
          <w:tcPr>
            <w:tcW w:w="2410"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Air</w:t>
            </w:r>
          </w:p>
        </w:tc>
        <w:tc>
          <w:tcPr>
            <w:tcW w:w="3828"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2.09E-05</w:t>
            </w:r>
          </w:p>
        </w:tc>
        <w:tc>
          <w:tcPr>
            <w:tcW w:w="2126" w:type="dxa"/>
            <w:shd w:val="clear" w:color="auto" w:fill="FFFFFF"/>
            <w:vAlign w:val="center"/>
          </w:tcPr>
          <w:p w:rsidR="00C136FB" w:rsidRPr="00C136FB" w:rsidRDefault="00CB1488" w:rsidP="00C136FB">
            <w:pPr>
              <w:autoSpaceDE w:val="0"/>
              <w:autoSpaceDN w:val="0"/>
              <w:adjustRightInd w:val="0"/>
              <w:spacing w:line="260" w:lineRule="atLeast"/>
              <w:jc w:val="center"/>
              <w:rPr>
                <w:rFonts w:eastAsia="Calibri" w:cs="Arial"/>
                <w:color w:val="000000"/>
                <w:lang w:eastAsia="en-GB"/>
              </w:rPr>
            </w:pPr>
            <w:r>
              <w:rPr>
                <w:rFonts w:eastAsia="Calibri" w:cs="Arial"/>
                <w:color w:val="000000"/>
                <w:lang w:eastAsia="en-GB"/>
              </w:rPr>
              <w:t>-</w:t>
            </w:r>
          </w:p>
        </w:tc>
      </w:tr>
      <w:tr w:rsidR="00C136FB" w:rsidRPr="00C136FB" w:rsidTr="00C136FB">
        <w:trPr>
          <w:trHeight w:val="75"/>
        </w:trPr>
        <w:tc>
          <w:tcPr>
            <w:tcW w:w="2410"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Water</w:t>
            </w:r>
          </w:p>
        </w:tc>
        <w:tc>
          <w:tcPr>
            <w:tcW w:w="3828"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9.61</w:t>
            </w:r>
          </w:p>
        </w:tc>
        <w:tc>
          <w:tcPr>
            <w:tcW w:w="2126" w:type="dxa"/>
            <w:shd w:val="clear" w:color="auto" w:fill="FFFFFF"/>
            <w:vAlign w:val="center"/>
          </w:tcPr>
          <w:p w:rsidR="00C136FB" w:rsidRPr="00C136FB" w:rsidRDefault="00CB1488" w:rsidP="00C136FB">
            <w:pPr>
              <w:autoSpaceDE w:val="0"/>
              <w:autoSpaceDN w:val="0"/>
              <w:adjustRightInd w:val="0"/>
              <w:spacing w:line="260" w:lineRule="atLeast"/>
              <w:jc w:val="center"/>
              <w:rPr>
                <w:rFonts w:eastAsia="Calibri" w:cs="Arial"/>
                <w:color w:val="000000"/>
                <w:lang w:eastAsia="en-GB"/>
              </w:rPr>
            </w:pPr>
            <w:r>
              <w:rPr>
                <w:rFonts w:eastAsia="Calibri" w:cs="Arial"/>
                <w:color w:val="000000"/>
                <w:lang w:eastAsia="en-GB"/>
              </w:rPr>
              <w:t>-</w:t>
            </w:r>
          </w:p>
        </w:tc>
      </w:tr>
      <w:tr w:rsidR="00C136FB" w:rsidRPr="00C136FB" w:rsidTr="00C136FB">
        <w:trPr>
          <w:trHeight w:val="75"/>
        </w:trPr>
        <w:tc>
          <w:tcPr>
            <w:tcW w:w="2410"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Sludge</w:t>
            </w:r>
          </w:p>
        </w:tc>
        <w:tc>
          <w:tcPr>
            <w:tcW w:w="3828"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90.4</w:t>
            </w:r>
          </w:p>
        </w:tc>
        <w:tc>
          <w:tcPr>
            <w:tcW w:w="2126" w:type="dxa"/>
            <w:shd w:val="clear" w:color="auto" w:fill="FFFFFF"/>
            <w:vAlign w:val="center"/>
          </w:tcPr>
          <w:p w:rsidR="00C136FB" w:rsidRPr="00C136FB" w:rsidRDefault="00CB1488" w:rsidP="00C136FB">
            <w:pPr>
              <w:autoSpaceDE w:val="0"/>
              <w:autoSpaceDN w:val="0"/>
              <w:adjustRightInd w:val="0"/>
              <w:spacing w:line="260" w:lineRule="atLeast"/>
              <w:jc w:val="center"/>
              <w:rPr>
                <w:rFonts w:eastAsia="Calibri" w:cs="Arial"/>
                <w:color w:val="000000"/>
                <w:lang w:eastAsia="en-GB"/>
              </w:rPr>
            </w:pPr>
            <w:r>
              <w:rPr>
                <w:rFonts w:eastAsia="Calibri" w:cs="Arial"/>
                <w:color w:val="000000"/>
                <w:lang w:eastAsia="en-GB"/>
              </w:rPr>
              <w:t>-</w:t>
            </w:r>
          </w:p>
        </w:tc>
      </w:tr>
      <w:tr w:rsidR="00C136FB" w:rsidRPr="00C136FB" w:rsidTr="00C136FB">
        <w:trPr>
          <w:trHeight w:val="75"/>
        </w:trPr>
        <w:tc>
          <w:tcPr>
            <w:tcW w:w="2410"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Degraded in STP</w:t>
            </w:r>
          </w:p>
        </w:tc>
        <w:tc>
          <w:tcPr>
            <w:tcW w:w="3828" w:type="dxa"/>
            <w:shd w:val="clear" w:color="auto" w:fill="FFFFFF"/>
            <w:vAlign w:val="center"/>
          </w:tcPr>
          <w:p w:rsidR="00C136FB" w:rsidRPr="00C136FB" w:rsidRDefault="00C136FB" w:rsidP="00C136FB">
            <w:pPr>
              <w:autoSpaceDE w:val="0"/>
              <w:autoSpaceDN w:val="0"/>
              <w:adjustRightInd w:val="0"/>
              <w:spacing w:line="260" w:lineRule="atLeast"/>
              <w:jc w:val="center"/>
              <w:rPr>
                <w:rFonts w:eastAsia="Calibri" w:cs="Arial"/>
                <w:color w:val="000000"/>
                <w:lang w:eastAsia="en-GB"/>
              </w:rPr>
            </w:pPr>
            <w:r w:rsidRPr="00C136FB">
              <w:rPr>
                <w:rFonts w:eastAsia="Calibri" w:cs="Arial"/>
                <w:color w:val="000000"/>
                <w:lang w:eastAsia="en-GB"/>
              </w:rPr>
              <w:t>0</w:t>
            </w:r>
          </w:p>
        </w:tc>
        <w:tc>
          <w:tcPr>
            <w:tcW w:w="2126" w:type="dxa"/>
            <w:shd w:val="clear" w:color="auto" w:fill="FFFFFF"/>
            <w:vAlign w:val="center"/>
          </w:tcPr>
          <w:p w:rsidR="00C136FB" w:rsidRPr="00C136FB" w:rsidRDefault="00CB1488" w:rsidP="00C136FB">
            <w:pPr>
              <w:autoSpaceDE w:val="0"/>
              <w:autoSpaceDN w:val="0"/>
              <w:adjustRightInd w:val="0"/>
              <w:spacing w:line="260" w:lineRule="atLeast"/>
              <w:jc w:val="center"/>
              <w:rPr>
                <w:rFonts w:eastAsia="Calibri" w:cs="Arial"/>
                <w:color w:val="000000"/>
                <w:lang w:eastAsia="en-GB"/>
              </w:rPr>
            </w:pPr>
            <w:r>
              <w:rPr>
                <w:rFonts w:eastAsia="Calibri" w:cs="Arial"/>
                <w:color w:val="000000"/>
                <w:lang w:eastAsia="en-GB"/>
              </w:rPr>
              <w:t>-</w:t>
            </w:r>
          </w:p>
        </w:tc>
      </w:tr>
    </w:tbl>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iCs/>
          <w:lang w:eastAsia="en-US"/>
        </w:rPr>
      </w:pPr>
      <w:r w:rsidRPr="00C136FB">
        <w:rPr>
          <w:rFonts w:eastAsia="Calibri"/>
          <w:iCs/>
          <w:lang w:eastAsia="en-US"/>
        </w:rPr>
        <w:t>The EUSES report is included in Annex 3.2.</w:t>
      </w:r>
    </w:p>
    <w:p w:rsidR="00C136FB" w:rsidRPr="00C136FB" w:rsidRDefault="00C136FB" w:rsidP="00C136FB">
      <w:pPr>
        <w:spacing w:after="120" w:line="276" w:lineRule="auto"/>
        <w:ind w:left="142"/>
        <w:rPr>
          <w:rFonts w:ascii="Times New Roman" w:eastAsia="Calibri" w:hAnsi="Times New Roman"/>
          <w:i/>
          <w:lang w:val="en-US" w:eastAsia="en-US"/>
        </w:rPr>
      </w:pPr>
    </w:p>
    <w:p w:rsidR="00C136FB" w:rsidRPr="00C136FB" w:rsidRDefault="00C136FB" w:rsidP="00C136FB">
      <w:pPr>
        <w:rPr>
          <w:rFonts w:eastAsia="Calibri"/>
          <w:b/>
          <w:i/>
          <w:sz w:val="22"/>
          <w:szCs w:val="22"/>
          <w:lang w:eastAsia="en-US"/>
        </w:rPr>
      </w:pPr>
      <w:r w:rsidRPr="00C136FB">
        <w:rPr>
          <w:rFonts w:eastAsia="Calibri"/>
          <w:b/>
          <w:i/>
          <w:sz w:val="22"/>
          <w:szCs w:val="22"/>
          <w:lang w:eastAsia="en-US"/>
        </w:rPr>
        <w:t>Calculated PEC values for Scenario 1</w:t>
      </w:r>
    </w:p>
    <w:p w:rsidR="00C136FB" w:rsidRPr="00C136FB" w:rsidRDefault="00C136FB" w:rsidP="00C136F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129"/>
        <w:gridCol w:w="1834"/>
      </w:tblGrid>
      <w:tr w:rsidR="00C136FB" w:rsidRPr="00C136FB" w:rsidTr="00C136FB">
        <w:trPr>
          <w:trHeight w:val="397"/>
        </w:trPr>
        <w:tc>
          <w:tcPr>
            <w:tcW w:w="5000" w:type="pct"/>
            <w:gridSpan w:val="3"/>
            <w:shd w:val="clear" w:color="auto" w:fill="FFFFCC"/>
            <w:vAlign w:val="center"/>
          </w:tcPr>
          <w:p w:rsidR="00C136FB" w:rsidRPr="00C136FB" w:rsidRDefault="00C136FB" w:rsidP="00C136FB">
            <w:r w:rsidRPr="00C136FB">
              <w:rPr>
                <w:rFonts w:eastAsia="Calibri"/>
                <w:b/>
              </w:rPr>
              <w:t>Local Aquatic PEC Outputs (modelled with EUSES v 2.1.2)</w:t>
            </w:r>
          </w:p>
        </w:tc>
      </w:tr>
      <w:tr w:rsidR="00C136FB" w:rsidRPr="00C136FB" w:rsidTr="00C136FB">
        <w:trPr>
          <w:trHeight w:val="397"/>
        </w:trPr>
        <w:tc>
          <w:tcPr>
            <w:tcW w:w="4093" w:type="pct"/>
            <w:gridSpan w:val="2"/>
            <w:shd w:val="clear" w:color="000000" w:fill="FFFFFF"/>
            <w:vAlign w:val="center"/>
            <w:hideMark/>
          </w:tcPr>
          <w:p w:rsidR="00C136FB" w:rsidRPr="00C136FB" w:rsidRDefault="00C136FB" w:rsidP="00C136FB">
            <w:pPr>
              <w:jc w:val="center"/>
              <w:rPr>
                <w:b/>
                <w:lang w:val="de-DE" w:eastAsia="en-GB"/>
              </w:rPr>
            </w:pPr>
            <w:r w:rsidRPr="00C136FB">
              <w:rPr>
                <w:b/>
                <w:lang w:val="de-DE" w:eastAsia="en-GB"/>
              </w:rPr>
              <w:t>Assessment</w:t>
            </w:r>
          </w:p>
        </w:tc>
        <w:tc>
          <w:tcPr>
            <w:tcW w:w="907" w:type="pct"/>
            <w:shd w:val="clear" w:color="000000" w:fill="FFFFFF"/>
            <w:vAlign w:val="center"/>
            <w:hideMark/>
          </w:tcPr>
          <w:p w:rsidR="00C136FB" w:rsidRPr="00C136FB" w:rsidRDefault="00C136FB" w:rsidP="00C136FB">
            <w:pPr>
              <w:jc w:val="center"/>
              <w:rPr>
                <w:b/>
                <w:lang w:val="de-DE" w:eastAsia="en-GB"/>
              </w:rPr>
            </w:pPr>
            <w:r w:rsidRPr="00C136FB">
              <w:rPr>
                <w:b/>
                <w:lang w:val="de-DE" w:eastAsia="en-GB"/>
              </w:rPr>
              <w:t>PEC</w:t>
            </w:r>
          </w:p>
        </w:tc>
      </w:tr>
      <w:tr w:rsidR="00C136FB" w:rsidRPr="00C136FB" w:rsidTr="00C136FB">
        <w:trPr>
          <w:trHeight w:val="397"/>
        </w:trPr>
        <w:tc>
          <w:tcPr>
            <w:tcW w:w="1062" w:type="pct"/>
            <w:vMerge w:val="restart"/>
            <w:shd w:val="clear" w:color="auto" w:fill="auto"/>
            <w:vAlign w:val="center"/>
            <w:hideMark/>
          </w:tcPr>
          <w:p w:rsidR="00C136FB" w:rsidRPr="00C136FB" w:rsidRDefault="00C136FB" w:rsidP="00C136FB">
            <w:pPr>
              <w:rPr>
                <w:lang w:val="de-DE"/>
              </w:rPr>
            </w:pPr>
            <w:r w:rsidRPr="00C136FB">
              <w:rPr>
                <w:lang w:val="de-DE"/>
              </w:rPr>
              <w:t>Scenario 1</w:t>
            </w:r>
          </w:p>
          <w:p w:rsidR="00C136FB" w:rsidRPr="00C136FB" w:rsidRDefault="00C136FB" w:rsidP="00C828A2">
            <w:pPr>
              <w:rPr>
                <w:lang w:val="de-DE" w:eastAsia="en-GB"/>
              </w:rPr>
            </w:pPr>
            <w:r w:rsidRPr="00C136FB">
              <w:rPr>
                <w:lang w:val="de-DE"/>
              </w:rPr>
              <w:t>Crack</w:t>
            </w:r>
            <w:r w:rsidR="00C828A2">
              <w:rPr>
                <w:lang w:val="de-DE"/>
              </w:rPr>
              <w:t>s</w:t>
            </w:r>
            <w:r w:rsidRPr="00C136FB">
              <w:rPr>
                <w:lang w:val="de-DE"/>
              </w:rPr>
              <w:t xml:space="preserve"> &amp; Crevice</w:t>
            </w:r>
            <w:r w:rsidR="00C828A2">
              <w:rPr>
                <w:lang w:val="de-DE"/>
              </w:rPr>
              <w:t>s</w:t>
            </w:r>
            <w:r w:rsidRPr="00C136FB">
              <w:rPr>
                <w:lang w:val="de-DE"/>
              </w:rPr>
              <w:t xml:space="preserve"> Indoor Use</w:t>
            </w:r>
          </w:p>
        </w:tc>
        <w:tc>
          <w:tcPr>
            <w:tcW w:w="3031" w:type="pct"/>
            <w:shd w:val="clear" w:color="auto" w:fill="auto"/>
            <w:vAlign w:val="center"/>
            <w:hideMark/>
          </w:tcPr>
          <w:p w:rsidR="00C136FB" w:rsidRPr="00C136FB" w:rsidRDefault="00C136FB" w:rsidP="00C136FB">
            <w:pPr>
              <w:rPr>
                <w:lang w:val="de-DE" w:eastAsia="en-GB"/>
              </w:rPr>
            </w:pPr>
            <w:r w:rsidRPr="00C136FB">
              <w:rPr>
                <w:lang w:val="de-DE" w:eastAsia="en-GB"/>
              </w:rPr>
              <w:t>PEC for micro-organisms in the STP (mg/L)</w:t>
            </w:r>
          </w:p>
        </w:tc>
        <w:tc>
          <w:tcPr>
            <w:tcW w:w="907" w:type="pct"/>
            <w:shd w:val="clear" w:color="auto" w:fill="auto"/>
            <w:vAlign w:val="center"/>
          </w:tcPr>
          <w:p w:rsidR="00C136FB" w:rsidRPr="00C136FB" w:rsidRDefault="00C828A2" w:rsidP="00C828A2">
            <w:pPr>
              <w:jc w:val="center"/>
              <w:rPr>
                <w:rFonts w:ascii="Times New Roman" w:hAnsi="Times New Roman"/>
              </w:rPr>
            </w:pPr>
            <w:r>
              <w:t>1.75</w:t>
            </w:r>
            <w:r w:rsidR="00C136FB" w:rsidRPr="00C136FB">
              <w:t>E-0</w:t>
            </w:r>
            <w:r>
              <w:t>6</w:t>
            </w:r>
          </w:p>
        </w:tc>
      </w:tr>
      <w:tr w:rsidR="00C136FB" w:rsidRPr="00C136FB" w:rsidTr="00C136FB">
        <w:trPr>
          <w:trHeight w:val="397"/>
        </w:trPr>
        <w:tc>
          <w:tcPr>
            <w:tcW w:w="1062" w:type="pct"/>
            <w:vMerge/>
            <w:vAlign w:val="center"/>
            <w:hideMark/>
          </w:tcPr>
          <w:p w:rsidR="00C136FB" w:rsidRPr="00C136FB" w:rsidRDefault="00C136FB" w:rsidP="00C136FB">
            <w:pPr>
              <w:rPr>
                <w:lang w:val="de-DE" w:eastAsia="en-GB"/>
              </w:rPr>
            </w:pPr>
          </w:p>
        </w:tc>
        <w:tc>
          <w:tcPr>
            <w:tcW w:w="3031" w:type="pct"/>
            <w:shd w:val="clear" w:color="auto" w:fill="auto"/>
            <w:vAlign w:val="center"/>
            <w:hideMark/>
          </w:tcPr>
          <w:p w:rsidR="00C136FB" w:rsidRPr="00C136FB" w:rsidRDefault="00C136FB" w:rsidP="00C136FB">
            <w:pPr>
              <w:rPr>
                <w:lang w:val="de-DE" w:eastAsia="en-GB"/>
              </w:rPr>
            </w:pPr>
            <w:r w:rsidRPr="00C136FB">
              <w:rPr>
                <w:lang w:val="de-DE" w:eastAsia="en-GB"/>
              </w:rPr>
              <w:t>Local PEC in surface water during emission episode (dissolved) (mg/L)</w:t>
            </w:r>
          </w:p>
        </w:tc>
        <w:tc>
          <w:tcPr>
            <w:tcW w:w="907" w:type="pct"/>
            <w:shd w:val="clear" w:color="auto" w:fill="auto"/>
            <w:vAlign w:val="center"/>
          </w:tcPr>
          <w:p w:rsidR="00C136FB" w:rsidRPr="00C136FB" w:rsidRDefault="00C828A2" w:rsidP="00C828A2">
            <w:pPr>
              <w:jc w:val="center"/>
            </w:pPr>
            <w:r>
              <w:t>1.08</w:t>
            </w:r>
            <w:r w:rsidR="00C136FB" w:rsidRPr="00C136FB">
              <w:t>E-0</w:t>
            </w:r>
            <w:r>
              <w:t>7</w:t>
            </w:r>
          </w:p>
        </w:tc>
      </w:tr>
      <w:tr w:rsidR="00C136FB" w:rsidRPr="00C136FB" w:rsidTr="00C136FB">
        <w:trPr>
          <w:trHeight w:val="397"/>
        </w:trPr>
        <w:tc>
          <w:tcPr>
            <w:tcW w:w="1062" w:type="pct"/>
            <w:vMerge/>
            <w:vAlign w:val="center"/>
            <w:hideMark/>
          </w:tcPr>
          <w:p w:rsidR="00C136FB" w:rsidRPr="00C136FB" w:rsidRDefault="00C136FB" w:rsidP="00C136FB">
            <w:pPr>
              <w:rPr>
                <w:lang w:val="de-DE" w:eastAsia="en-GB"/>
              </w:rPr>
            </w:pPr>
          </w:p>
        </w:tc>
        <w:tc>
          <w:tcPr>
            <w:tcW w:w="3031" w:type="pct"/>
            <w:shd w:val="clear" w:color="auto" w:fill="auto"/>
            <w:vAlign w:val="center"/>
            <w:hideMark/>
          </w:tcPr>
          <w:p w:rsidR="00C136FB" w:rsidRPr="00C136FB" w:rsidRDefault="00C136FB" w:rsidP="00C136FB">
            <w:pPr>
              <w:rPr>
                <w:lang w:val="de-DE" w:eastAsia="en-GB"/>
              </w:rPr>
            </w:pPr>
            <w:r w:rsidRPr="00C136FB">
              <w:rPr>
                <w:lang w:val="de-DE" w:eastAsia="en-GB"/>
              </w:rPr>
              <w:t>Local PEC in fresh-water sediment during emission episode (mg/kg wwt)</w:t>
            </w:r>
          </w:p>
        </w:tc>
        <w:tc>
          <w:tcPr>
            <w:tcW w:w="907" w:type="pct"/>
            <w:shd w:val="clear" w:color="auto" w:fill="auto"/>
            <w:vAlign w:val="center"/>
          </w:tcPr>
          <w:p w:rsidR="00C136FB" w:rsidRPr="00C136FB" w:rsidRDefault="00C828A2" w:rsidP="00C136FB">
            <w:pPr>
              <w:jc w:val="center"/>
            </w:pPr>
            <w:r>
              <w:t>9.61</w:t>
            </w:r>
            <w:r w:rsidR="00C136FB" w:rsidRPr="00C136FB">
              <w:t>E-04</w:t>
            </w:r>
          </w:p>
        </w:tc>
      </w:tr>
      <w:tr w:rsidR="00C136FB" w:rsidRPr="00C136FB" w:rsidTr="00C136FB">
        <w:trPr>
          <w:trHeight w:val="397"/>
        </w:trPr>
        <w:tc>
          <w:tcPr>
            <w:tcW w:w="1062" w:type="pct"/>
            <w:vMerge/>
            <w:vAlign w:val="center"/>
            <w:hideMark/>
          </w:tcPr>
          <w:p w:rsidR="00C136FB" w:rsidRPr="00C136FB" w:rsidRDefault="00C136FB" w:rsidP="00C136FB">
            <w:pPr>
              <w:rPr>
                <w:lang w:val="de-DE" w:eastAsia="en-GB"/>
              </w:rPr>
            </w:pPr>
          </w:p>
        </w:tc>
        <w:tc>
          <w:tcPr>
            <w:tcW w:w="3031" w:type="pct"/>
            <w:shd w:val="clear" w:color="auto" w:fill="auto"/>
            <w:vAlign w:val="center"/>
            <w:hideMark/>
          </w:tcPr>
          <w:p w:rsidR="00C136FB" w:rsidRPr="00C136FB" w:rsidRDefault="00C136FB" w:rsidP="00C136FB">
            <w:pPr>
              <w:rPr>
                <w:lang w:val="de-DE" w:eastAsia="en-GB"/>
              </w:rPr>
            </w:pPr>
            <w:r w:rsidRPr="00C136FB">
              <w:rPr>
                <w:lang w:val="de-DE" w:eastAsia="en-GB"/>
              </w:rPr>
              <w:t>Local PEC in groundwater under agricultural soil (mg/L)</w:t>
            </w:r>
          </w:p>
        </w:tc>
        <w:tc>
          <w:tcPr>
            <w:tcW w:w="907" w:type="pct"/>
            <w:shd w:val="clear" w:color="auto" w:fill="auto"/>
            <w:vAlign w:val="center"/>
          </w:tcPr>
          <w:p w:rsidR="00C136FB" w:rsidRPr="00C136FB" w:rsidRDefault="00C828A2" w:rsidP="00C828A2">
            <w:pPr>
              <w:jc w:val="center"/>
            </w:pPr>
            <w:r>
              <w:t>3.38</w:t>
            </w:r>
            <w:r w:rsidR="00C136FB" w:rsidRPr="00C136FB">
              <w:t>E-</w:t>
            </w:r>
            <w:r>
              <w:t>09</w:t>
            </w:r>
          </w:p>
        </w:tc>
      </w:tr>
    </w:tbl>
    <w:p w:rsidR="00C136FB" w:rsidRPr="00C136FB" w:rsidRDefault="00C136FB" w:rsidP="00C136FB">
      <w:pPr>
        <w:spacing w:after="200" w:line="276" w:lineRule="auto"/>
        <w:jc w:val="both"/>
        <w:rPr>
          <w:rFonts w:eastAsia="Calibri"/>
          <w:highlight w:val="yellow"/>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129"/>
        <w:gridCol w:w="1834"/>
      </w:tblGrid>
      <w:tr w:rsidR="00C136FB" w:rsidRPr="00C136FB" w:rsidTr="00C136FB">
        <w:trPr>
          <w:trHeight w:val="608"/>
        </w:trPr>
        <w:tc>
          <w:tcPr>
            <w:tcW w:w="5000" w:type="pct"/>
            <w:gridSpan w:val="3"/>
            <w:shd w:val="clear" w:color="auto" w:fill="FFFFCC"/>
            <w:vAlign w:val="center"/>
          </w:tcPr>
          <w:p w:rsidR="00C136FB" w:rsidRPr="00C136FB" w:rsidRDefault="00C136FB" w:rsidP="00C136FB">
            <w:pPr>
              <w:rPr>
                <w:rFonts w:ascii="Times New Roman" w:hAnsi="Times New Roman"/>
              </w:rPr>
            </w:pPr>
            <w:r w:rsidRPr="00C136FB">
              <w:rPr>
                <w:b/>
                <w:lang w:val="de-DE" w:eastAsia="en-GB"/>
              </w:rPr>
              <w:t xml:space="preserve">PEC in Air </w:t>
            </w:r>
            <w:r w:rsidRPr="00C136FB">
              <w:rPr>
                <w:rFonts w:eastAsia="Calibri"/>
                <w:b/>
              </w:rPr>
              <w:t>(modelled with EUSES v 2.1.2)</w:t>
            </w:r>
          </w:p>
        </w:tc>
      </w:tr>
      <w:tr w:rsidR="00C136FB" w:rsidRPr="00C136FB" w:rsidTr="00C136FB">
        <w:trPr>
          <w:trHeight w:val="607"/>
        </w:trPr>
        <w:tc>
          <w:tcPr>
            <w:tcW w:w="5000" w:type="pct"/>
            <w:gridSpan w:val="3"/>
            <w:shd w:val="clear" w:color="auto" w:fill="auto"/>
            <w:vAlign w:val="center"/>
          </w:tcPr>
          <w:p w:rsidR="00C136FB" w:rsidRPr="00C136FB" w:rsidRDefault="00C136FB" w:rsidP="00C828A2">
            <w:pPr>
              <w:jc w:val="both"/>
              <w:rPr>
                <w:b/>
                <w:lang w:val="de-DE" w:eastAsia="en-GB"/>
              </w:rPr>
            </w:pPr>
            <w:r w:rsidRPr="00C136FB">
              <w:t>Deltamethrin has a very low predicted vapour pressure (1.24E-08 Pa at 25°C) and therefore it is expected that exposure to the air compartment will be negligible. Using EUSES Version 2.1.2 the emissions to air from Crack</w:t>
            </w:r>
            <w:r w:rsidR="00C828A2">
              <w:t>s</w:t>
            </w:r>
            <w:r w:rsidRPr="00C136FB">
              <w:t xml:space="preserve"> &amp; Crevice</w:t>
            </w:r>
            <w:r w:rsidR="00C828A2">
              <w:t>s</w:t>
            </w:r>
            <w:r w:rsidRPr="00C136FB">
              <w:t xml:space="preserve"> use w</w:t>
            </w:r>
            <w:r w:rsidR="00C828A2">
              <w:t>ere</w:t>
            </w:r>
            <w:r w:rsidRPr="00C136FB">
              <w:t xml:space="preserve"> calculated</w:t>
            </w:r>
            <w:r w:rsidR="00C828A2">
              <w:t>. There are</w:t>
            </w:r>
            <w:r w:rsidRPr="00C136FB">
              <w:t xml:space="preserve"> presented below.</w:t>
            </w:r>
          </w:p>
        </w:tc>
      </w:tr>
      <w:tr w:rsidR="00C136FB" w:rsidRPr="00C136FB" w:rsidTr="00C136FB">
        <w:trPr>
          <w:trHeight w:val="397"/>
        </w:trPr>
        <w:tc>
          <w:tcPr>
            <w:tcW w:w="4092" w:type="pct"/>
            <w:gridSpan w:val="2"/>
            <w:shd w:val="clear" w:color="000000" w:fill="FFFFFF"/>
            <w:vAlign w:val="center"/>
            <w:hideMark/>
          </w:tcPr>
          <w:p w:rsidR="00C136FB" w:rsidRPr="00C136FB" w:rsidRDefault="00C136FB" w:rsidP="00C136FB">
            <w:pPr>
              <w:jc w:val="center"/>
              <w:rPr>
                <w:b/>
                <w:lang w:val="de-DE" w:eastAsia="en-GB"/>
              </w:rPr>
            </w:pPr>
            <w:r w:rsidRPr="00C136FB">
              <w:rPr>
                <w:b/>
                <w:lang w:val="de-DE" w:eastAsia="en-GB"/>
              </w:rPr>
              <w:lastRenderedPageBreak/>
              <w:t>Assessment</w:t>
            </w:r>
          </w:p>
        </w:tc>
        <w:tc>
          <w:tcPr>
            <w:tcW w:w="908" w:type="pct"/>
            <w:shd w:val="clear" w:color="000000" w:fill="FFFFFF"/>
            <w:vAlign w:val="center"/>
            <w:hideMark/>
          </w:tcPr>
          <w:p w:rsidR="00C136FB" w:rsidRPr="00C136FB" w:rsidRDefault="00C136FB" w:rsidP="00C136FB">
            <w:pPr>
              <w:jc w:val="center"/>
              <w:rPr>
                <w:b/>
                <w:lang w:val="de-DE" w:eastAsia="en-GB"/>
              </w:rPr>
            </w:pPr>
            <w:r w:rsidRPr="00C136FB">
              <w:rPr>
                <w:b/>
                <w:lang w:val="de-DE" w:eastAsia="en-GB"/>
              </w:rPr>
              <w:t>PEC</w:t>
            </w:r>
          </w:p>
        </w:tc>
      </w:tr>
      <w:tr w:rsidR="00C136FB" w:rsidRPr="00C136FB" w:rsidTr="00C136FB">
        <w:trPr>
          <w:trHeight w:val="397"/>
        </w:trPr>
        <w:tc>
          <w:tcPr>
            <w:tcW w:w="1062" w:type="pct"/>
            <w:shd w:val="clear" w:color="auto" w:fill="auto"/>
            <w:vAlign w:val="center"/>
            <w:hideMark/>
          </w:tcPr>
          <w:p w:rsidR="00C136FB" w:rsidRPr="00C136FB" w:rsidRDefault="00C136FB" w:rsidP="00C136FB">
            <w:pPr>
              <w:rPr>
                <w:lang w:val="de-DE"/>
              </w:rPr>
            </w:pPr>
            <w:r w:rsidRPr="00C136FB">
              <w:rPr>
                <w:lang w:val="de-DE"/>
              </w:rPr>
              <w:t>Scenario 1</w:t>
            </w:r>
          </w:p>
          <w:p w:rsidR="00C136FB" w:rsidRPr="00C136FB" w:rsidRDefault="00C136FB" w:rsidP="00C828A2">
            <w:pPr>
              <w:rPr>
                <w:lang w:val="de-DE" w:eastAsia="en-GB"/>
              </w:rPr>
            </w:pPr>
            <w:r w:rsidRPr="00C136FB">
              <w:rPr>
                <w:lang w:val="de-DE"/>
              </w:rPr>
              <w:t>Crack</w:t>
            </w:r>
            <w:r w:rsidR="00C828A2">
              <w:rPr>
                <w:lang w:val="de-DE"/>
              </w:rPr>
              <w:t>s</w:t>
            </w:r>
            <w:r w:rsidRPr="00C136FB">
              <w:rPr>
                <w:lang w:val="de-DE"/>
              </w:rPr>
              <w:t xml:space="preserve"> &amp; Crevice</w:t>
            </w:r>
            <w:r w:rsidR="00C828A2">
              <w:rPr>
                <w:lang w:val="de-DE"/>
              </w:rPr>
              <w:t>s</w:t>
            </w:r>
            <w:r w:rsidRPr="00C136FB">
              <w:rPr>
                <w:lang w:val="de-DE"/>
              </w:rPr>
              <w:t xml:space="preserve"> Indoor Use</w:t>
            </w:r>
          </w:p>
        </w:tc>
        <w:tc>
          <w:tcPr>
            <w:tcW w:w="3031" w:type="pct"/>
            <w:shd w:val="clear" w:color="auto" w:fill="auto"/>
            <w:vAlign w:val="center"/>
            <w:hideMark/>
          </w:tcPr>
          <w:p w:rsidR="00C136FB" w:rsidRPr="00C136FB" w:rsidRDefault="00C136FB" w:rsidP="00C136FB">
            <w:r w:rsidRPr="00C136FB">
              <w:t>Annual Average Local PEC in Air (total) (mg/m</w:t>
            </w:r>
            <w:r w:rsidRPr="00C136FB">
              <w:rPr>
                <w:vertAlign w:val="superscript"/>
              </w:rPr>
              <w:t>3</w:t>
            </w:r>
            <w:r w:rsidRPr="00C136FB">
              <w:t>)</w:t>
            </w:r>
          </w:p>
        </w:tc>
        <w:tc>
          <w:tcPr>
            <w:tcW w:w="908" w:type="pct"/>
            <w:shd w:val="clear" w:color="auto" w:fill="auto"/>
            <w:vAlign w:val="center"/>
          </w:tcPr>
          <w:p w:rsidR="00C136FB" w:rsidRPr="00C136FB" w:rsidRDefault="00C136FB" w:rsidP="00C136FB">
            <w:pPr>
              <w:spacing w:before="120" w:after="120" w:line="360" w:lineRule="auto"/>
              <w:jc w:val="center"/>
            </w:pPr>
            <w:r w:rsidRPr="00C136FB">
              <w:t>1.44E-18</w:t>
            </w:r>
          </w:p>
        </w:tc>
      </w:tr>
    </w:tbl>
    <w:p w:rsidR="00C136FB" w:rsidRPr="00C136FB" w:rsidRDefault="00C136FB" w:rsidP="00C136FB">
      <w:pPr>
        <w:spacing w:line="260" w:lineRule="atLeast"/>
        <w:rPr>
          <w:rFonts w:ascii="Times New Roman" w:eastAsia="Calibri" w:hAnsi="Times New Roman"/>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129"/>
        <w:gridCol w:w="1834"/>
      </w:tblGrid>
      <w:tr w:rsidR="00C136FB" w:rsidRPr="00C136FB" w:rsidTr="00C136FB">
        <w:trPr>
          <w:trHeight w:val="397"/>
        </w:trPr>
        <w:tc>
          <w:tcPr>
            <w:tcW w:w="5000" w:type="pct"/>
            <w:gridSpan w:val="3"/>
            <w:shd w:val="clear" w:color="auto" w:fill="FFFFCC"/>
            <w:vAlign w:val="center"/>
          </w:tcPr>
          <w:p w:rsidR="00C136FB" w:rsidRPr="00C136FB" w:rsidRDefault="00C136FB" w:rsidP="00C136FB">
            <w:pPr>
              <w:rPr>
                <w:szCs w:val="22"/>
              </w:rPr>
            </w:pPr>
            <w:r w:rsidRPr="00C136FB">
              <w:rPr>
                <w:rFonts w:eastAsia="Calibri"/>
                <w:b/>
              </w:rPr>
              <w:t>Local Terrestrial PEC Outputs (modelled with EUSES v 2.1.2)</w:t>
            </w:r>
          </w:p>
        </w:tc>
      </w:tr>
      <w:tr w:rsidR="00C136FB" w:rsidRPr="00C136FB" w:rsidTr="00C136FB">
        <w:trPr>
          <w:trHeight w:val="397"/>
        </w:trPr>
        <w:tc>
          <w:tcPr>
            <w:tcW w:w="5000" w:type="pct"/>
            <w:gridSpan w:val="3"/>
            <w:shd w:val="clear" w:color="auto" w:fill="auto"/>
            <w:vAlign w:val="center"/>
          </w:tcPr>
          <w:p w:rsidR="00C136FB" w:rsidRPr="00C136FB" w:rsidRDefault="00C136FB" w:rsidP="00C136FB">
            <w:pPr>
              <w:jc w:val="both"/>
              <w:rPr>
                <w:rFonts w:eastAsia="Calibri"/>
                <w:b/>
              </w:rPr>
            </w:pPr>
            <w:r w:rsidRPr="00C136FB">
              <w:rPr>
                <w:szCs w:val="22"/>
              </w:rPr>
              <w:t xml:space="preserve">Following indoor use of </w:t>
            </w:r>
            <w:r w:rsidRPr="00C136FB">
              <w:rPr>
                <w:rFonts w:eastAsia="Calibri"/>
                <w:szCs w:val="22"/>
                <w:lang w:eastAsia="en-US"/>
              </w:rPr>
              <w:t>Detrans</w:t>
            </w:r>
            <w:r w:rsidRPr="00C136FB">
              <w:rPr>
                <w:rFonts w:eastAsia="Calibri"/>
                <w:szCs w:val="22"/>
                <w:vertAlign w:val="superscript"/>
                <w:lang w:eastAsia="en-US"/>
              </w:rPr>
              <w:t>®</w:t>
            </w:r>
            <w:r w:rsidRPr="00C136FB">
              <w:rPr>
                <w:rFonts w:eastAsia="Calibri"/>
                <w:szCs w:val="22"/>
                <w:lang w:eastAsia="en-US"/>
              </w:rPr>
              <w:t xml:space="preserve"> Deltamethrin CIK (containing 0.02% Deltamethrin) </w:t>
            </w:r>
            <w:r w:rsidRPr="00C136FB">
              <w:rPr>
                <w:szCs w:val="22"/>
              </w:rPr>
              <w:t>it is not anticipated that the product will have direct contact with soil at any point during normal usage. However, in the event that material enters the waste water system, there is the potential for contaminated sewage sludge from an STP to subsequently be spread on agricultural land.  In view of this possibility, the following PEC values for soil have been calculated.</w:t>
            </w:r>
          </w:p>
        </w:tc>
      </w:tr>
      <w:tr w:rsidR="00C136FB" w:rsidRPr="00C136FB" w:rsidTr="00C136FB">
        <w:trPr>
          <w:trHeight w:val="397"/>
        </w:trPr>
        <w:tc>
          <w:tcPr>
            <w:tcW w:w="4093" w:type="pct"/>
            <w:gridSpan w:val="2"/>
            <w:shd w:val="clear" w:color="000000" w:fill="FFFFFF"/>
            <w:vAlign w:val="center"/>
            <w:hideMark/>
          </w:tcPr>
          <w:p w:rsidR="00C136FB" w:rsidRPr="00C136FB" w:rsidRDefault="00C136FB" w:rsidP="00C136FB">
            <w:pPr>
              <w:jc w:val="center"/>
              <w:rPr>
                <w:b/>
                <w:lang w:val="de-DE" w:eastAsia="en-GB"/>
              </w:rPr>
            </w:pPr>
            <w:r w:rsidRPr="00C136FB">
              <w:rPr>
                <w:b/>
                <w:lang w:val="de-DE" w:eastAsia="en-GB"/>
              </w:rPr>
              <w:t>Assessment</w:t>
            </w:r>
          </w:p>
        </w:tc>
        <w:tc>
          <w:tcPr>
            <w:tcW w:w="907" w:type="pct"/>
            <w:shd w:val="clear" w:color="000000" w:fill="FFFFFF"/>
            <w:vAlign w:val="center"/>
            <w:hideMark/>
          </w:tcPr>
          <w:p w:rsidR="00C136FB" w:rsidRPr="00C136FB" w:rsidRDefault="00C136FB" w:rsidP="00C136FB">
            <w:pPr>
              <w:jc w:val="center"/>
              <w:rPr>
                <w:b/>
                <w:lang w:val="de-DE" w:eastAsia="en-GB"/>
              </w:rPr>
            </w:pPr>
            <w:r w:rsidRPr="00C136FB">
              <w:rPr>
                <w:b/>
                <w:lang w:val="de-DE" w:eastAsia="en-GB"/>
              </w:rPr>
              <w:t>PEC</w:t>
            </w:r>
          </w:p>
        </w:tc>
      </w:tr>
      <w:tr w:rsidR="00C136FB" w:rsidRPr="00C136FB" w:rsidTr="00C136FB">
        <w:trPr>
          <w:trHeight w:val="397"/>
        </w:trPr>
        <w:tc>
          <w:tcPr>
            <w:tcW w:w="1062" w:type="pct"/>
            <w:vMerge w:val="restart"/>
            <w:shd w:val="clear" w:color="auto" w:fill="auto"/>
            <w:vAlign w:val="center"/>
            <w:hideMark/>
          </w:tcPr>
          <w:p w:rsidR="00C136FB" w:rsidRPr="00C136FB" w:rsidRDefault="00C136FB" w:rsidP="00C136FB">
            <w:pPr>
              <w:rPr>
                <w:lang w:val="de-DE"/>
              </w:rPr>
            </w:pPr>
            <w:r w:rsidRPr="00C136FB">
              <w:rPr>
                <w:lang w:val="de-DE"/>
              </w:rPr>
              <w:t>Scenario 1</w:t>
            </w:r>
          </w:p>
          <w:p w:rsidR="00C136FB" w:rsidRPr="00C136FB" w:rsidRDefault="00C136FB" w:rsidP="00C828A2">
            <w:pPr>
              <w:rPr>
                <w:highlight w:val="yellow"/>
                <w:lang w:val="de-DE" w:eastAsia="en-GB"/>
              </w:rPr>
            </w:pPr>
            <w:r w:rsidRPr="00C136FB">
              <w:rPr>
                <w:lang w:val="de-DE"/>
              </w:rPr>
              <w:t>Crack</w:t>
            </w:r>
            <w:r w:rsidR="00C828A2">
              <w:rPr>
                <w:lang w:val="de-DE"/>
              </w:rPr>
              <w:t>s</w:t>
            </w:r>
            <w:r w:rsidRPr="00C136FB">
              <w:rPr>
                <w:lang w:val="de-DE"/>
              </w:rPr>
              <w:t xml:space="preserve"> &amp; Crevice</w:t>
            </w:r>
            <w:r w:rsidR="00C828A2">
              <w:rPr>
                <w:lang w:val="de-DE"/>
              </w:rPr>
              <w:t>s</w:t>
            </w:r>
            <w:r w:rsidRPr="00C136FB">
              <w:rPr>
                <w:lang w:val="de-DE"/>
              </w:rPr>
              <w:t xml:space="preserve"> Indoor Use</w:t>
            </w:r>
          </w:p>
        </w:tc>
        <w:tc>
          <w:tcPr>
            <w:tcW w:w="3031" w:type="pct"/>
            <w:shd w:val="clear" w:color="auto" w:fill="auto"/>
            <w:vAlign w:val="center"/>
            <w:hideMark/>
          </w:tcPr>
          <w:p w:rsidR="00C136FB" w:rsidRPr="00C136FB" w:rsidRDefault="00C136FB" w:rsidP="00C136FB">
            <w:pPr>
              <w:rPr>
                <w:lang w:val="de-DE"/>
              </w:rPr>
            </w:pPr>
            <w:r w:rsidRPr="00C136FB">
              <w:rPr>
                <w:lang w:val="de-DE"/>
              </w:rPr>
              <w:t>Local PEC in agricultural soil (total) averaged over 30 days (mg/kg wwt)</w:t>
            </w:r>
          </w:p>
        </w:tc>
        <w:tc>
          <w:tcPr>
            <w:tcW w:w="907" w:type="pct"/>
            <w:shd w:val="clear" w:color="auto" w:fill="auto"/>
            <w:vAlign w:val="center"/>
          </w:tcPr>
          <w:p w:rsidR="00C136FB" w:rsidRPr="00C136FB" w:rsidRDefault="00C828A2" w:rsidP="00C828A2">
            <w:pPr>
              <w:jc w:val="center"/>
              <w:rPr>
                <w:rFonts w:ascii="Times New Roman" w:hAnsi="Times New Roman"/>
              </w:rPr>
            </w:pPr>
            <w:r>
              <w:t>5.55</w:t>
            </w:r>
            <w:r w:rsidR="00C136FB" w:rsidRPr="00C136FB">
              <w:t>E-05</w:t>
            </w:r>
          </w:p>
        </w:tc>
      </w:tr>
      <w:tr w:rsidR="00C136FB" w:rsidRPr="00C136FB" w:rsidTr="00C136FB">
        <w:trPr>
          <w:trHeight w:val="397"/>
        </w:trPr>
        <w:tc>
          <w:tcPr>
            <w:tcW w:w="1062" w:type="pct"/>
            <w:vMerge/>
            <w:shd w:val="clear" w:color="auto" w:fill="auto"/>
            <w:vAlign w:val="center"/>
          </w:tcPr>
          <w:p w:rsidR="00C136FB" w:rsidRPr="00C136FB" w:rsidRDefault="00C136FB" w:rsidP="00C136FB">
            <w:pPr>
              <w:rPr>
                <w:highlight w:val="yellow"/>
                <w:lang w:val="de-DE"/>
              </w:rPr>
            </w:pPr>
          </w:p>
        </w:tc>
        <w:tc>
          <w:tcPr>
            <w:tcW w:w="3031" w:type="pct"/>
            <w:shd w:val="clear" w:color="auto" w:fill="auto"/>
            <w:vAlign w:val="center"/>
          </w:tcPr>
          <w:p w:rsidR="00C136FB" w:rsidRPr="00C136FB" w:rsidRDefault="00C136FB" w:rsidP="00C136FB">
            <w:pPr>
              <w:rPr>
                <w:lang w:val="de-DE"/>
              </w:rPr>
            </w:pPr>
            <w:r w:rsidRPr="00C136FB">
              <w:rPr>
                <w:lang w:val="de-DE"/>
              </w:rPr>
              <w:t>Local PEC in agricultural soil (total) averaged over 180 days (mg/kg wwt)</w:t>
            </w:r>
          </w:p>
        </w:tc>
        <w:tc>
          <w:tcPr>
            <w:tcW w:w="907" w:type="pct"/>
            <w:shd w:val="clear" w:color="auto" w:fill="auto"/>
            <w:vAlign w:val="center"/>
          </w:tcPr>
          <w:p w:rsidR="00C136FB" w:rsidRPr="00C136FB" w:rsidRDefault="00C828A2" w:rsidP="00C828A2">
            <w:pPr>
              <w:jc w:val="center"/>
            </w:pPr>
            <w:r>
              <w:t>2.42</w:t>
            </w:r>
            <w:r w:rsidR="00C136FB" w:rsidRPr="00C136FB">
              <w:t>E-0</w:t>
            </w:r>
            <w:r>
              <w:t>5</w:t>
            </w:r>
          </w:p>
        </w:tc>
      </w:tr>
    </w:tbl>
    <w:p w:rsidR="00C136FB" w:rsidRPr="00C136FB" w:rsidRDefault="00C136FB" w:rsidP="00C136FB">
      <w:pPr>
        <w:rPr>
          <w:rFonts w:eastAsia="Calibri"/>
          <w:b/>
          <w: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0044"/>
      </w:tblGrid>
      <w:tr w:rsidR="00C136FB" w:rsidRPr="00C136FB" w:rsidTr="00C136FB">
        <w:trPr>
          <w:trHeight w:val="5527"/>
        </w:trPr>
        <w:tc>
          <w:tcPr>
            <w:tcW w:w="9430" w:type="dxa"/>
            <w:shd w:val="clear" w:color="auto" w:fill="BDD6EE"/>
          </w:tcPr>
          <w:p w:rsidR="00C136FB" w:rsidRPr="00C136FB" w:rsidRDefault="00C136FB" w:rsidP="00C136FB">
            <w:pPr>
              <w:rPr>
                <w:rFonts w:eastAsia="Calibri"/>
                <w:b/>
                <w:i/>
                <w:sz w:val="22"/>
                <w:szCs w:val="22"/>
                <w:lang w:eastAsia="en-US"/>
              </w:rPr>
            </w:pPr>
            <w:r w:rsidRPr="00C136FB">
              <w:rPr>
                <w:rFonts w:eastAsia="Calibri"/>
                <w:b/>
                <w:i/>
                <w:sz w:val="22"/>
                <w:szCs w:val="22"/>
                <w:lang w:eastAsia="en-US"/>
              </w:rPr>
              <w:t>Calculated PEC values for Scenario 2</w:t>
            </w:r>
            <w:r w:rsidR="00C828A2">
              <w:rPr>
                <w:rFonts w:eastAsia="Calibri"/>
                <w:b/>
                <w:i/>
                <w:sz w:val="22"/>
                <w:szCs w:val="22"/>
                <w:lang w:eastAsia="en-US"/>
              </w:rPr>
              <w:t xml:space="preserve"> (indoor – barrier treatment in the inside of windows and doors frames)</w:t>
            </w:r>
          </w:p>
          <w:p w:rsidR="00C136FB" w:rsidRPr="00C136FB" w:rsidRDefault="00C136FB" w:rsidP="00C136FB">
            <w:pPr>
              <w:spacing w:line="260" w:lineRule="atLeast"/>
              <w:rPr>
                <w:rFonts w:eastAsia="Calibri"/>
                <w:lang w:eastAsia="en-US"/>
              </w:rPr>
            </w:pPr>
          </w:p>
          <w:tbl>
            <w:tblPr>
              <w:tblW w:w="9828" w:type="dxa"/>
              <w:shd w:val="clear" w:color="auto" w:fill="BDD6EE"/>
              <w:tblCellMar>
                <w:left w:w="70" w:type="dxa"/>
                <w:right w:w="70" w:type="dxa"/>
              </w:tblCellMar>
              <w:tblLook w:val="04A0" w:firstRow="1" w:lastRow="0" w:firstColumn="1" w:lastColumn="0" w:noHBand="0" w:noVBand="1"/>
            </w:tblPr>
            <w:tblGrid>
              <w:gridCol w:w="4155"/>
              <w:gridCol w:w="2395"/>
              <w:gridCol w:w="1532"/>
              <w:gridCol w:w="873"/>
              <w:gridCol w:w="873"/>
            </w:tblGrid>
            <w:tr w:rsidR="00C136FB" w:rsidRPr="00C136FB" w:rsidTr="00C136FB">
              <w:trPr>
                <w:trHeight w:val="390"/>
              </w:trPr>
              <w:tc>
                <w:tcPr>
                  <w:tcW w:w="8082" w:type="dxa"/>
                  <w:gridSpan w:val="3"/>
                  <w:tcBorders>
                    <w:bottom w:val="single" w:sz="8"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val="es-ES" w:eastAsia="es-ES"/>
                    </w:rPr>
                  </w:pPr>
                  <w:r w:rsidRPr="00C136FB">
                    <w:rPr>
                      <w:rFonts w:ascii="Calibri" w:hAnsi="Calibri"/>
                      <w:b/>
                      <w:bCs/>
                      <w:color w:val="000000"/>
                      <w:sz w:val="22"/>
                      <w:szCs w:val="22"/>
                      <w:lang w:val="es-ES" w:eastAsia="es-ES"/>
                    </w:rPr>
                    <w:t>EFFLUENT</w:t>
                  </w:r>
                  <w:r w:rsidRPr="00C136FB">
                    <w:rPr>
                      <w:rFonts w:ascii="Calibri" w:hAnsi="Calibri"/>
                      <w:b/>
                      <w:bCs/>
                      <w:color w:val="000000"/>
                      <w:sz w:val="22"/>
                      <w:szCs w:val="22"/>
                      <w:vertAlign w:val="subscript"/>
                      <w:lang w:val="es-ES" w:eastAsia="es-ES"/>
                    </w:rPr>
                    <w:t xml:space="preserve">STP </w:t>
                  </w:r>
                  <w:r w:rsidRPr="00C136FB">
                    <w:rPr>
                      <w:rFonts w:ascii="Calibri" w:hAnsi="Calibri"/>
                      <w:b/>
                      <w:bCs/>
                      <w:color w:val="000000"/>
                      <w:sz w:val="22"/>
                      <w:szCs w:val="22"/>
                      <w:lang w:val="es-ES" w:eastAsia="es-ES"/>
                    </w:rPr>
                    <w:t>=  CAPACITY</w:t>
                  </w:r>
                  <w:r w:rsidRPr="00C136FB">
                    <w:rPr>
                      <w:rFonts w:ascii="Calibri" w:hAnsi="Calibri"/>
                      <w:b/>
                      <w:bCs/>
                      <w:color w:val="000000"/>
                      <w:sz w:val="22"/>
                      <w:szCs w:val="22"/>
                      <w:vertAlign w:val="subscript"/>
                      <w:lang w:val="es-ES" w:eastAsia="es-ES"/>
                    </w:rPr>
                    <w:t xml:space="preserve">STP </w:t>
                  </w:r>
                  <w:r w:rsidRPr="00C136FB">
                    <w:rPr>
                      <w:rFonts w:ascii="Calibri" w:hAnsi="Calibri"/>
                      <w:b/>
                      <w:bCs/>
                      <w:color w:val="000000"/>
                      <w:sz w:val="22"/>
                      <w:szCs w:val="22"/>
                      <w:lang w:val="es-ES" w:eastAsia="es-ES"/>
                    </w:rPr>
                    <w:t>x WASTEW</w:t>
                  </w:r>
                  <w:r w:rsidRPr="00C136FB">
                    <w:rPr>
                      <w:rFonts w:ascii="Calibri" w:hAnsi="Calibri"/>
                      <w:b/>
                      <w:bCs/>
                      <w:color w:val="000000"/>
                      <w:sz w:val="22"/>
                      <w:szCs w:val="22"/>
                      <w:vertAlign w:val="subscript"/>
                      <w:lang w:val="es-ES" w:eastAsia="es-ES"/>
                    </w:rPr>
                    <w:t>inhab</w:t>
                  </w:r>
                </w:p>
              </w:tc>
              <w:tc>
                <w:tcPr>
                  <w:tcW w:w="873" w:type="dxa"/>
                  <w:tcBorders>
                    <w:bottom w:val="single" w:sz="8" w:space="0" w:color="auto"/>
                  </w:tcBorders>
                  <w:shd w:val="clear" w:color="auto" w:fill="BDD6EE"/>
                  <w:noWrap/>
                  <w:vAlign w:val="bottom"/>
                  <w:hideMark/>
                </w:tcPr>
                <w:p w:rsidR="00C136FB" w:rsidRPr="00C136FB" w:rsidRDefault="00C136FB" w:rsidP="00C136FB">
                  <w:pPr>
                    <w:jc w:val="right"/>
                    <w:rPr>
                      <w:rFonts w:ascii="Calibri" w:hAnsi="Calibri"/>
                      <w:b/>
                      <w:bCs/>
                      <w:color w:val="000000"/>
                      <w:sz w:val="22"/>
                      <w:szCs w:val="22"/>
                      <w:lang w:val="es-ES" w:eastAsia="es-ES"/>
                    </w:rPr>
                  </w:pPr>
                  <w:r w:rsidRPr="00C136FB">
                    <w:rPr>
                      <w:rFonts w:ascii="Calibri" w:hAnsi="Calibri"/>
                      <w:b/>
                      <w:bCs/>
                      <w:color w:val="000000"/>
                      <w:sz w:val="22"/>
                      <w:szCs w:val="22"/>
                      <w:lang w:val="es-ES" w:eastAsia="es-ES"/>
                    </w:rPr>
                    <w:t>(34)</w:t>
                  </w:r>
                </w:p>
              </w:tc>
              <w:tc>
                <w:tcPr>
                  <w:tcW w:w="873" w:type="dxa"/>
                  <w:shd w:val="clear" w:color="auto" w:fill="BDD6EE"/>
                  <w:noWrap/>
                  <w:vAlign w:val="bottom"/>
                  <w:hideMark/>
                </w:tcPr>
                <w:p w:rsidR="00C136FB" w:rsidRPr="00C136FB" w:rsidRDefault="00C136FB" w:rsidP="00C136FB">
                  <w:pPr>
                    <w:jc w:val="right"/>
                    <w:rPr>
                      <w:rFonts w:ascii="Calibri" w:hAnsi="Calibri"/>
                      <w:b/>
                      <w:bCs/>
                      <w:color w:val="000000"/>
                      <w:sz w:val="22"/>
                      <w:szCs w:val="22"/>
                      <w:lang w:val="es-ES" w:eastAsia="es-ES"/>
                    </w:rPr>
                  </w:pPr>
                </w:p>
              </w:tc>
            </w:tr>
            <w:tr w:rsidR="00C136FB" w:rsidRPr="00C136FB" w:rsidTr="00C136FB">
              <w:trPr>
                <w:trHeight w:val="375"/>
              </w:trPr>
              <w:tc>
                <w:tcPr>
                  <w:tcW w:w="415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rPr>
                      <w:rFonts w:ascii="Calibri" w:hAnsi="Calibri"/>
                      <w:color w:val="000000"/>
                      <w:sz w:val="22"/>
                      <w:szCs w:val="22"/>
                      <w:lang w:val="es-ES" w:eastAsia="es-ES"/>
                    </w:rPr>
                  </w:pPr>
                  <w:r w:rsidRPr="00C136FB">
                    <w:rPr>
                      <w:rFonts w:ascii="Calibri" w:hAnsi="Calibri"/>
                      <w:color w:val="000000"/>
                      <w:sz w:val="22"/>
                      <w:szCs w:val="22"/>
                      <w:lang w:val="es-ES" w:eastAsia="es-ES"/>
                    </w:rPr>
                    <w:t>Capacity of STP</w:t>
                  </w:r>
                </w:p>
              </w:tc>
              <w:tc>
                <w:tcPr>
                  <w:tcW w:w="239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10000</w:t>
                  </w:r>
                </w:p>
              </w:tc>
              <w:tc>
                <w:tcPr>
                  <w:tcW w:w="1532"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eq</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D</w:t>
                  </w:r>
                </w:p>
              </w:tc>
              <w:tc>
                <w:tcPr>
                  <w:tcW w:w="873" w:type="dxa"/>
                  <w:tcBorders>
                    <w:lef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p>
              </w:tc>
            </w:tr>
            <w:tr w:rsidR="00C136FB" w:rsidRPr="00C136FB" w:rsidTr="00C136FB">
              <w:trPr>
                <w:trHeight w:val="375"/>
              </w:trPr>
              <w:tc>
                <w:tcPr>
                  <w:tcW w:w="415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rPr>
                      <w:rFonts w:ascii="Calibri" w:hAnsi="Calibri"/>
                      <w:color w:val="000000"/>
                      <w:sz w:val="22"/>
                      <w:szCs w:val="22"/>
                      <w:lang w:val="es-ES" w:eastAsia="es-ES"/>
                    </w:rPr>
                  </w:pPr>
                  <w:r w:rsidRPr="00C136FB">
                    <w:rPr>
                      <w:rFonts w:ascii="Calibri" w:hAnsi="Calibri"/>
                      <w:color w:val="000000"/>
                      <w:sz w:val="22"/>
                      <w:szCs w:val="22"/>
                      <w:lang w:val="es-ES" w:eastAsia="es-ES"/>
                    </w:rPr>
                    <w:t>Sewage flow per inhabitant</w:t>
                  </w:r>
                </w:p>
              </w:tc>
              <w:tc>
                <w:tcPr>
                  <w:tcW w:w="239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200</w:t>
                  </w:r>
                </w:p>
              </w:tc>
              <w:tc>
                <w:tcPr>
                  <w:tcW w:w="1532"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l.d</w:t>
                  </w:r>
                  <w:r w:rsidRPr="00C136FB">
                    <w:rPr>
                      <w:rFonts w:ascii="Calibri" w:hAnsi="Calibri"/>
                      <w:color w:val="000000"/>
                      <w:sz w:val="22"/>
                      <w:szCs w:val="22"/>
                      <w:vertAlign w:val="superscript"/>
                      <w:lang w:val="es-ES" w:eastAsia="es-ES"/>
                    </w:rPr>
                    <w:t>-1</w:t>
                  </w:r>
                  <w:r w:rsidRPr="00C136FB">
                    <w:rPr>
                      <w:rFonts w:ascii="Calibri" w:hAnsi="Calibri"/>
                      <w:color w:val="000000"/>
                      <w:sz w:val="22"/>
                      <w:szCs w:val="22"/>
                      <w:lang w:val="es-ES" w:eastAsia="es-ES"/>
                    </w:rPr>
                    <w:t>.eq</w:t>
                  </w:r>
                  <w:r w:rsidRPr="00C136FB">
                    <w:rPr>
                      <w:rFonts w:ascii="Calibri" w:hAnsi="Calibri"/>
                      <w:color w:val="000000"/>
                      <w:sz w:val="22"/>
                      <w:szCs w:val="22"/>
                      <w:vertAlign w:val="superscript"/>
                      <w:lang w:val="es-ES" w:eastAsia="es-ES"/>
                    </w:rPr>
                    <w:t>-1</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D</w:t>
                  </w:r>
                </w:p>
              </w:tc>
              <w:tc>
                <w:tcPr>
                  <w:tcW w:w="873" w:type="dxa"/>
                  <w:tcBorders>
                    <w:lef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p>
              </w:tc>
            </w:tr>
            <w:tr w:rsidR="00C136FB" w:rsidRPr="00C136FB" w:rsidTr="00C136FB">
              <w:trPr>
                <w:trHeight w:val="375"/>
              </w:trPr>
              <w:tc>
                <w:tcPr>
                  <w:tcW w:w="4155" w:type="dxa"/>
                  <w:tcBorders>
                    <w:top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c>
                <w:tcPr>
                  <w:tcW w:w="2395" w:type="dxa"/>
                  <w:tcBorders>
                    <w:top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c>
                <w:tcPr>
                  <w:tcW w:w="1532" w:type="dxa"/>
                  <w:tcBorders>
                    <w:top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c>
                <w:tcPr>
                  <w:tcW w:w="873" w:type="dxa"/>
                  <w:tcBorders>
                    <w:top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c>
                <w:tcPr>
                  <w:tcW w:w="873" w:type="dxa"/>
                  <w:shd w:val="clear" w:color="auto" w:fill="BDD6EE"/>
                  <w:noWrap/>
                  <w:vAlign w:val="bottom"/>
                  <w:hideMark/>
                </w:tcPr>
                <w:p w:rsidR="00C136FB" w:rsidRPr="00C136FB" w:rsidRDefault="00C136FB" w:rsidP="00C136FB">
                  <w:pPr>
                    <w:rPr>
                      <w:rFonts w:ascii="Times New Roman" w:hAnsi="Times New Roman"/>
                      <w:lang w:val="es-ES" w:eastAsia="es-ES"/>
                    </w:rPr>
                  </w:pPr>
                </w:p>
              </w:tc>
            </w:tr>
            <w:tr w:rsidR="00C136FB" w:rsidRPr="00C136FB" w:rsidTr="00C136FB">
              <w:trPr>
                <w:trHeight w:val="375"/>
              </w:trPr>
              <w:tc>
                <w:tcPr>
                  <w:tcW w:w="4155" w:type="dxa"/>
                  <w:shd w:val="clear" w:color="auto" w:fill="BDD6EE"/>
                  <w:noWrap/>
                  <w:vAlign w:val="bottom"/>
                  <w:hideMark/>
                </w:tcPr>
                <w:p w:rsidR="00C136FB" w:rsidRPr="00C136FB" w:rsidRDefault="00C136FB" w:rsidP="00C136FB">
                  <w:pPr>
                    <w:rPr>
                      <w:rFonts w:ascii="Times New Roman" w:hAnsi="Times New Roman"/>
                      <w:lang w:val="es-ES" w:eastAsia="es-ES"/>
                    </w:rPr>
                  </w:pPr>
                </w:p>
              </w:tc>
              <w:tc>
                <w:tcPr>
                  <w:tcW w:w="2395" w:type="dxa"/>
                  <w:shd w:val="clear" w:color="auto" w:fill="BDD6EE"/>
                  <w:noWrap/>
                  <w:vAlign w:val="bottom"/>
                  <w:hideMark/>
                </w:tcPr>
                <w:p w:rsidR="00C136FB" w:rsidRPr="00C136FB" w:rsidRDefault="00C136FB" w:rsidP="00C136FB">
                  <w:pPr>
                    <w:rPr>
                      <w:rFonts w:ascii="Times New Roman" w:hAnsi="Times New Roman"/>
                      <w:lang w:val="es-ES" w:eastAsia="es-ES"/>
                    </w:rPr>
                  </w:pPr>
                </w:p>
              </w:tc>
              <w:tc>
                <w:tcPr>
                  <w:tcW w:w="1532" w:type="dxa"/>
                  <w:shd w:val="clear" w:color="auto" w:fill="BDD6EE"/>
                  <w:noWrap/>
                  <w:vAlign w:val="bottom"/>
                  <w:hideMark/>
                </w:tcPr>
                <w:p w:rsidR="00C136FB" w:rsidRPr="00C136FB" w:rsidRDefault="00C136FB" w:rsidP="00C136FB">
                  <w:pPr>
                    <w:rPr>
                      <w:rFonts w:ascii="Times New Roman" w:hAnsi="Times New Roman"/>
                      <w:lang w:val="es-ES" w:eastAsia="es-ES"/>
                    </w:rPr>
                  </w:pPr>
                </w:p>
              </w:tc>
              <w:tc>
                <w:tcPr>
                  <w:tcW w:w="873" w:type="dxa"/>
                  <w:shd w:val="clear" w:color="auto" w:fill="BDD6EE"/>
                  <w:noWrap/>
                  <w:vAlign w:val="bottom"/>
                  <w:hideMark/>
                </w:tcPr>
                <w:p w:rsidR="00C136FB" w:rsidRPr="00C136FB" w:rsidRDefault="00C136FB" w:rsidP="00C136FB">
                  <w:pPr>
                    <w:rPr>
                      <w:rFonts w:ascii="Times New Roman" w:hAnsi="Times New Roman"/>
                      <w:lang w:val="es-ES" w:eastAsia="es-ES"/>
                    </w:rPr>
                  </w:pPr>
                </w:p>
              </w:tc>
              <w:tc>
                <w:tcPr>
                  <w:tcW w:w="873" w:type="dxa"/>
                  <w:shd w:val="clear" w:color="auto" w:fill="BDD6EE"/>
                  <w:noWrap/>
                  <w:vAlign w:val="bottom"/>
                  <w:hideMark/>
                </w:tcPr>
                <w:p w:rsidR="00C136FB" w:rsidRPr="00C136FB" w:rsidRDefault="00C136FB" w:rsidP="00C136FB">
                  <w:pPr>
                    <w:rPr>
                      <w:rFonts w:ascii="Times New Roman" w:hAnsi="Times New Roman"/>
                      <w:lang w:val="es-ES" w:eastAsia="es-ES"/>
                    </w:rPr>
                  </w:pPr>
                </w:p>
              </w:tc>
            </w:tr>
            <w:tr w:rsidR="00C136FB" w:rsidRPr="00C136FB" w:rsidTr="00C136FB">
              <w:trPr>
                <w:trHeight w:val="435"/>
              </w:trPr>
              <w:tc>
                <w:tcPr>
                  <w:tcW w:w="6550" w:type="dxa"/>
                  <w:gridSpan w:val="2"/>
                  <w:shd w:val="clear" w:color="auto" w:fill="BDD6EE"/>
                  <w:noWrap/>
                  <w:vAlign w:val="bottom"/>
                  <w:hideMark/>
                </w:tcPr>
                <w:p w:rsidR="00C136FB" w:rsidRPr="00C136FB" w:rsidRDefault="00C136FB" w:rsidP="00C136FB">
                  <w:pPr>
                    <w:rPr>
                      <w:rFonts w:ascii="Calibri" w:hAnsi="Calibri"/>
                      <w:b/>
                      <w:bCs/>
                      <w:color w:val="000000"/>
                      <w:vertAlign w:val="subscript"/>
                      <w:lang w:eastAsia="es-ES"/>
                    </w:rPr>
                  </w:pPr>
                  <w:r w:rsidRPr="00C136FB">
                    <w:rPr>
                      <w:rFonts w:ascii="Calibri" w:hAnsi="Calibri"/>
                      <w:b/>
                      <w:bCs/>
                      <w:color w:val="000000"/>
                      <w:lang w:eastAsia="es-ES"/>
                    </w:rPr>
                    <w:t>PEC</w:t>
                  </w:r>
                  <w:r w:rsidRPr="00C136FB">
                    <w:rPr>
                      <w:rFonts w:ascii="Calibri" w:hAnsi="Calibri"/>
                      <w:b/>
                      <w:bCs/>
                      <w:color w:val="000000"/>
                      <w:vertAlign w:val="subscript"/>
                      <w:lang w:eastAsia="es-ES"/>
                    </w:rPr>
                    <w:t>STP</w:t>
                  </w:r>
                  <w:r w:rsidRPr="00C136FB">
                    <w:rPr>
                      <w:rFonts w:ascii="Calibri" w:hAnsi="Calibri"/>
                      <w:b/>
                      <w:bCs/>
                      <w:color w:val="000000"/>
                      <w:lang w:eastAsia="es-ES"/>
                    </w:rPr>
                    <w:t xml:space="preserve"> = Clocal</w:t>
                  </w:r>
                  <w:r w:rsidRPr="00C136FB">
                    <w:rPr>
                      <w:rFonts w:ascii="Calibri" w:hAnsi="Calibri"/>
                      <w:b/>
                      <w:bCs/>
                      <w:color w:val="000000"/>
                      <w:vertAlign w:val="subscript"/>
                      <w:lang w:eastAsia="es-ES"/>
                    </w:rPr>
                    <w:t xml:space="preserve">inf </w:t>
                  </w:r>
                  <w:r w:rsidRPr="00C136FB">
                    <w:rPr>
                      <w:rFonts w:ascii="Calibri" w:hAnsi="Calibri"/>
                      <w:b/>
                      <w:bCs/>
                      <w:color w:val="000000"/>
                      <w:lang w:eastAsia="es-ES"/>
                    </w:rPr>
                    <w:t>(Intermittent release) = Elocal</w:t>
                  </w:r>
                  <w:r w:rsidRPr="00C136FB">
                    <w:rPr>
                      <w:rFonts w:ascii="Calibri" w:hAnsi="Calibri"/>
                      <w:b/>
                      <w:bCs/>
                      <w:color w:val="000000"/>
                      <w:vertAlign w:val="subscript"/>
                      <w:lang w:eastAsia="es-ES"/>
                    </w:rPr>
                    <w:t>water</w:t>
                  </w:r>
                  <w:r w:rsidRPr="00C136FB">
                    <w:rPr>
                      <w:rFonts w:ascii="Calibri" w:hAnsi="Calibri"/>
                      <w:b/>
                      <w:bCs/>
                      <w:color w:val="000000"/>
                      <w:lang w:eastAsia="es-ES"/>
                    </w:rPr>
                    <w:t xml:space="preserve"> x 10</w:t>
                  </w:r>
                  <w:r w:rsidRPr="00C136FB">
                    <w:rPr>
                      <w:rFonts w:ascii="Calibri" w:hAnsi="Calibri"/>
                      <w:b/>
                      <w:bCs/>
                      <w:color w:val="000000"/>
                      <w:vertAlign w:val="superscript"/>
                      <w:lang w:eastAsia="es-ES"/>
                    </w:rPr>
                    <w:t>6</w:t>
                  </w:r>
                  <w:r w:rsidRPr="00C136FB">
                    <w:rPr>
                      <w:rFonts w:ascii="Calibri" w:hAnsi="Calibri"/>
                      <w:b/>
                      <w:bCs/>
                      <w:color w:val="000000"/>
                      <w:lang w:eastAsia="es-ES"/>
                    </w:rPr>
                    <w:t xml:space="preserve"> / EFFLUENT</w:t>
                  </w:r>
                  <w:r w:rsidRPr="00C136FB">
                    <w:rPr>
                      <w:rFonts w:ascii="Calibri" w:hAnsi="Calibri"/>
                      <w:b/>
                      <w:bCs/>
                      <w:color w:val="000000"/>
                      <w:vertAlign w:val="subscript"/>
                      <w:lang w:eastAsia="es-ES"/>
                    </w:rPr>
                    <w:t>STP</w:t>
                  </w:r>
                </w:p>
                <w:p w:rsidR="00C136FB" w:rsidRPr="00C136FB" w:rsidRDefault="00C136FB" w:rsidP="00C136FB">
                  <w:pPr>
                    <w:rPr>
                      <w:rFonts w:ascii="Calibri" w:hAnsi="Calibri"/>
                      <w:b/>
                      <w:bCs/>
                      <w:color w:val="000000"/>
                      <w:lang w:eastAsia="es-ES"/>
                    </w:rPr>
                  </w:pPr>
                </w:p>
              </w:tc>
              <w:tc>
                <w:tcPr>
                  <w:tcW w:w="1532" w:type="dxa"/>
                  <w:shd w:val="clear" w:color="auto" w:fill="BDD6EE"/>
                  <w:noWrap/>
                  <w:vAlign w:val="bottom"/>
                  <w:hideMark/>
                </w:tcPr>
                <w:p w:rsidR="00C136FB" w:rsidRPr="00C136FB" w:rsidRDefault="00C136FB" w:rsidP="00C136FB">
                  <w:pPr>
                    <w:rPr>
                      <w:rFonts w:ascii="Calibri" w:hAnsi="Calibri"/>
                      <w:b/>
                      <w:bCs/>
                      <w:color w:val="000000"/>
                      <w:sz w:val="28"/>
                      <w:szCs w:val="28"/>
                      <w:lang w:eastAsia="es-ES"/>
                    </w:rPr>
                  </w:pPr>
                </w:p>
              </w:tc>
              <w:tc>
                <w:tcPr>
                  <w:tcW w:w="873" w:type="dxa"/>
                  <w:shd w:val="clear" w:color="auto" w:fill="BDD6EE"/>
                  <w:noWrap/>
                  <w:vAlign w:val="bottom"/>
                  <w:hideMark/>
                </w:tcPr>
                <w:p w:rsidR="00C136FB" w:rsidRPr="00C136FB" w:rsidRDefault="00C136FB" w:rsidP="00C136FB">
                  <w:pPr>
                    <w:jc w:val="center"/>
                    <w:rPr>
                      <w:rFonts w:ascii="Times New Roman" w:hAnsi="Times New Roman"/>
                      <w:lang w:eastAsia="es-ES"/>
                    </w:rPr>
                  </w:pPr>
                </w:p>
              </w:tc>
              <w:tc>
                <w:tcPr>
                  <w:tcW w:w="873" w:type="dxa"/>
                  <w:shd w:val="clear" w:color="auto" w:fill="BDD6EE"/>
                  <w:noWrap/>
                  <w:vAlign w:val="bottom"/>
                  <w:hideMark/>
                </w:tcPr>
                <w:p w:rsidR="00C136FB" w:rsidRPr="00C136FB" w:rsidRDefault="00C136FB" w:rsidP="00C136FB">
                  <w:pPr>
                    <w:jc w:val="right"/>
                    <w:rPr>
                      <w:rFonts w:ascii="Calibri" w:hAnsi="Calibri"/>
                      <w:b/>
                      <w:bCs/>
                      <w:color w:val="000000"/>
                      <w:sz w:val="22"/>
                      <w:szCs w:val="22"/>
                      <w:lang w:val="es-ES" w:eastAsia="es-ES"/>
                    </w:rPr>
                  </w:pPr>
                  <w:r w:rsidRPr="00C136FB">
                    <w:rPr>
                      <w:rFonts w:ascii="Calibri" w:hAnsi="Calibri"/>
                      <w:b/>
                      <w:bCs/>
                      <w:color w:val="000000"/>
                      <w:sz w:val="22"/>
                      <w:szCs w:val="22"/>
                      <w:lang w:val="es-ES" w:eastAsia="es-ES"/>
                    </w:rPr>
                    <w:t>(32)</w:t>
                  </w:r>
                </w:p>
              </w:tc>
            </w:tr>
            <w:tr w:rsidR="00C136FB" w:rsidRPr="00C136FB" w:rsidTr="00C136FB">
              <w:trPr>
                <w:trHeight w:val="300"/>
              </w:trPr>
              <w:tc>
                <w:tcPr>
                  <w:tcW w:w="4155" w:type="dxa"/>
                  <w:tcBorders>
                    <w:bottom w:val="single" w:sz="8"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val="es-ES" w:eastAsia="es-ES"/>
                    </w:rPr>
                  </w:pPr>
                  <w:r w:rsidRPr="00C136FB">
                    <w:rPr>
                      <w:rFonts w:ascii="Calibri" w:hAnsi="Calibri"/>
                      <w:b/>
                      <w:bCs/>
                      <w:color w:val="000000"/>
                      <w:sz w:val="22"/>
                      <w:szCs w:val="22"/>
                      <w:lang w:val="es-ES" w:eastAsia="es-ES"/>
                    </w:rPr>
                    <w:t>INPUTS</w:t>
                  </w:r>
                </w:p>
              </w:tc>
              <w:tc>
                <w:tcPr>
                  <w:tcW w:w="2395" w:type="dxa"/>
                  <w:tcBorders>
                    <w:bottom w:val="single" w:sz="8"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val="es-ES" w:eastAsia="es-ES"/>
                    </w:rPr>
                  </w:pPr>
                </w:p>
              </w:tc>
              <w:tc>
                <w:tcPr>
                  <w:tcW w:w="1532" w:type="dxa"/>
                  <w:tcBorders>
                    <w:bottom w:val="single" w:sz="8" w:space="0" w:color="auto"/>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val="es-ES" w:eastAsia="es-ES"/>
                    </w:rPr>
                  </w:pPr>
                  <w:r w:rsidRPr="00C136FB">
                    <w:rPr>
                      <w:rFonts w:ascii="Calibri" w:hAnsi="Calibri"/>
                      <w:b/>
                      <w:bCs/>
                      <w:color w:val="000000"/>
                      <w:sz w:val="22"/>
                      <w:szCs w:val="22"/>
                      <w:lang w:val="es-ES" w:eastAsia="es-ES"/>
                    </w:rPr>
                    <w:t>Value</w:t>
                  </w:r>
                </w:p>
              </w:tc>
              <w:tc>
                <w:tcPr>
                  <w:tcW w:w="873" w:type="dxa"/>
                  <w:tcBorders>
                    <w:bottom w:val="single" w:sz="8" w:space="0" w:color="auto"/>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val="es-ES" w:eastAsia="es-ES"/>
                    </w:rPr>
                  </w:pPr>
                  <w:r w:rsidRPr="00C136FB">
                    <w:rPr>
                      <w:rFonts w:ascii="Calibri" w:hAnsi="Calibri"/>
                      <w:b/>
                      <w:bCs/>
                      <w:color w:val="000000"/>
                      <w:sz w:val="22"/>
                      <w:szCs w:val="22"/>
                      <w:lang w:val="es-ES" w:eastAsia="es-ES"/>
                    </w:rPr>
                    <w:t>Unit</w:t>
                  </w:r>
                </w:p>
              </w:tc>
              <w:tc>
                <w:tcPr>
                  <w:tcW w:w="873" w:type="dxa"/>
                  <w:tcBorders>
                    <w:bottom w:val="single" w:sz="8" w:space="0" w:color="auto"/>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val="es-ES" w:eastAsia="es-ES"/>
                    </w:rPr>
                  </w:pPr>
                  <w:r w:rsidRPr="00C136FB">
                    <w:rPr>
                      <w:rFonts w:ascii="Calibri" w:hAnsi="Calibri"/>
                      <w:b/>
                      <w:bCs/>
                      <w:color w:val="000000"/>
                      <w:sz w:val="22"/>
                      <w:szCs w:val="22"/>
                      <w:lang w:val="es-ES" w:eastAsia="es-ES"/>
                    </w:rPr>
                    <w:t>Origin</w:t>
                  </w:r>
                </w:p>
              </w:tc>
            </w:tr>
            <w:tr w:rsidR="00C136FB" w:rsidRPr="00C136FB" w:rsidTr="00C136FB">
              <w:trPr>
                <w:trHeight w:val="375"/>
              </w:trPr>
              <w:tc>
                <w:tcPr>
                  <w:tcW w:w="415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rPr>
                      <w:rFonts w:ascii="Calibri" w:hAnsi="Calibri"/>
                      <w:color w:val="00B0F0"/>
                      <w:sz w:val="22"/>
                      <w:szCs w:val="22"/>
                      <w:lang w:eastAsia="es-ES"/>
                    </w:rPr>
                  </w:pPr>
                  <w:r w:rsidRPr="00C136FB">
                    <w:rPr>
                      <w:rFonts w:ascii="Calibri" w:hAnsi="Calibri"/>
                      <w:sz w:val="22"/>
                      <w:szCs w:val="22"/>
                      <w:lang w:eastAsia="es-ES"/>
                    </w:rPr>
                    <w:t xml:space="preserve">Local emission rate to wastewater </w:t>
                  </w:r>
                </w:p>
              </w:tc>
              <w:tc>
                <w:tcPr>
                  <w:tcW w:w="239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rPr>
                      <w:rFonts w:ascii="Calibri" w:hAnsi="Calibri"/>
                      <w:color w:val="000000"/>
                      <w:sz w:val="22"/>
                      <w:szCs w:val="22"/>
                      <w:lang w:val="es-ES" w:eastAsia="es-ES"/>
                    </w:rPr>
                  </w:pPr>
                  <w:r w:rsidRPr="00C136FB">
                    <w:rPr>
                      <w:rFonts w:ascii="Calibri" w:hAnsi="Calibri"/>
                      <w:color w:val="000000"/>
                      <w:sz w:val="22"/>
                      <w:szCs w:val="22"/>
                      <w:lang w:val="es-ES" w:eastAsia="es-ES"/>
                    </w:rPr>
                    <w:t>Elocal</w:t>
                  </w:r>
                  <w:r w:rsidRPr="00C136FB">
                    <w:rPr>
                      <w:rFonts w:ascii="Calibri" w:hAnsi="Calibri"/>
                      <w:color w:val="000000"/>
                      <w:sz w:val="22"/>
                      <w:szCs w:val="22"/>
                      <w:vertAlign w:val="subscript"/>
                      <w:lang w:val="es-ES" w:eastAsia="es-ES"/>
                    </w:rPr>
                    <w:t>water</w:t>
                  </w:r>
                </w:p>
              </w:tc>
              <w:tc>
                <w:tcPr>
                  <w:tcW w:w="1532"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828A2" w:rsidP="00C828A2">
                  <w:pPr>
                    <w:jc w:val="center"/>
                    <w:rPr>
                      <w:rFonts w:ascii="Calibri" w:hAnsi="Calibri"/>
                      <w:color w:val="000000"/>
                      <w:sz w:val="22"/>
                      <w:szCs w:val="22"/>
                      <w:lang w:val="es-ES" w:eastAsia="es-ES"/>
                    </w:rPr>
                  </w:pPr>
                  <w:r>
                    <w:rPr>
                      <w:rFonts w:ascii="Calibri" w:hAnsi="Calibri"/>
                      <w:color w:val="000000"/>
                      <w:sz w:val="22"/>
                      <w:szCs w:val="22"/>
                      <w:lang w:val="es-ES" w:eastAsia="es-ES"/>
                    </w:rPr>
                    <w:t>1.07</w:t>
                  </w:r>
                  <w:r w:rsidR="00C136FB" w:rsidRPr="00C136FB">
                    <w:rPr>
                      <w:rFonts w:ascii="Calibri" w:hAnsi="Calibri"/>
                      <w:color w:val="000000"/>
                      <w:sz w:val="22"/>
                      <w:szCs w:val="22"/>
                      <w:lang w:val="es-ES" w:eastAsia="es-ES"/>
                    </w:rPr>
                    <w:t>E-0</w:t>
                  </w:r>
                  <w:r>
                    <w:rPr>
                      <w:rFonts w:ascii="Calibri" w:hAnsi="Calibri"/>
                      <w:color w:val="000000"/>
                      <w:sz w:val="22"/>
                      <w:szCs w:val="22"/>
                      <w:lang w:val="es-ES" w:eastAsia="es-ES"/>
                    </w:rPr>
                    <w:t>4</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kg.d</w:t>
                  </w:r>
                  <w:r w:rsidRPr="00C136FB">
                    <w:rPr>
                      <w:rFonts w:ascii="Calibri" w:hAnsi="Calibri"/>
                      <w:color w:val="000000"/>
                      <w:sz w:val="22"/>
                      <w:szCs w:val="22"/>
                      <w:vertAlign w:val="superscript"/>
                      <w:lang w:val="es-ES" w:eastAsia="es-ES"/>
                    </w:rPr>
                    <w:t>-1</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D</w:t>
                  </w:r>
                </w:p>
              </w:tc>
            </w:tr>
            <w:tr w:rsidR="00C136FB" w:rsidRPr="00C136FB" w:rsidTr="00C136FB">
              <w:trPr>
                <w:trHeight w:val="375"/>
              </w:trPr>
              <w:tc>
                <w:tcPr>
                  <w:tcW w:w="415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s-ES"/>
                    </w:rPr>
                  </w:pPr>
                  <w:r w:rsidRPr="00C136FB">
                    <w:rPr>
                      <w:rFonts w:ascii="Calibri" w:hAnsi="Calibri"/>
                      <w:color w:val="000000"/>
                      <w:sz w:val="22"/>
                      <w:szCs w:val="22"/>
                      <w:lang w:eastAsia="es-ES"/>
                    </w:rPr>
                    <w:t>Effluent discharge rate of STP (34)</w:t>
                  </w:r>
                </w:p>
              </w:tc>
              <w:tc>
                <w:tcPr>
                  <w:tcW w:w="2395"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rPr>
                      <w:rFonts w:ascii="Calibri" w:hAnsi="Calibri"/>
                      <w:color w:val="000000"/>
                      <w:sz w:val="22"/>
                      <w:szCs w:val="22"/>
                      <w:lang w:val="es-ES" w:eastAsia="es-ES"/>
                    </w:rPr>
                  </w:pPr>
                  <w:r w:rsidRPr="00C136FB">
                    <w:rPr>
                      <w:rFonts w:ascii="Calibri" w:hAnsi="Calibri"/>
                      <w:color w:val="000000"/>
                      <w:sz w:val="22"/>
                      <w:szCs w:val="22"/>
                      <w:lang w:val="es-ES" w:eastAsia="es-ES"/>
                    </w:rPr>
                    <w:t>EFFLUENT</w:t>
                  </w:r>
                  <w:r w:rsidRPr="00C136FB">
                    <w:rPr>
                      <w:rFonts w:ascii="Calibri" w:hAnsi="Calibri"/>
                      <w:color w:val="000000"/>
                      <w:sz w:val="22"/>
                      <w:szCs w:val="22"/>
                      <w:vertAlign w:val="subscript"/>
                      <w:lang w:val="es-ES" w:eastAsia="es-ES"/>
                    </w:rPr>
                    <w:t>STP</w:t>
                  </w:r>
                </w:p>
              </w:tc>
              <w:tc>
                <w:tcPr>
                  <w:tcW w:w="1532"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2</w:t>
                  </w:r>
                  <w:r w:rsidR="00C828A2">
                    <w:rPr>
                      <w:rFonts w:ascii="Calibri" w:hAnsi="Calibri"/>
                      <w:color w:val="000000"/>
                      <w:sz w:val="22"/>
                      <w:szCs w:val="22"/>
                      <w:lang w:val="es-ES" w:eastAsia="es-ES"/>
                    </w:rPr>
                    <w:t>,</w:t>
                  </w:r>
                  <w:r w:rsidRPr="00C136FB">
                    <w:rPr>
                      <w:rFonts w:ascii="Calibri" w:hAnsi="Calibri"/>
                      <w:color w:val="000000"/>
                      <w:sz w:val="22"/>
                      <w:szCs w:val="22"/>
                      <w:lang w:val="es-ES" w:eastAsia="es-ES"/>
                    </w:rPr>
                    <w:t>000</w:t>
                  </w:r>
                  <w:r w:rsidR="00C828A2">
                    <w:rPr>
                      <w:rFonts w:ascii="Calibri" w:hAnsi="Calibri"/>
                      <w:color w:val="000000"/>
                      <w:sz w:val="22"/>
                      <w:szCs w:val="22"/>
                      <w:lang w:val="es-ES" w:eastAsia="es-ES"/>
                    </w:rPr>
                    <w:t>,</w:t>
                  </w:r>
                  <w:r w:rsidRPr="00C136FB">
                    <w:rPr>
                      <w:rFonts w:ascii="Calibri" w:hAnsi="Calibri"/>
                      <w:color w:val="000000"/>
                      <w:sz w:val="22"/>
                      <w:szCs w:val="22"/>
                      <w:lang w:val="es-ES" w:eastAsia="es-ES"/>
                    </w:rPr>
                    <w:t>000</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l.d</w:t>
                  </w:r>
                  <w:r w:rsidRPr="00C136FB">
                    <w:rPr>
                      <w:rFonts w:ascii="Calibri" w:hAnsi="Calibri"/>
                      <w:color w:val="000000"/>
                      <w:sz w:val="22"/>
                      <w:szCs w:val="22"/>
                      <w:vertAlign w:val="superscript"/>
                      <w:lang w:val="es-ES" w:eastAsia="es-ES"/>
                    </w:rPr>
                    <w:t>-1</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eq. (34)</w:t>
                  </w:r>
                </w:p>
              </w:tc>
            </w:tr>
            <w:tr w:rsidR="00C136FB" w:rsidRPr="00C136FB" w:rsidTr="00C136FB">
              <w:trPr>
                <w:trHeight w:val="300"/>
              </w:trPr>
              <w:tc>
                <w:tcPr>
                  <w:tcW w:w="4155" w:type="dxa"/>
                  <w:tcBorders>
                    <w:top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p>
              </w:tc>
              <w:tc>
                <w:tcPr>
                  <w:tcW w:w="2395" w:type="dxa"/>
                  <w:tcBorders>
                    <w:top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c>
                <w:tcPr>
                  <w:tcW w:w="1532" w:type="dxa"/>
                  <w:tcBorders>
                    <w:top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c>
                <w:tcPr>
                  <w:tcW w:w="873" w:type="dxa"/>
                  <w:tcBorders>
                    <w:top w:val="single" w:sz="8" w:space="0" w:color="auto"/>
                  </w:tcBorders>
                  <w:shd w:val="clear" w:color="auto" w:fill="BDD6EE"/>
                  <w:noWrap/>
                  <w:vAlign w:val="bottom"/>
                  <w:hideMark/>
                </w:tcPr>
                <w:p w:rsidR="00C136FB" w:rsidRPr="00C136FB" w:rsidRDefault="00C136FB" w:rsidP="00C136FB">
                  <w:pPr>
                    <w:jc w:val="center"/>
                    <w:rPr>
                      <w:rFonts w:ascii="Times New Roman" w:hAnsi="Times New Roman"/>
                      <w:lang w:val="es-ES" w:eastAsia="es-ES"/>
                    </w:rPr>
                  </w:pPr>
                </w:p>
              </w:tc>
              <w:tc>
                <w:tcPr>
                  <w:tcW w:w="873" w:type="dxa"/>
                  <w:tcBorders>
                    <w:top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r>
            <w:tr w:rsidR="00C136FB" w:rsidRPr="00C136FB" w:rsidTr="00C136FB">
              <w:trPr>
                <w:trHeight w:val="300"/>
              </w:trPr>
              <w:tc>
                <w:tcPr>
                  <w:tcW w:w="4155" w:type="dxa"/>
                  <w:shd w:val="clear" w:color="auto" w:fill="BDD6EE"/>
                  <w:noWrap/>
                  <w:vAlign w:val="bottom"/>
                  <w:hideMark/>
                </w:tcPr>
                <w:p w:rsidR="00C136FB" w:rsidRPr="00C136FB" w:rsidRDefault="00C136FB" w:rsidP="00C136FB">
                  <w:pPr>
                    <w:rPr>
                      <w:rFonts w:ascii="Times New Roman" w:hAnsi="Times New Roman"/>
                      <w:lang w:val="es-ES" w:eastAsia="es-ES"/>
                    </w:rPr>
                  </w:pPr>
                </w:p>
              </w:tc>
              <w:tc>
                <w:tcPr>
                  <w:tcW w:w="2395" w:type="dxa"/>
                  <w:shd w:val="clear" w:color="auto" w:fill="BDD6EE"/>
                  <w:noWrap/>
                  <w:vAlign w:val="bottom"/>
                  <w:hideMark/>
                </w:tcPr>
                <w:p w:rsidR="00C136FB" w:rsidRPr="00C136FB" w:rsidRDefault="00C136FB" w:rsidP="00C136FB">
                  <w:pPr>
                    <w:rPr>
                      <w:rFonts w:ascii="Times New Roman" w:hAnsi="Times New Roman"/>
                      <w:lang w:val="es-ES" w:eastAsia="es-ES"/>
                    </w:rPr>
                  </w:pPr>
                </w:p>
              </w:tc>
              <w:tc>
                <w:tcPr>
                  <w:tcW w:w="1532" w:type="dxa"/>
                  <w:tcBorders>
                    <w:bottom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c>
                <w:tcPr>
                  <w:tcW w:w="873" w:type="dxa"/>
                  <w:tcBorders>
                    <w:bottom w:val="single" w:sz="8" w:space="0" w:color="auto"/>
                  </w:tcBorders>
                  <w:shd w:val="clear" w:color="auto" w:fill="BDD6EE"/>
                  <w:noWrap/>
                  <w:vAlign w:val="bottom"/>
                  <w:hideMark/>
                </w:tcPr>
                <w:p w:rsidR="00C136FB" w:rsidRPr="00C136FB" w:rsidRDefault="00C136FB" w:rsidP="00C136FB">
                  <w:pPr>
                    <w:jc w:val="center"/>
                    <w:rPr>
                      <w:rFonts w:ascii="Times New Roman" w:hAnsi="Times New Roman"/>
                      <w:lang w:val="es-ES" w:eastAsia="es-ES"/>
                    </w:rPr>
                  </w:pPr>
                </w:p>
              </w:tc>
              <w:tc>
                <w:tcPr>
                  <w:tcW w:w="873" w:type="dxa"/>
                  <w:tcBorders>
                    <w:bottom w:val="single" w:sz="8" w:space="0" w:color="auto"/>
                  </w:tcBorders>
                  <w:shd w:val="clear" w:color="auto" w:fill="BDD6EE"/>
                  <w:noWrap/>
                  <w:vAlign w:val="bottom"/>
                  <w:hideMark/>
                </w:tcPr>
                <w:p w:rsidR="00C136FB" w:rsidRPr="00C136FB" w:rsidRDefault="00C136FB" w:rsidP="00C136FB">
                  <w:pPr>
                    <w:rPr>
                      <w:rFonts w:ascii="Times New Roman" w:hAnsi="Times New Roman"/>
                      <w:lang w:val="es-ES" w:eastAsia="es-ES"/>
                    </w:rPr>
                  </w:pPr>
                </w:p>
              </w:tc>
            </w:tr>
            <w:tr w:rsidR="00C136FB" w:rsidRPr="00C136FB" w:rsidTr="00C136FB">
              <w:trPr>
                <w:trHeight w:val="375"/>
              </w:trPr>
              <w:tc>
                <w:tcPr>
                  <w:tcW w:w="4155" w:type="dxa"/>
                  <w:shd w:val="clear" w:color="auto" w:fill="BDD6EE"/>
                  <w:noWrap/>
                  <w:vAlign w:val="bottom"/>
                  <w:hideMark/>
                </w:tcPr>
                <w:p w:rsidR="00C136FB" w:rsidRPr="00C136FB" w:rsidRDefault="00C136FB" w:rsidP="00C136FB">
                  <w:pPr>
                    <w:rPr>
                      <w:rFonts w:ascii="Times New Roman" w:hAnsi="Times New Roman"/>
                      <w:lang w:val="es-ES" w:eastAsia="es-ES"/>
                    </w:rPr>
                  </w:pPr>
                </w:p>
              </w:tc>
              <w:tc>
                <w:tcPr>
                  <w:tcW w:w="2395" w:type="dxa"/>
                  <w:tcBorders>
                    <w:right w:val="single" w:sz="8"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val="es-ES" w:eastAsia="es-ES"/>
                    </w:rPr>
                  </w:pPr>
                  <w:r w:rsidRPr="00C136FB">
                    <w:rPr>
                      <w:rFonts w:ascii="Calibri" w:hAnsi="Calibri"/>
                      <w:b/>
                      <w:bCs/>
                      <w:color w:val="000000"/>
                      <w:sz w:val="22"/>
                      <w:szCs w:val="22"/>
                      <w:lang w:val="es-ES" w:eastAsia="es-ES"/>
                    </w:rPr>
                    <w:t xml:space="preserve"> Clocal</w:t>
                  </w:r>
                  <w:r w:rsidRPr="00C136FB">
                    <w:rPr>
                      <w:rFonts w:ascii="Calibri" w:hAnsi="Calibri"/>
                      <w:b/>
                      <w:bCs/>
                      <w:color w:val="000000"/>
                      <w:sz w:val="22"/>
                      <w:szCs w:val="22"/>
                      <w:vertAlign w:val="subscript"/>
                      <w:lang w:val="es-ES" w:eastAsia="es-ES"/>
                    </w:rPr>
                    <w:t>inf</w:t>
                  </w:r>
                </w:p>
              </w:tc>
              <w:tc>
                <w:tcPr>
                  <w:tcW w:w="1532"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828A2" w:rsidP="00C828A2">
                  <w:pPr>
                    <w:jc w:val="center"/>
                    <w:rPr>
                      <w:rFonts w:ascii="Calibri" w:hAnsi="Calibri"/>
                      <w:color w:val="000000"/>
                      <w:sz w:val="22"/>
                      <w:szCs w:val="22"/>
                      <w:lang w:val="es-ES" w:eastAsia="es-ES"/>
                    </w:rPr>
                  </w:pPr>
                  <w:r>
                    <w:rPr>
                      <w:rFonts w:ascii="Calibri" w:hAnsi="Calibri"/>
                      <w:color w:val="000000"/>
                      <w:sz w:val="22"/>
                      <w:szCs w:val="22"/>
                      <w:lang w:val="es-ES" w:eastAsia="es-ES"/>
                    </w:rPr>
                    <w:t>5.36</w:t>
                  </w:r>
                  <w:r w:rsidR="00C136FB" w:rsidRPr="00C136FB">
                    <w:rPr>
                      <w:rFonts w:ascii="Calibri" w:hAnsi="Calibri"/>
                      <w:color w:val="000000"/>
                      <w:sz w:val="22"/>
                      <w:szCs w:val="22"/>
                      <w:lang w:val="es-ES" w:eastAsia="es-ES"/>
                    </w:rPr>
                    <w:t>E-05</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mg.L</w:t>
                  </w:r>
                  <w:r w:rsidRPr="00C136FB">
                    <w:rPr>
                      <w:rFonts w:ascii="Calibri" w:hAnsi="Calibri"/>
                      <w:color w:val="000000"/>
                      <w:sz w:val="22"/>
                      <w:szCs w:val="22"/>
                      <w:vertAlign w:val="superscript"/>
                      <w:lang w:val="es-ES" w:eastAsia="es-ES"/>
                    </w:rPr>
                    <w:t>-1</w:t>
                  </w:r>
                </w:p>
              </w:tc>
              <w:tc>
                <w:tcPr>
                  <w:tcW w:w="873" w:type="dxa"/>
                  <w:tcBorders>
                    <w:top w:val="single" w:sz="8" w:space="0" w:color="auto"/>
                    <w:left w:val="single" w:sz="8" w:space="0" w:color="auto"/>
                    <w:bottom w:val="single" w:sz="8" w:space="0" w:color="auto"/>
                    <w:right w:val="single" w:sz="8"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val="es-ES" w:eastAsia="es-ES"/>
                    </w:rPr>
                  </w:pPr>
                  <w:r w:rsidRPr="00C136FB">
                    <w:rPr>
                      <w:rFonts w:ascii="Calibri" w:hAnsi="Calibri"/>
                      <w:color w:val="000000"/>
                      <w:sz w:val="22"/>
                      <w:szCs w:val="22"/>
                      <w:lang w:val="es-ES" w:eastAsia="es-ES"/>
                    </w:rPr>
                    <w:t>O</w:t>
                  </w:r>
                </w:p>
              </w:tc>
            </w:tr>
          </w:tbl>
          <w:p w:rsidR="00C136FB" w:rsidRPr="00C136FB" w:rsidRDefault="00C136FB" w:rsidP="00C136FB">
            <w:pPr>
              <w:spacing w:line="260" w:lineRule="atLeast"/>
              <w:rPr>
                <w:rFonts w:eastAsia="Calibri"/>
                <w:lang w:eastAsia="en-US"/>
              </w:rPr>
            </w:pPr>
          </w:p>
          <w:tbl>
            <w:tblPr>
              <w:tblW w:w="8988" w:type="dxa"/>
              <w:shd w:val="clear" w:color="auto" w:fill="BDD6EE"/>
              <w:tblLook w:val="04A0" w:firstRow="1" w:lastRow="0" w:firstColumn="1" w:lastColumn="0" w:noHBand="0" w:noVBand="1"/>
            </w:tblPr>
            <w:tblGrid>
              <w:gridCol w:w="4349"/>
              <w:gridCol w:w="1208"/>
              <w:gridCol w:w="1507"/>
              <w:gridCol w:w="962"/>
              <w:gridCol w:w="962"/>
            </w:tblGrid>
            <w:tr w:rsidR="00C136FB" w:rsidRPr="00C136FB" w:rsidTr="00C136FB">
              <w:trPr>
                <w:trHeight w:val="405"/>
              </w:trPr>
              <w:tc>
                <w:tcPr>
                  <w:tcW w:w="5557" w:type="dxa"/>
                  <w:gridSpan w:val="2"/>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b/>
                      <w:bCs/>
                      <w:color w:val="000000"/>
                      <w:lang w:eastAsia="en-GB"/>
                    </w:rPr>
                  </w:pPr>
                  <w:r w:rsidRPr="00C136FB">
                    <w:rPr>
                      <w:rFonts w:ascii="Calibri" w:hAnsi="Calibri"/>
                      <w:b/>
                      <w:bCs/>
                      <w:color w:val="000000"/>
                      <w:lang w:eastAsia="en-GB"/>
                    </w:rPr>
                    <w:t>PEC</w:t>
                  </w:r>
                  <w:r w:rsidRPr="00C136FB">
                    <w:rPr>
                      <w:rFonts w:ascii="Calibri" w:hAnsi="Calibri"/>
                      <w:b/>
                      <w:bCs/>
                      <w:color w:val="000000"/>
                      <w:vertAlign w:val="subscript"/>
                      <w:lang w:eastAsia="en-GB"/>
                    </w:rPr>
                    <w:t>STP</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 xml:space="preserve">eff </w:t>
                  </w:r>
                  <w:r w:rsidRPr="00C136FB">
                    <w:rPr>
                      <w:rFonts w:ascii="Calibri" w:hAnsi="Calibri"/>
                      <w:b/>
                      <w:bCs/>
                      <w:color w:val="000000"/>
                      <w:lang w:eastAsia="en-GB"/>
                    </w:rPr>
                    <w:t>(Continuous release) = Clocal</w:t>
                  </w:r>
                  <w:r w:rsidRPr="00C136FB">
                    <w:rPr>
                      <w:rFonts w:ascii="Calibri" w:hAnsi="Calibri"/>
                      <w:b/>
                      <w:bCs/>
                      <w:color w:val="000000"/>
                      <w:vertAlign w:val="subscript"/>
                      <w:lang w:eastAsia="en-GB"/>
                    </w:rPr>
                    <w:t>inf</w:t>
                  </w:r>
                  <w:r w:rsidRPr="00C136FB">
                    <w:rPr>
                      <w:rFonts w:ascii="Calibri" w:hAnsi="Calibri"/>
                      <w:b/>
                      <w:bCs/>
                      <w:color w:val="000000"/>
                      <w:lang w:eastAsia="en-GB"/>
                    </w:rPr>
                    <w:t xml:space="preserve"> x Fstp</w:t>
                  </w:r>
                  <w:r w:rsidRPr="00C136FB">
                    <w:rPr>
                      <w:rFonts w:ascii="Calibri" w:hAnsi="Calibri"/>
                      <w:b/>
                      <w:bCs/>
                      <w:color w:val="000000"/>
                      <w:vertAlign w:val="subscript"/>
                      <w:lang w:eastAsia="en-GB"/>
                    </w:rPr>
                    <w:t>water</w:t>
                  </w:r>
                </w:p>
              </w:tc>
              <w:tc>
                <w:tcPr>
                  <w:tcW w:w="1507"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color w:val="000000"/>
                      <w:lang w:eastAsia="en-GB"/>
                    </w:rPr>
                  </w:pPr>
                  <w:r w:rsidRPr="00C136FB">
                    <w:rPr>
                      <w:rFonts w:ascii="Calibri" w:hAnsi="Calibri"/>
                      <w:color w:val="000000"/>
                      <w:lang w:eastAsia="en-GB"/>
                    </w:rPr>
                    <w:t> </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lang w:eastAsia="en-GB"/>
                    </w:rPr>
                  </w:pPr>
                  <w:r w:rsidRPr="00C136FB">
                    <w:rPr>
                      <w:rFonts w:ascii="Calibri" w:hAnsi="Calibri"/>
                      <w:color w:val="000000"/>
                      <w:lang w:eastAsia="en-GB"/>
                    </w:rPr>
                    <w:t> </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jc w:val="right"/>
                    <w:rPr>
                      <w:rFonts w:ascii="Calibri" w:hAnsi="Calibri"/>
                      <w:b/>
                      <w:bCs/>
                      <w:color w:val="000000"/>
                      <w:lang w:eastAsia="en-GB"/>
                    </w:rPr>
                  </w:pPr>
                  <w:r w:rsidRPr="00C136FB">
                    <w:rPr>
                      <w:rFonts w:ascii="Calibri" w:hAnsi="Calibri"/>
                      <w:b/>
                      <w:bCs/>
                      <w:color w:val="000000"/>
                      <w:lang w:eastAsia="en-GB"/>
                    </w:rPr>
                    <w:t>(33)</w:t>
                  </w:r>
                </w:p>
              </w:tc>
            </w:tr>
            <w:tr w:rsidR="00C136FB" w:rsidRPr="00C136FB" w:rsidTr="00C136FB">
              <w:trPr>
                <w:trHeight w:val="317"/>
              </w:trPr>
              <w:tc>
                <w:tcPr>
                  <w:tcW w:w="4349"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208"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07"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r>
            <w:tr w:rsidR="00C136FB" w:rsidRPr="00C136FB" w:rsidTr="00C136FB">
              <w:trPr>
                <w:trHeight w:val="300"/>
              </w:trPr>
              <w:tc>
                <w:tcPr>
                  <w:tcW w:w="4349"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208"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07"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C136FB" w:rsidRPr="00C136FB" w:rsidTr="00C136FB">
              <w:trPr>
                <w:trHeight w:val="375"/>
              </w:trPr>
              <w:tc>
                <w:tcPr>
                  <w:tcW w:w="434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Concentration in untreated wastewater </w:t>
                  </w:r>
                </w:p>
              </w:tc>
              <w:tc>
                <w:tcPr>
                  <w:tcW w:w="1208"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 Clocal</w:t>
                  </w:r>
                  <w:r w:rsidRPr="00C136FB">
                    <w:rPr>
                      <w:rFonts w:ascii="Calibri" w:hAnsi="Calibri"/>
                      <w:color w:val="000000"/>
                      <w:sz w:val="22"/>
                      <w:szCs w:val="22"/>
                      <w:vertAlign w:val="subscript"/>
                      <w:lang w:eastAsia="en-GB"/>
                    </w:rPr>
                    <w:t>inf</w:t>
                  </w:r>
                </w:p>
              </w:tc>
              <w:tc>
                <w:tcPr>
                  <w:tcW w:w="1507"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828A2" w:rsidP="00C828A2">
                  <w:pPr>
                    <w:jc w:val="center"/>
                    <w:rPr>
                      <w:rFonts w:ascii="Calibri" w:hAnsi="Calibri"/>
                      <w:color w:val="000000"/>
                      <w:sz w:val="22"/>
                      <w:szCs w:val="22"/>
                      <w:lang w:eastAsia="en-GB"/>
                    </w:rPr>
                  </w:pPr>
                  <w:r>
                    <w:rPr>
                      <w:rFonts w:ascii="Calibri" w:hAnsi="Calibri"/>
                      <w:color w:val="000000"/>
                      <w:sz w:val="22"/>
                      <w:szCs w:val="22"/>
                      <w:lang w:val="es-ES" w:eastAsia="es-ES"/>
                    </w:rPr>
                    <w:t>5.36</w:t>
                  </w:r>
                  <w:r w:rsidR="00C136FB" w:rsidRPr="00C136FB">
                    <w:rPr>
                      <w:rFonts w:ascii="Calibri" w:hAnsi="Calibri"/>
                      <w:color w:val="000000"/>
                      <w:sz w:val="22"/>
                      <w:szCs w:val="22"/>
                      <w:lang w:val="es-ES" w:eastAsia="es-ES"/>
                    </w:rPr>
                    <w:t>E-05</w:t>
                  </w:r>
                </w:p>
              </w:tc>
              <w:tc>
                <w:tcPr>
                  <w:tcW w:w="962"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2"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(32)</w:t>
                  </w:r>
                </w:p>
              </w:tc>
            </w:tr>
            <w:tr w:rsidR="00C136FB" w:rsidRPr="00C136FB" w:rsidTr="00C136FB">
              <w:trPr>
                <w:trHeight w:val="360"/>
              </w:trPr>
              <w:tc>
                <w:tcPr>
                  <w:tcW w:w="4349" w:type="dxa"/>
                  <w:tcBorders>
                    <w:top w:val="nil"/>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Fraction of emission directed to water by STP</w:t>
                  </w:r>
                </w:p>
              </w:tc>
              <w:tc>
                <w:tcPr>
                  <w:tcW w:w="1208"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Fstp</w:t>
                  </w:r>
                  <w:r w:rsidRPr="00C136FB">
                    <w:rPr>
                      <w:rFonts w:ascii="Calibri" w:hAnsi="Calibri"/>
                      <w:color w:val="000000"/>
                      <w:sz w:val="22"/>
                      <w:szCs w:val="22"/>
                      <w:vertAlign w:val="subscript"/>
                      <w:lang w:eastAsia="en-GB"/>
                    </w:rPr>
                    <w:t>water</w:t>
                  </w:r>
                </w:p>
              </w:tc>
              <w:tc>
                <w:tcPr>
                  <w:tcW w:w="150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0,096</w:t>
                  </w:r>
                </w:p>
              </w:tc>
              <w:tc>
                <w:tcPr>
                  <w:tcW w:w="962"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w:t>
                  </w:r>
                </w:p>
              </w:tc>
              <w:tc>
                <w:tcPr>
                  <w:tcW w:w="962"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EUSES</w:t>
                  </w:r>
                </w:p>
              </w:tc>
            </w:tr>
            <w:tr w:rsidR="00C136FB" w:rsidRPr="00C136FB" w:rsidTr="00C136FB">
              <w:trPr>
                <w:trHeight w:val="300"/>
              </w:trPr>
              <w:tc>
                <w:tcPr>
                  <w:tcW w:w="4349"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208"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0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r>
          </w:tbl>
          <w:p w:rsidR="00C136FB" w:rsidRPr="00C136FB" w:rsidRDefault="00C136FB" w:rsidP="00C136FB">
            <w:pPr>
              <w:spacing w:line="260" w:lineRule="atLeast"/>
              <w:rPr>
                <w:rFonts w:eastAsia="Calibri"/>
                <w:lang w:eastAsia="en-US"/>
              </w:rPr>
            </w:pPr>
          </w:p>
          <w:tbl>
            <w:tblPr>
              <w:tblW w:w="9096" w:type="dxa"/>
              <w:shd w:val="clear" w:color="auto" w:fill="BDD6EE"/>
              <w:tblLook w:val="04A0" w:firstRow="1" w:lastRow="0" w:firstColumn="1" w:lastColumn="0" w:noHBand="0" w:noVBand="1"/>
            </w:tblPr>
            <w:tblGrid>
              <w:gridCol w:w="986"/>
              <w:gridCol w:w="236"/>
              <w:gridCol w:w="4477"/>
              <w:gridCol w:w="1461"/>
              <w:gridCol w:w="954"/>
              <w:gridCol w:w="982"/>
            </w:tblGrid>
            <w:tr w:rsidR="00C136FB" w:rsidRPr="00C136FB" w:rsidTr="00C136FB">
              <w:trPr>
                <w:trHeight w:val="375"/>
              </w:trPr>
              <w:tc>
                <w:tcPr>
                  <w:tcW w:w="986" w:type="dxa"/>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PEC</w:t>
                  </w:r>
                  <w:r w:rsidRPr="00C136FB">
                    <w:rPr>
                      <w:rFonts w:ascii="Calibri" w:hAnsi="Calibri"/>
                      <w:b/>
                      <w:bCs/>
                      <w:color w:val="000000"/>
                      <w:sz w:val="22"/>
                      <w:szCs w:val="22"/>
                      <w:vertAlign w:val="subscript"/>
                      <w:lang w:eastAsia="en-GB"/>
                    </w:rPr>
                    <w:t>STP</w:t>
                  </w:r>
                  <w:r w:rsidRPr="00C136FB">
                    <w:rPr>
                      <w:rFonts w:ascii="Calibri" w:hAnsi="Calibri"/>
                      <w:b/>
                      <w:bCs/>
                      <w:color w:val="000000"/>
                      <w:sz w:val="22"/>
                      <w:szCs w:val="22"/>
                      <w:lang w:eastAsia="en-GB"/>
                    </w:rPr>
                    <w:t>=</w:t>
                  </w:r>
                </w:p>
              </w:tc>
              <w:tc>
                <w:tcPr>
                  <w:tcW w:w="236" w:type="dxa"/>
                  <w:tcBorders>
                    <w:top w:val="single" w:sz="4" w:space="0" w:color="auto"/>
                    <w:left w:val="nil"/>
                    <w:bottom w:val="single" w:sz="4" w:space="0" w:color="auto"/>
                    <w:right w:val="nil"/>
                  </w:tcBorders>
                  <w:shd w:val="clear" w:color="auto" w:fill="BDD6EE"/>
                </w:tcPr>
                <w:p w:rsidR="00C136FB" w:rsidRPr="00C136FB" w:rsidRDefault="00C136FB" w:rsidP="00C136FB">
                  <w:pPr>
                    <w:rPr>
                      <w:rFonts w:ascii="Calibri" w:hAnsi="Calibri"/>
                      <w:b/>
                      <w:bCs/>
                      <w:color w:val="000000"/>
                      <w:sz w:val="22"/>
                      <w:szCs w:val="22"/>
                      <w:lang w:eastAsia="en-GB"/>
                    </w:rPr>
                  </w:pPr>
                </w:p>
              </w:tc>
              <w:tc>
                <w:tcPr>
                  <w:tcW w:w="4477"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 xml:space="preserve">                                                                  Clocal</w:t>
                  </w:r>
                  <w:r w:rsidRPr="00C136FB">
                    <w:rPr>
                      <w:rFonts w:ascii="Calibri" w:hAnsi="Calibri"/>
                      <w:b/>
                      <w:bCs/>
                      <w:color w:val="000000"/>
                      <w:sz w:val="22"/>
                      <w:szCs w:val="22"/>
                      <w:vertAlign w:val="subscript"/>
                      <w:lang w:eastAsia="en-GB"/>
                    </w:rPr>
                    <w:t>eff</w:t>
                  </w:r>
                </w:p>
              </w:tc>
              <w:tc>
                <w:tcPr>
                  <w:tcW w:w="1461"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828A2" w:rsidP="00C828A2">
                  <w:pPr>
                    <w:jc w:val="right"/>
                    <w:rPr>
                      <w:rFonts w:ascii="Calibri" w:hAnsi="Calibri"/>
                      <w:color w:val="000000"/>
                      <w:sz w:val="22"/>
                      <w:szCs w:val="22"/>
                      <w:lang w:eastAsia="en-GB"/>
                    </w:rPr>
                  </w:pPr>
                  <w:r>
                    <w:rPr>
                      <w:rFonts w:ascii="Calibri" w:hAnsi="Calibri"/>
                      <w:color w:val="000000"/>
                      <w:sz w:val="22"/>
                      <w:szCs w:val="22"/>
                      <w:lang w:eastAsia="en-GB"/>
                    </w:rPr>
                    <w:t>5.15</w:t>
                  </w:r>
                  <w:r w:rsidR="00C136FB" w:rsidRPr="00C136FB">
                    <w:rPr>
                      <w:rFonts w:ascii="Calibri" w:hAnsi="Calibri"/>
                      <w:color w:val="000000"/>
                      <w:sz w:val="22"/>
                      <w:szCs w:val="22"/>
                      <w:lang w:eastAsia="en-GB"/>
                    </w:rPr>
                    <w:t>E-06</w:t>
                  </w:r>
                </w:p>
              </w:tc>
              <w:tc>
                <w:tcPr>
                  <w:tcW w:w="954"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82"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C136FB" w:rsidRPr="00C136FB" w:rsidRDefault="00C136FB" w:rsidP="00C136FB">
            <w:pPr>
              <w:spacing w:line="260" w:lineRule="atLeast"/>
              <w:rPr>
                <w:rFonts w:eastAsia="Calibri"/>
                <w:lang w:eastAsia="en-US"/>
              </w:rPr>
            </w:pPr>
          </w:p>
          <w:tbl>
            <w:tblPr>
              <w:tblW w:w="8988" w:type="dxa"/>
              <w:shd w:val="clear" w:color="auto" w:fill="BDD6EE"/>
              <w:tblLook w:val="04A0" w:firstRow="1" w:lastRow="0" w:firstColumn="1" w:lastColumn="0" w:noHBand="0" w:noVBand="1"/>
            </w:tblPr>
            <w:tblGrid>
              <w:gridCol w:w="4841"/>
              <w:gridCol w:w="1142"/>
              <w:gridCol w:w="1357"/>
              <w:gridCol w:w="687"/>
              <w:gridCol w:w="961"/>
            </w:tblGrid>
            <w:tr w:rsidR="00C136FB" w:rsidRPr="00C136FB" w:rsidTr="00C136FB">
              <w:trPr>
                <w:trHeight w:val="435"/>
              </w:trPr>
              <w:tc>
                <w:tcPr>
                  <w:tcW w:w="8027" w:type="dxa"/>
                  <w:gridSpan w:val="4"/>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 xml:space="preserve">eff </w:t>
                  </w:r>
                  <w:r w:rsidRPr="00C136FB">
                    <w:rPr>
                      <w:rFonts w:ascii="Calibri" w:hAnsi="Calibri"/>
                      <w:b/>
                      <w:bCs/>
                      <w:color w:val="000000"/>
                      <w:lang w:eastAsia="en-GB"/>
                    </w:rPr>
                    <w:t>/ [(1 + kp</w:t>
                  </w:r>
                  <w:r w:rsidRPr="00C136FB">
                    <w:rPr>
                      <w:rFonts w:ascii="Calibri" w:hAnsi="Calibri"/>
                      <w:b/>
                      <w:bCs/>
                      <w:color w:val="000000"/>
                      <w:vertAlign w:val="subscript"/>
                      <w:lang w:eastAsia="en-GB"/>
                    </w:rPr>
                    <w:t>susp</w:t>
                  </w:r>
                  <w:r w:rsidRPr="00C136FB">
                    <w:rPr>
                      <w:rFonts w:ascii="Calibri" w:hAnsi="Calibri"/>
                      <w:b/>
                      <w:bCs/>
                      <w:color w:val="000000"/>
                      <w:lang w:eastAsia="en-GB"/>
                    </w:rPr>
                    <w:t xml:space="preserve"> x SUSP</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x 10</w:t>
                  </w:r>
                  <w:r w:rsidRPr="00C136FB">
                    <w:rPr>
                      <w:rFonts w:ascii="Calibri" w:hAnsi="Calibri"/>
                      <w:b/>
                      <w:bCs/>
                      <w:color w:val="000000"/>
                      <w:vertAlign w:val="superscript"/>
                      <w:lang w:eastAsia="en-GB"/>
                    </w:rPr>
                    <w:t>-6</w:t>
                  </w:r>
                  <w:r w:rsidRPr="00C136FB">
                    <w:rPr>
                      <w:rFonts w:ascii="Calibri" w:hAnsi="Calibri"/>
                      <w:b/>
                      <w:bCs/>
                      <w:color w:val="000000"/>
                      <w:lang w:eastAsia="en-GB"/>
                    </w:rPr>
                    <w:t>) x DILUTION]</w:t>
                  </w:r>
                </w:p>
              </w:tc>
              <w:tc>
                <w:tcPr>
                  <w:tcW w:w="961" w:type="dxa"/>
                  <w:tcBorders>
                    <w:top w:val="nil"/>
                    <w:left w:val="nil"/>
                    <w:bottom w:val="nil"/>
                    <w:right w:val="nil"/>
                  </w:tcBorders>
                  <w:shd w:val="clear" w:color="auto" w:fill="BDD6EE"/>
                  <w:noWrap/>
                  <w:vAlign w:val="bottom"/>
                  <w:hideMark/>
                </w:tcPr>
                <w:p w:rsidR="00C136FB" w:rsidRPr="00C136FB" w:rsidRDefault="00C136FB" w:rsidP="00C136FB">
                  <w:pPr>
                    <w:jc w:val="right"/>
                    <w:rPr>
                      <w:rFonts w:ascii="Calibri" w:hAnsi="Calibri"/>
                      <w:b/>
                      <w:bCs/>
                      <w:color w:val="000000"/>
                      <w:lang w:eastAsia="en-GB"/>
                    </w:rPr>
                  </w:pPr>
                  <w:r w:rsidRPr="00C136FB">
                    <w:rPr>
                      <w:rFonts w:ascii="Calibri" w:hAnsi="Calibri"/>
                      <w:b/>
                      <w:bCs/>
                      <w:color w:val="000000"/>
                      <w:lang w:eastAsia="en-GB"/>
                    </w:rPr>
                    <w:t>(45)</w:t>
                  </w:r>
                </w:p>
              </w:tc>
            </w:tr>
            <w:tr w:rsidR="00C136FB" w:rsidRPr="00C136FB" w:rsidTr="00C136FB">
              <w:trPr>
                <w:trHeight w:val="300"/>
              </w:trPr>
              <w:tc>
                <w:tcPr>
                  <w:tcW w:w="4841"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b/>
                      <w:bCs/>
                      <w:color w:val="000000"/>
                      <w:lang w:eastAsia="en-GB"/>
                    </w:rPr>
                  </w:pPr>
                  <w:r w:rsidRPr="00C136FB">
                    <w:rPr>
                      <w:rFonts w:ascii="Calibri" w:hAnsi="Calibri"/>
                      <w:b/>
                      <w:bCs/>
                      <w:color w:val="000000"/>
                      <w:lang w:eastAsia="en-GB"/>
                    </w:rPr>
                    <w:t>INPUTS</w:t>
                  </w:r>
                </w:p>
              </w:tc>
              <w:tc>
                <w:tcPr>
                  <w:tcW w:w="114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lang w:eastAsia="en-GB"/>
                    </w:rPr>
                  </w:pPr>
                  <w:r w:rsidRPr="00C136FB">
                    <w:rPr>
                      <w:rFonts w:ascii="Calibri" w:hAnsi="Calibri"/>
                      <w:color w:val="000000"/>
                      <w:lang w:eastAsia="en-GB"/>
                    </w:rPr>
                    <w:t> </w:t>
                  </w:r>
                </w:p>
              </w:tc>
              <w:tc>
                <w:tcPr>
                  <w:tcW w:w="1357"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lang w:eastAsia="en-GB"/>
                    </w:rPr>
                  </w:pPr>
                  <w:r w:rsidRPr="00C136FB">
                    <w:rPr>
                      <w:rFonts w:ascii="Calibri" w:hAnsi="Calibri"/>
                      <w:b/>
                      <w:bCs/>
                      <w:color w:val="000000"/>
                      <w:lang w:eastAsia="en-GB"/>
                    </w:rPr>
                    <w:t>Value</w:t>
                  </w:r>
                </w:p>
              </w:tc>
              <w:tc>
                <w:tcPr>
                  <w:tcW w:w="687"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lang w:eastAsia="en-GB"/>
                    </w:rPr>
                  </w:pPr>
                  <w:r w:rsidRPr="00C136FB">
                    <w:rPr>
                      <w:rFonts w:ascii="Calibri" w:hAnsi="Calibri"/>
                      <w:b/>
                      <w:bCs/>
                      <w:color w:val="000000"/>
                      <w:lang w:eastAsia="en-GB"/>
                    </w:rPr>
                    <w:t>Unit</w:t>
                  </w:r>
                </w:p>
              </w:tc>
              <w:tc>
                <w:tcPr>
                  <w:tcW w:w="961"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lang w:eastAsia="en-GB"/>
                    </w:rPr>
                  </w:pPr>
                  <w:r w:rsidRPr="00C136FB">
                    <w:rPr>
                      <w:rFonts w:ascii="Calibri" w:hAnsi="Calibri"/>
                      <w:b/>
                      <w:bCs/>
                      <w:color w:val="000000"/>
                      <w:lang w:eastAsia="en-GB"/>
                    </w:rPr>
                    <w:t>Origin</w:t>
                  </w:r>
                </w:p>
              </w:tc>
            </w:tr>
            <w:tr w:rsidR="00C136FB" w:rsidRPr="00C136FB" w:rsidTr="00C136FB">
              <w:trPr>
                <w:trHeight w:val="375"/>
              </w:trPr>
              <w:tc>
                <w:tcPr>
                  <w:tcW w:w="4841"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Concentration of the substance in the STP effluent </w:t>
                  </w:r>
                </w:p>
              </w:tc>
              <w:tc>
                <w:tcPr>
                  <w:tcW w:w="1142"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 Clocal</w:t>
                  </w:r>
                  <w:r w:rsidRPr="00C136FB">
                    <w:rPr>
                      <w:rFonts w:ascii="Calibri" w:hAnsi="Calibri"/>
                      <w:color w:val="000000"/>
                      <w:sz w:val="22"/>
                      <w:szCs w:val="22"/>
                      <w:vertAlign w:val="subscript"/>
                      <w:lang w:eastAsia="en-GB"/>
                    </w:rPr>
                    <w:t>eff</w:t>
                  </w:r>
                </w:p>
              </w:tc>
              <w:tc>
                <w:tcPr>
                  <w:tcW w:w="1357"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828A2" w:rsidP="00C828A2">
                  <w:pPr>
                    <w:jc w:val="center"/>
                    <w:rPr>
                      <w:rFonts w:ascii="Calibri" w:hAnsi="Calibri"/>
                      <w:color w:val="000000"/>
                      <w:sz w:val="22"/>
                      <w:szCs w:val="22"/>
                      <w:lang w:eastAsia="en-GB"/>
                    </w:rPr>
                  </w:pPr>
                  <w:r>
                    <w:rPr>
                      <w:rFonts w:ascii="Calibri" w:hAnsi="Calibri"/>
                      <w:color w:val="000000"/>
                      <w:sz w:val="22"/>
                      <w:szCs w:val="22"/>
                      <w:lang w:eastAsia="en-GB"/>
                    </w:rPr>
                    <w:t>5.15</w:t>
                  </w:r>
                  <w:r w:rsidR="00C136FB" w:rsidRPr="00C136FB">
                    <w:rPr>
                      <w:rFonts w:ascii="Calibri" w:hAnsi="Calibri"/>
                      <w:color w:val="000000"/>
                      <w:sz w:val="22"/>
                      <w:szCs w:val="22"/>
                      <w:lang w:eastAsia="en-GB"/>
                    </w:rPr>
                    <w:t>E-06</w:t>
                  </w:r>
                </w:p>
              </w:tc>
              <w:tc>
                <w:tcPr>
                  <w:tcW w:w="687"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1"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(33)</w:t>
                  </w:r>
                </w:p>
              </w:tc>
            </w:tr>
            <w:tr w:rsidR="00C136FB" w:rsidRPr="00C136FB" w:rsidTr="00C136FB">
              <w:trPr>
                <w:trHeight w:val="375"/>
              </w:trPr>
              <w:tc>
                <w:tcPr>
                  <w:tcW w:w="4841" w:type="dxa"/>
                  <w:tcBorders>
                    <w:top w:val="nil"/>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solids-water partitioning coefficient of suspended matter</w:t>
                  </w:r>
                </w:p>
              </w:tc>
              <w:tc>
                <w:tcPr>
                  <w:tcW w:w="1142"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K</w:t>
                  </w:r>
                  <w:r w:rsidRPr="00C136FB">
                    <w:rPr>
                      <w:rFonts w:ascii="Calibri" w:hAnsi="Calibri"/>
                      <w:color w:val="000000"/>
                      <w:sz w:val="22"/>
                      <w:szCs w:val="22"/>
                      <w:vertAlign w:val="subscript"/>
                      <w:lang w:eastAsia="en-GB"/>
                    </w:rPr>
                    <w:t>p,susp</w:t>
                  </w:r>
                </w:p>
              </w:tc>
              <w:tc>
                <w:tcPr>
                  <w:tcW w:w="135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40</w:t>
                  </w:r>
                  <w:r w:rsidR="00C828A2">
                    <w:rPr>
                      <w:rFonts w:ascii="Calibri" w:hAnsi="Calibri"/>
                      <w:color w:val="000000"/>
                      <w:sz w:val="22"/>
                      <w:szCs w:val="22"/>
                      <w:lang w:eastAsia="en-GB"/>
                    </w:rPr>
                    <w:t>,</w:t>
                  </w:r>
                  <w:r w:rsidRPr="00C136FB">
                    <w:rPr>
                      <w:rFonts w:ascii="Calibri" w:hAnsi="Calibri"/>
                      <w:color w:val="000000"/>
                      <w:sz w:val="22"/>
                      <w:szCs w:val="22"/>
                      <w:lang w:eastAsia="en-GB"/>
                    </w:rPr>
                    <w:t>825</w:t>
                  </w:r>
                </w:p>
              </w:tc>
              <w:tc>
                <w:tcPr>
                  <w:tcW w:w="68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l.kg</w:t>
                  </w:r>
                  <w:r w:rsidRPr="00C136FB">
                    <w:rPr>
                      <w:rFonts w:ascii="Calibri" w:hAnsi="Calibri"/>
                      <w:color w:val="000000"/>
                      <w:sz w:val="22"/>
                      <w:szCs w:val="22"/>
                      <w:vertAlign w:val="superscript"/>
                      <w:lang w:eastAsia="en-GB"/>
                    </w:rPr>
                    <w:t>-1</w:t>
                  </w:r>
                </w:p>
              </w:tc>
              <w:tc>
                <w:tcPr>
                  <w:tcW w:w="961"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(23)</w:t>
                  </w:r>
                </w:p>
              </w:tc>
            </w:tr>
            <w:tr w:rsidR="00C136FB" w:rsidRPr="00C136FB" w:rsidTr="00C136FB">
              <w:trPr>
                <w:trHeight w:val="345"/>
              </w:trPr>
              <w:tc>
                <w:tcPr>
                  <w:tcW w:w="4841" w:type="dxa"/>
                  <w:tcBorders>
                    <w:top w:val="nil"/>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Concentration of suspended matter in the river</w:t>
                  </w:r>
                </w:p>
              </w:tc>
              <w:tc>
                <w:tcPr>
                  <w:tcW w:w="1142"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SUSP</w:t>
                  </w:r>
                  <w:r w:rsidRPr="00C136FB">
                    <w:rPr>
                      <w:rFonts w:ascii="Calibri" w:hAnsi="Calibri"/>
                      <w:color w:val="000000"/>
                      <w:sz w:val="22"/>
                      <w:szCs w:val="22"/>
                      <w:vertAlign w:val="subscript"/>
                      <w:lang w:eastAsia="en-GB"/>
                    </w:rPr>
                    <w:t>water</w:t>
                  </w:r>
                </w:p>
              </w:tc>
              <w:tc>
                <w:tcPr>
                  <w:tcW w:w="135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15</w:t>
                  </w:r>
                </w:p>
              </w:tc>
              <w:tc>
                <w:tcPr>
                  <w:tcW w:w="68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1"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D</w:t>
                  </w:r>
                </w:p>
              </w:tc>
            </w:tr>
            <w:tr w:rsidR="00C136FB" w:rsidRPr="00C136FB" w:rsidTr="00C136FB">
              <w:trPr>
                <w:trHeight w:val="300"/>
              </w:trPr>
              <w:tc>
                <w:tcPr>
                  <w:tcW w:w="4841" w:type="dxa"/>
                  <w:tcBorders>
                    <w:top w:val="nil"/>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Dilution factor</w:t>
                  </w:r>
                </w:p>
              </w:tc>
              <w:tc>
                <w:tcPr>
                  <w:tcW w:w="1142"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DILUTION</w:t>
                  </w:r>
                </w:p>
              </w:tc>
              <w:tc>
                <w:tcPr>
                  <w:tcW w:w="135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10</w:t>
                  </w:r>
                </w:p>
              </w:tc>
              <w:tc>
                <w:tcPr>
                  <w:tcW w:w="68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w:t>
                  </w:r>
                </w:p>
              </w:tc>
              <w:tc>
                <w:tcPr>
                  <w:tcW w:w="961"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D</w:t>
                  </w:r>
                </w:p>
              </w:tc>
            </w:tr>
            <w:tr w:rsidR="00C136FB" w:rsidRPr="00C136FB" w:rsidTr="00C136FB">
              <w:trPr>
                <w:trHeight w:val="300"/>
              </w:trPr>
              <w:tc>
                <w:tcPr>
                  <w:tcW w:w="4841"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4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35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68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1"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r>
            <w:tr w:rsidR="00C136FB" w:rsidRPr="00C136FB" w:rsidTr="00C136FB">
              <w:trPr>
                <w:trHeight w:val="375"/>
              </w:trPr>
              <w:tc>
                <w:tcPr>
                  <w:tcW w:w="4841" w:type="dxa"/>
                  <w:tcBorders>
                    <w:top w:val="nil"/>
                    <w:left w:val="nil"/>
                    <w:bottom w:val="nil"/>
                    <w:right w:val="nil"/>
                  </w:tcBorders>
                  <w:shd w:val="clear" w:color="auto" w:fill="BDD6EE"/>
                  <w:noWrap/>
                  <w:vAlign w:val="bottom"/>
                  <w:hideMark/>
                </w:tcPr>
                <w:p w:rsidR="00C136FB" w:rsidRPr="00C136FB" w:rsidRDefault="00C136FB" w:rsidP="00C136FB">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water</w:t>
                  </w:r>
                  <w:r w:rsidRPr="00C136FB">
                    <w:rPr>
                      <w:rFonts w:ascii="Calibri" w:hAnsi="Calibri"/>
                      <w:b/>
                      <w:bCs/>
                      <w:color w:val="000000"/>
                      <w:sz w:val="22"/>
                      <w:szCs w:val="22"/>
                      <w:lang w:eastAsia="en-GB"/>
                    </w:rPr>
                    <w:t>=</w:t>
                  </w:r>
                </w:p>
              </w:tc>
              <w:tc>
                <w:tcPr>
                  <w:tcW w:w="1142"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b/>
                      <w:bCs/>
                      <w:color w:val="000000"/>
                      <w:lang w:eastAsia="en-GB"/>
                    </w:rPr>
                  </w:pPr>
                  <w:r w:rsidRPr="00C136FB">
                    <w:rPr>
                      <w:rFonts w:ascii="Calibri" w:hAnsi="Calibri"/>
                      <w:b/>
                      <w:bCs/>
                      <w:color w:val="000000"/>
                      <w:lang w:eastAsia="en-GB"/>
                    </w:rPr>
                    <w:t>Clocal</w:t>
                  </w:r>
                  <w:r w:rsidRPr="00C136FB">
                    <w:rPr>
                      <w:rFonts w:ascii="Calibri" w:hAnsi="Calibri"/>
                      <w:b/>
                      <w:bCs/>
                      <w:color w:val="000000"/>
                      <w:vertAlign w:val="subscript"/>
                      <w:lang w:eastAsia="en-GB"/>
                    </w:rPr>
                    <w:t>water</w:t>
                  </w:r>
                </w:p>
              </w:tc>
              <w:tc>
                <w:tcPr>
                  <w:tcW w:w="1357"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828A2" w:rsidP="00C828A2">
                  <w:pPr>
                    <w:jc w:val="right"/>
                    <w:rPr>
                      <w:rFonts w:ascii="Calibri" w:hAnsi="Calibri"/>
                      <w:color w:val="000000"/>
                      <w:sz w:val="22"/>
                      <w:szCs w:val="22"/>
                      <w:lang w:eastAsia="en-GB"/>
                    </w:rPr>
                  </w:pPr>
                  <w:r>
                    <w:rPr>
                      <w:rFonts w:ascii="Calibri" w:hAnsi="Calibri"/>
                      <w:color w:val="000000"/>
                      <w:sz w:val="22"/>
                      <w:szCs w:val="22"/>
                      <w:lang w:eastAsia="en-GB"/>
                    </w:rPr>
                    <w:t>3.19</w:t>
                  </w:r>
                  <w:r w:rsidR="00C136FB" w:rsidRPr="00C136FB">
                    <w:rPr>
                      <w:rFonts w:ascii="Calibri" w:hAnsi="Calibri"/>
                      <w:color w:val="000000"/>
                      <w:sz w:val="22"/>
                      <w:szCs w:val="22"/>
                      <w:lang w:eastAsia="en-GB"/>
                    </w:rPr>
                    <w:t>E-0</w:t>
                  </w:r>
                  <w:r>
                    <w:rPr>
                      <w:rFonts w:ascii="Calibri" w:hAnsi="Calibri"/>
                      <w:color w:val="000000"/>
                      <w:sz w:val="22"/>
                      <w:szCs w:val="22"/>
                      <w:lang w:eastAsia="en-GB"/>
                    </w:rPr>
                    <w:t>7</w:t>
                  </w:r>
                </w:p>
              </w:tc>
              <w:tc>
                <w:tcPr>
                  <w:tcW w:w="687"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1"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r w:rsidR="00C136FB" w:rsidRPr="00C136FB" w:rsidTr="00C136FB">
              <w:trPr>
                <w:trHeight w:val="300"/>
              </w:trPr>
              <w:tc>
                <w:tcPr>
                  <w:tcW w:w="4841" w:type="dxa"/>
                  <w:tcBorders>
                    <w:top w:val="nil"/>
                    <w:left w:val="nil"/>
                    <w:bottom w:val="nil"/>
                    <w:right w:val="nil"/>
                  </w:tcBorders>
                  <w:shd w:val="clear" w:color="auto" w:fill="BDD6EE"/>
                  <w:noWrap/>
                  <w:vAlign w:val="bottom"/>
                  <w:hideMark/>
                </w:tcPr>
                <w:p w:rsidR="00C136FB" w:rsidRPr="00C136FB" w:rsidRDefault="00C136FB" w:rsidP="00C136FB">
                  <w:pPr>
                    <w:jc w:val="right"/>
                    <w:rPr>
                      <w:rFonts w:ascii="Calibri" w:hAnsi="Calibri"/>
                      <w:b/>
                      <w:bCs/>
                      <w:color w:val="000000"/>
                      <w:sz w:val="22"/>
                      <w:szCs w:val="22"/>
                      <w:lang w:eastAsia="en-GB"/>
                    </w:rPr>
                  </w:pPr>
                  <w:r w:rsidRPr="00C136FB">
                    <w:rPr>
                      <w:rFonts w:ascii="Calibri" w:hAnsi="Calibri"/>
                      <w:b/>
                      <w:bCs/>
                      <w:color w:val="000000"/>
                      <w:sz w:val="22"/>
                      <w:szCs w:val="22"/>
                      <w:lang w:eastAsia="en-GB"/>
                    </w:rPr>
                    <w:t> </w:t>
                  </w:r>
                </w:p>
              </w:tc>
              <w:tc>
                <w:tcPr>
                  <w:tcW w:w="1142"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 </w:t>
                  </w:r>
                </w:p>
              </w:tc>
              <w:tc>
                <w:tcPr>
                  <w:tcW w:w="135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68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1"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r>
          </w:tbl>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p>
          <w:tbl>
            <w:tblPr>
              <w:tblW w:w="8983" w:type="dxa"/>
              <w:shd w:val="clear" w:color="auto" w:fill="BDD6EE"/>
              <w:tblLook w:val="04A0" w:firstRow="1" w:lastRow="0" w:firstColumn="1" w:lastColumn="0" w:noHBand="0" w:noVBand="1"/>
            </w:tblPr>
            <w:tblGrid>
              <w:gridCol w:w="4423"/>
              <w:gridCol w:w="1495"/>
              <w:gridCol w:w="1117"/>
              <w:gridCol w:w="974"/>
              <w:gridCol w:w="974"/>
            </w:tblGrid>
            <w:tr w:rsidR="00C136FB" w:rsidRPr="00C136FB" w:rsidTr="00C136FB">
              <w:trPr>
                <w:trHeight w:val="405"/>
              </w:trPr>
              <w:tc>
                <w:tcPr>
                  <w:tcW w:w="5918" w:type="dxa"/>
                  <w:gridSpan w:val="2"/>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sed</w:t>
                  </w:r>
                  <w:r w:rsidRPr="00C136FB">
                    <w:rPr>
                      <w:rFonts w:ascii="Calibri" w:hAnsi="Calibri"/>
                      <w:b/>
                      <w:bCs/>
                      <w:color w:val="000000"/>
                      <w:lang w:eastAsia="en-GB"/>
                    </w:rPr>
                    <w:t xml:space="preserve"> = (K</w:t>
                  </w:r>
                  <w:r w:rsidRPr="00C136FB">
                    <w:rPr>
                      <w:rFonts w:ascii="Calibri" w:hAnsi="Calibri"/>
                      <w:b/>
                      <w:bCs/>
                      <w:color w:val="000000"/>
                      <w:vertAlign w:val="subscript"/>
                      <w:lang w:eastAsia="en-GB"/>
                    </w:rPr>
                    <w:t xml:space="preserve">susp-water </w:t>
                  </w:r>
                  <w:r w:rsidRPr="00C136FB">
                    <w:rPr>
                      <w:rFonts w:ascii="Calibri" w:hAnsi="Calibri"/>
                      <w:b/>
                      <w:bCs/>
                      <w:color w:val="000000"/>
                      <w:lang w:eastAsia="en-GB"/>
                    </w:rPr>
                    <w:t xml:space="preserve"> / RHO</w:t>
                  </w:r>
                  <w:r w:rsidRPr="00C136FB">
                    <w:rPr>
                      <w:rFonts w:ascii="Calibri" w:hAnsi="Calibri"/>
                      <w:b/>
                      <w:bCs/>
                      <w:color w:val="000000"/>
                      <w:vertAlign w:val="subscript"/>
                      <w:lang w:eastAsia="en-GB"/>
                    </w:rPr>
                    <w:t>susp</w:t>
                  </w:r>
                  <w:r w:rsidRPr="00C136FB">
                    <w:rPr>
                      <w:rFonts w:ascii="Calibri" w:hAnsi="Calibri"/>
                      <w:b/>
                      <w:bCs/>
                      <w:color w:val="000000"/>
                      <w:lang w:eastAsia="en-GB"/>
                    </w:rPr>
                    <w:t>) x PEClocal</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x 1000</w:t>
                  </w:r>
                </w:p>
              </w:tc>
              <w:tc>
                <w:tcPr>
                  <w:tcW w:w="111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lang w:eastAsia="en-GB"/>
                    </w:rPr>
                  </w:pPr>
                  <w:r w:rsidRPr="00C136FB">
                    <w:rPr>
                      <w:rFonts w:ascii="Calibri" w:hAnsi="Calibri"/>
                      <w:color w:val="000000"/>
                      <w:lang w:eastAsia="en-GB"/>
                    </w:rPr>
                    <w:t> </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lang w:eastAsia="en-GB"/>
                    </w:rPr>
                  </w:pPr>
                  <w:r w:rsidRPr="00C136FB">
                    <w:rPr>
                      <w:rFonts w:ascii="Calibri" w:hAnsi="Calibri"/>
                      <w:color w:val="000000"/>
                      <w:lang w:eastAsia="en-GB"/>
                    </w:rPr>
                    <w:t> </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jc w:val="right"/>
                    <w:rPr>
                      <w:rFonts w:ascii="Calibri" w:hAnsi="Calibri"/>
                      <w:b/>
                      <w:bCs/>
                      <w:color w:val="000000"/>
                      <w:lang w:eastAsia="en-GB"/>
                    </w:rPr>
                  </w:pPr>
                  <w:r w:rsidRPr="00C136FB">
                    <w:rPr>
                      <w:rFonts w:ascii="Calibri" w:hAnsi="Calibri"/>
                      <w:b/>
                      <w:bCs/>
                      <w:color w:val="000000"/>
                      <w:lang w:eastAsia="en-GB"/>
                    </w:rPr>
                    <w:t>(50)</w:t>
                  </w:r>
                </w:p>
              </w:tc>
            </w:tr>
            <w:tr w:rsidR="00C136FB" w:rsidRPr="00C136FB" w:rsidTr="00C136FB">
              <w:trPr>
                <w:trHeight w:val="300"/>
              </w:trPr>
              <w:tc>
                <w:tcPr>
                  <w:tcW w:w="4423"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495"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1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r>
            <w:tr w:rsidR="00C136FB" w:rsidRPr="00C136FB" w:rsidTr="00C136FB">
              <w:trPr>
                <w:trHeight w:val="300"/>
              </w:trPr>
              <w:tc>
                <w:tcPr>
                  <w:tcW w:w="4423"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495"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17"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C136FB" w:rsidRPr="00C136FB" w:rsidTr="00C136FB">
              <w:trPr>
                <w:trHeight w:val="375"/>
              </w:trPr>
              <w:tc>
                <w:tcPr>
                  <w:tcW w:w="4423"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Concentration in surface water during emission episode </w:t>
                  </w:r>
                </w:p>
              </w:tc>
              <w:tc>
                <w:tcPr>
                  <w:tcW w:w="1495"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water</w:t>
                  </w:r>
                  <w:r w:rsidRPr="00C136FB">
                    <w:rPr>
                      <w:rFonts w:ascii="Calibri" w:hAnsi="Calibri"/>
                      <w:b/>
                      <w:bCs/>
                      <w:color w:val="000000"/>
                      <w:sz w:val="22"/>
                      <w:szCs w:val="22"/>
                      <w:lang w:eastAsia="en-GB"/>
                    </w:rPr>
                    <w:t xml:space="preserve"> </w:t>
                  </w:r>
                </w:p>
              </w:tc>
              <w:tc>
                <w:tcPr>
                  <w:tcW w:w="1117"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828A2" w:rsidP="00C828A2">
                  <w:pPr>
                    <w:jc w:val="center"/>
                    <w:rPr>
                      <w:rFonts w:ascii="Calibri" w:hAnsi="Calibri"/>
                      <w:color w:val="000000"/>
                      <w:sz w:val="22"/>
                      <w:szCs w:val="22"/>
                      <w:lang w:eastAsia="en-GB"/>
                    </w:rPr>
                  </w:pPr>
                  <w:r>
                    <w:rPr>
                      <w:rFonts w:ascii="Calibri" w:hAnsi="Calibri"/>
                      <w:color w:val="000000"/>
                      <w:sz w:val="22"/>
                      <w:szCs w:val="22"/>
                      <w:lang w:eastAsia="en-GB"/>
                    </w:rPr>
                    <w:t>3.19</w:t>
                  </w:r>
                  <w:r w:rsidR="00C136FB" w:rsidRPr="00C136FB">
                    <w:rPr>
                      <w:rFonts w:ascii="Calibri" w:hAnsi="Calibri"/>
                      <w:color w:val="000000"/>
                      <w:sz w:val="22"/>
                      <w:szCs w:val="22"/>
                      <w:lang w:eastAsia="en-GB"/>
                    </w:rPr>
                    <w:t>E-0</w:t>
                  </w:r>
                  <w:r>
                    <w:rPr>
                      <w:rFonts w:ascii="Calibri" w:hAnsi="Calibri"/>
                      <w:color w:val="000000"/>
                      <w:sz w:val="22"/>
                      <w:szCs w:val="22"/>
                      <w:lang w:eastAsia="en-GB"/>
                    </w:rPr>
                    <w:t>7</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(45)</w:t>
                  </w:r>
                </w:p>
              </w:tc>
            </w:tr>
            <w:tr w:rsidR="00C136FB" w:rsidRPr="00C136FB" w:rsidTr="00C136FB">
              <w:trPr>
                <w:trHeight w:val="375"/>
              </w:trPr>
              <w:tc>
                <w:tcPr>
                  <w:tcW w:w="4423" w:type="dxa"/>
                  <w:tcBorders>
                    <w:top w:val="nil"/>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Suspended matter-water partitioning coefficient</w:t>
                  </w:r>
                </w:p>
              </w:tc>
              <w:tc>
                <w:tcPr>
                  <w:tcW w:w="1495"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K</w:t>
                  </w:r>
                  <w:r w:rsidRPr="00C136FB">
                    <w:rPr>
                      <w:rFonts w:ascii="Calibri" w:hAnsi="Calibri"/>
                      <w:b/>
                      <w:bCs/>
                      <w:color w:val="000000"/>
                      <w:sz w:val="22"/>
                      <w:szCs w:val="22"/>
                      <w:vertAlign w:val="subscript"/>
                      <w:lang w:eastAsia="en-GB"/>
                    </w:rPr>
                    <w:t>susp-water</w:t>
                  </w:r>
                </w:p>
              </w:tc>
              <w:tc>
                <w:tcPr>
                  <w:tcW w:w="111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828A2">
                  <w:pPr>
                    <w:jc w:val="center"/>
                    <w:rPr>
                      <w:rFonts w:ascii="Calibri" w:hAnsi="Calibri"/>
                      <w:color w:val="000000"/>
                      <w:sz w:val="22"/>
                      <w:szCs w:val="22"/>
                      <w:lang w:eastAsia="en-GB"/>
                    </w:rPr>
                  </w:pPr>
                  <w:r w:rsidRPr="00C136FB">
                    <w:rPr>
                      <w:rFonts w:ascii="Calibri" w:hAnsi="Calibri"/>
                      <w:color w:val="000000"/>
                      <w:sz w:val="22"/>
                      <w:szCs w:val="22"/>
                      <w:lang w:eastAsia="en-GB"/>
                    </w:rPr>
                    <w:t>10207</w:t>
                  </w:r>
                  <w:r w:rsidR="00C828A2">
                    <w:rPr>
                      <w:rFonts w:ascii="Calibri" w:hAnsi="Calibri"/>
                      <w:color w:val="000000"/>
                      <w:sz w:val="22"/>
                      <w:szCs w:val="22"/>
                      <w:lang w:eastAsia="en-GB"/>
                    </w:rPr>
                    <w:t>.</w:t>
                  </w:r>
                  <w:r w:rsidRPr="00C136FB">
                    <w:rPr>
                      <w:rFonts w:ascii="Calibri" w:hAnsi="Calibri"/>
                      <w:color w:val="000000"/>
                      <w:sz w:val="22"/>
                      <w:szCs w:val="22"/>
                      <w:lang w:eastAsia="en-GB"/>
                    </w:rPr>
                    <w:t>15</w:t>
                  </w:r>
                </w:p>
              </w:tc>
              <w:tc>
                <w:tcPr>
                  <w:tcW w:w="974"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p>
              </w:tc>
              <w:tc>
                <w:tcPr>
                  <w:tcW w:w="974"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(24)</w:t>
                  </w:r>
                </w:p>
              </w:tc>
            </w:tr>
            <w:tr w:rsidR="00C136FB" w:rsidRPr="00C136FB" w:rsidTr="00C136FB">
              <w:trPr>
                <w:trHeight w:val="375"/>
              </w:trPr>
              <w:tc>
                <w:tcPr>
                  <w:tcW w:w="4423" w:type="dxa"/>
                  <w:tcBorders>
                    <w:top w:val="nil"/>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Bulk density of suspended matter</w:t>
                  </w:r>
                </w:p>
              </w:tc>
              <w:tc>
                <w:tcPr>
                  <w:tcW w:w="1495"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RHO</w:t>
                  </w:r>
                  <w:r w:rsidRPr="00C136FB">
                    <w:rPr>
                      <w:rFonts w:ascii="Calibri" w:hAnsi="Calibri"/>
                      <w:b/>
                      <w:bCs/>
                      <w:color w:val="000000"/>
                      <w:sz w:val="22"/>
                      <w:szCs w:val="22"/>
                      <w:vertAlign w:val="subscript"/>
                      <w:lang w:eastAsia="en-GB"/>
                    </w:rPr>
                    <w:t>susp</w:t>
                  </w:r>
                </w:p>
              </w:tc>
              <w:tc>
                <w:tcPr>
                  <w:tcW w:w="1117"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1150</w:t>
                  </w:r>
                </w:p>
              </w:tc>
              <w:tc>
                <w:tcPr>
                  <w:tcW w:w="974"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kg.m</w:t>
                  </w:r>
                  <w:r w:rsidRPr="00C136FB">
                    <w:rPr>
                      <w:rFonts w:ascii="Calibri" w:hAnsi="Calibri"/>
                      <w:color w:val="000000"/>
                      <w:sz w:val="22"/>
                      <w:szCs w:val="22"/>
                      <w:vertAlign w:val="superscript"/>
                      <w:lang w:eastAsia="en-GB"/>
                    </w:rPr>
                    <w:t>-3</w:t>
                  </w:r>
                </w:p>
              </w:tc>
              <w:tc>
                <w:tcPr>
                  <w:tcW w:w="974" w:type="dxa"/>
                  <w:tcBorders>
                    <w:top w:val="nil"/>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(18)</w:t>
                  </w:r>
                </w:p>
              </w:tc>
            </w:tr>
            <w:tr w:rsidR="00C136FB" w:rsidRPr="00C136FB" w:rsidTr="00C136FB">
              <w:trPr>
                <w:trHeight w:val="300"/>
              </w:trPr>
              <w:tc>
                <w:tcPr>
                  <w:tcW w:w="4423"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495"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17"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r>
            <w:tr w:rsidR="00C136FB" w:rsidRPr="00C136FB" w:rsidTr="00C136FB">
              <w:trPr>
                <w:trHeight w:val="375"/>
              </w:trPr>
              <w:tc>
                <w:tcPr>
                  <w:tcW w:w="4423" w:type="dxa"/>
                  <w:tcBorders>
                    <w:top w:val="nil"/>
                    <w:left w:val="nil"/>
                    <w:bottom w:val="nil"/>
                    <w:right w:val="nil"/>
                  </w:tcBorders>
                  <w:shd w:val="clear" w:color="auto" w:fill="BDD6EE"/>
                  <w:noWrap/>
                  <w:vAlign w:val="bottom"/>
                  <w:hideMark/>
                </w:tcPr>
                <w:p w:rsidR="00C136FB" w:rsidRPr="00C136FB" w:rsidRDefault="00C136FB" w:rsidP="00C136FB">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sed</w:t>
                  </w:r>
                  <w:r w:rsidRPr="00C136FB">
                    <w:rPr>
                      <w:rFonts w:ascii="Calibri" w:hAnsi="Calibri"/>
                      <w:b/>
                      <w:bCs/>
                      <w:color w:val="000000"/>
                      <w:sz w:val="22"/>
                      <w:szCs w:val="22"/>
                      <w:lang w:eastAsia="en-GB"/>
                    </w:rPr>
                    <w:t>=</w:t>
                  </w:r>
                </w:p>
              </w:tc>
              <w:tc>
                <w:tcPr>
                  <w:tcW w:w="1495" w:type="dxa"/>
                  <w:tcBorders>
                    <w:top w:val="nil"/>
                    <w:left w:val="nil"/>
                    <w:bottom w:val="nil"/>
                    <w:right w:val="nil"/>
                  </w:tcBorders>
                  <w:shd w:val="clear" w:color="auto" w:fill="BDD6EE"/>
                  <w:noWrap/>
                  <w:vAlign w:val="bottom"/>
                  <w:hideMark/>
                </w:tcPr>
                <w:p w:rsidR="00C136FB" w:rsidRPr="00C136FB" w:rsidRDefault="00C136FB" w:rsidP="00C136FB">
                  <w:pPr>
                    <w:jc w:val="right"/>
                    <w:rPr>
                      <w:rFonts w:ascii="Calibri" w:hAnsi="Calibri"/>
                      <w:b/>
                      <w:bCs/>
                      <w:color w:val="000000"/>
                      <w:sz w:val="22"/>
                      <w:szCs w:val="22"/>
                      <w:lang w:eastAsia="en-GB"/>
                    </w:rPr>
                  </w:pPr>
                  <w:r w:rsidRPr="00C136FB">
                    <w:rPr>
                      <w:rFonts w:ascii="Calibri" w:hAnsi="Calibri"/>
                      <w:b/>
                      <w:bCs/>
                      <w:color w:val="000000"/>
                      <w:sz w:val="22"/>
                      <w:szCs w:val="22"/>
                      <w:lang w:eastAsia="en-GB"/>
                    </w:rPr>
                    <w:t> </w:t>
                  </w:r>
                </w:p>
              </w:tc>
              <w:tc>
                <w:tcPr>
                  <w:tcW w:w="1117"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C136FB" w:rsidRPr="00C136FB" w:rsidRDefault="00C828A2" w:rsidP="00C828A2">
                  <w:pPr>
                    <w:jc w:val="right"/>
                    <w:rPr>
                      <w:rFonts w:ascii="Calibri" w:hAnsi="Calibri"/>
                      <w:color w:val="000000"/>
                      <w:sz w:val="22"/>
                      <w:szCs w:val="22"/>
                      <w:lang w:eastAsia="en-GB"/>
                    </w:rPr>
                  </w:pPr>
                  <w:r>
                    <w:rPr>
                      <w:rFonts w:ascii="Calibri" w:hAnsi="Calibri"/>
                      <w:color w:val="000000"/>
                      <w:sz w:val="22"/>
                      <w:szCs w:val="22"/>
                      <w:lang w:eastAsia="en-GB"/>
                    </w:rPr>
                    <w:t>2.83</w:t>
                  </w:r>
                  <w:r w:rsidR="00C136FB" w:rsidRPr="00C136FB">
                    <w:rPr>
                      <w:rFonts w:ascii="Calibri" w:hAnsi="Calibri"/>
                      <w:color w:val="000000"/>
                      <w:sz w:val="22"/>
                      <w:szCs w:val="22"/>
                      <w:lang w:eastAsia="en-GB"/>
                    </w:rPr>
                    <w:t>E-0</w:t>
                  </w:r>
                  <w:r>
                    <w:rPr>
                      <w:rFonts w:ascii="Calibri" w:hAnsi="Calibri"/>
                      <w:color w:val="000000"/>
                      <w:sz w:val="22"/>
                      <w:szCs w:val="22"/>
                      <w:lang w:eastAsia="en-GB"/>
                    </w:rPr>
                    <w:t>3</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p>
          <w:p w:rsidR="00C136FB" w:rsidRPr="00C136FB" w:rsidRDefault="00C136FB" w:rsidP="00C136FB">
            <w:pPr>
              <w:spacing w:line="260" w:lineRule="atLeast"/>
              <w:rPr>
                <w:rFonts w:eastAsia="Calibri"/>
                <w:lang w:eastAsia="en-US"/>
              </w:rPr>
            </w:pPr>
          </w:p>
          <w:tbl>
            <w:tblPr>
              <w:tblW w:w="8983" w:type="dxa"/>
              <w:tblLook w:val="04A0" w:firstRow="1" w:lastRow="0" w:firstColumn="1" w:lastColumn="0" w:noHBand="0" w:noVBand="1"/>
            </w:tblPr>
            <w:tblGrid>
              <w:gridCol w:w="817"/>
              <w:gridCol w:w="3443"/>
              <w:gridCol w:w="1295"/>
              <w:gridCol w:w="286"/>
              <w:gridCol w:w="1295"/>
              <w:gridCol w:w="976"/>
              <w:gridCol w:w="871"/>
            </w:tblGrid>
            <w:tr w:rsidR="00C136FB" w:rsidRPr="00C136FB" w:rsidTr="00C136FB">
              <w:trPr>
                <w:trHeight w:val="435"/>
              </w:trPr>
              <w:tc>
                <w:tcPr>
                  <w:tcW w:w="817"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sz w:val="18"/>
                      <w:szCs w:val="18"/>
                      <w:lang w:eastAsia="en-GB"/>
                    </w:rPr>
                  </w:pPr>
                  <w:r w:rsidRPr="00C136FB">
                    <w:rPr>
                      <w:rFonts w:ascii="Calibri" w:hAnsi="Calibri"/>
                      <w:b/>
                      <w:bCs/>
                      <w:color w:val="000000"/>
                      <w:sz w:val="18"/>
                      <w:szCs w:val="18"/>
                      <w:lang w:eastAsia="en-GB"/>
                    </w:rPr>
                    <w:t>Agric. Soil:</w:t>
                  </w:r>
                </w:p>
              </w:tc>
              <w:tc>
                <w:tcPr>
                  <w:tcW w:w="5024" w:type="dxa"/>
                  <w:gridSpan w:val="3"/>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 (1/kT) x C</w:t>
                  </w:r>
                  <w:r w:rsidRPr="00C136FB">
                    <w:rPr>
                      <w:rFonts w:ascii="Calibri" w:hAnsi="Calibri"/>
                      <w:b/>
                      <w:bCs/>
                      <w:color w:val="000000"/>
                      <w:vertAlign w:val="subscript"/>
                      <w:lang w:eastAsia="en-GB"/>
                    </w:rPr>
                    <w:t>agr.soil 10</w:t>
                  </w:r>
                  <w:r w:rsidRPr="00C136FB">
                    <w:rPr>
                      <w:rFonts w:ascii="Calibri" w:hAnsi="Calibri"/>
                      <w:b/>
                      <w:bCs/>
                      <w:color w:val="000000"/>
                      <w:lang w:eastAsia="en-GB"/>
                    </w:rPr>
                    <w:t xml:space="preserve"> (0) x (1 -e</w:t>
                  </w:r>
                  <w:r w:rsidRPr="00C136FB">
                    <w:rPr>
                      <w:rFonts w:ascii="Calibri" w:hAnsi="Calibri"/>
                      <w:b/>
                      <w:bCs/>
                      <w:color w:val="000000"/>
                      <w:vertAlign w:val="superscript"/>
                      <w:lang w:eastAsia="en-GB"/>
                    </w:rPr>
                    <w:t>-kT</w:t>
                  </w:r>
                  <w:r w:rsidRPr="00C136FB">
                    <w:rPr>
                      <w:rFonts w:ascii="Calibri" w:hAnsi="Calibri"/>
                      <w:b/>
                      <w:bCs/>
                      <w:color w:val="000000"/>
                      <w:lang w:eastAsia="en-GB"/>
                    </w:rPr>
                    <w:t>)</w:t>
                  </w:r>
                </w:p>
              </w:tc>
              <w:tc>
                <w:tcPr>
                  <w:tcW w:w="1295"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lang w:eastAsia="en-GB"/>
                    </w:rPr>
                  </w:pPr>
                </w:p>
              </w:tc>
              <w:tc>
                <w:tcPr>
                  <w:tcW w:w="976"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871" w:type="dxa"/>
                  <w:tcBorders>
                    <w:top w:val="nil"/>
                    <w:left w:val="nil"/>
                    <w:bottom w:val="nil"/>
                    <w:right w:val="nil"/>
                  </w:tcBorders>
                  <w:shd w:val="clear" w:color="auto" w:fill="auto"/>
                  <w:noWrap/>
                  <w:vAlign w:val="bottom"/>
                  <w:hideMark/>
                </w:tcPr>
                <w:p w:rsidR="00C136FB" w:rsidRPr="00C136FB" w:rsidRDefault="00C136FB" w:rsidP="00C136FB">
                  <w:pPr>
                    <w:jc w:val="right"/>
                    <w:rPr>
                      <w:rFonts w:ascii="Calibri" w:hAnsi="Calibri"/>
                      <w:b/>
                      <w:bCs/>
                      <w:color w:val="000000"/>
                      <w:lang w:eastAsia="en-GB"/>
                    </w:rPr>
                  </w:pPr>
                  <w:r w:rsidRPr="00C136FB">
                    <w:rPr>
                      <w:rFonts w:ascii="Calibri" w:hAnsi="Calibri"/>
                      <w:b/>
                      <w:bCs/>
                      <w:color w:val="000000"/>
                      <w:lang w:eastAsia="en-GB"/>
                    </w:rPr>
                    <w:t>(66)(55)</w:t>
                  </w:r>
                </w:p>
              </w:tc>
            </w:tr>
            <w:tr w:rsidR="00C136FB" w:rsidRPr="00C136FB" w:rsidTr="00C136FB">
              <w:trPr>
                <w:trHeight w:val="360"/>
              </w:trPr>
              <w:tc>
                <w:tcPr>
                  <w:tcW w:w="817" w:type="dxa"/>
                  <w:tcBorders>
                    <w:top w:val="nil"/>
                    <w:left w:val="nil"/>
                    <w:bottom w:val="nil"/>
                    <w:right w:val="nil"/>
                  </w:tcBorders>
                  <w:shd w:val="clear" w:color="auto" w:fill="auto"/>
                  <w:noWrap/>
                  <w:vAlign w:val="bottom"/>
                  <w:hideMark/>
                </w:tcPr>
                <w:p w:rsidR="00C136FB" w:rsidRPr="00C136FB" w:rsidRDefault="00C136FB" w:rsidP="00C136FB">
                  <w:pPr>
                    <w:jc w:val="right"/>
                    <w:rPr>
                      <w:rFonts w:ascii="Calibri" w:hAnsi="Calibri"/>
                      <w:b/>
                      <w:bCs/>
                      <w:color w:val="000000"/>
                      <w:sz w:val="22"/>
                      <w:szCs w:val="22"/>
                      <w:lang w:eastAsia="en-GB"/>
                    </w:rPr>
                  </w:pPr>
                </w:p>
              </w:tc>
              <w:tc>
                <w:tcPr>
                  <w:tcW w:w="3443"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(despreciamos emisiones al aire)</w:t>
                  </w:r>
                </w:p>
              </w:tc>
              <w:tc>
                <w:tcPr>
                  <w:tcW w:w="1295"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p>
              </w:tc>
              <w:tc>
                <w:tcPr>
                  <w:tcW w:w="1581" w:type="dxa"/>
                  <w:gridSpan w:val="2"/>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976"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871"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r>
            <w:tr w:rsidR="00C136FB" w:rsidRPr="00C136FB" w:rsidTr="00C136FB">
              <w:trPr>
                <w:trHeight w:val="375"/>
              </w:trPr>
              <w:tc>
                <w:tcPr>
                  <w:tcW w:w="817"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3443"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295"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sz w:val="22"/>
                      <w:szCs w:val="22"/>
                      <w:lang w:eastAsia="en-GB"/>
                    </w:rPr>
                  </w:pPr>
                </w:p>
              </w:tc>
              <w:tc>
                <w:tcPr>
                  <w:tcW w:w="1581" w:type="dxa"/>
                  <w:gridSpan w:val="2"/>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76"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871"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C136FB" w:rsidRPr="00C136FB" w:rsidTr="00C136FB">
              <w:trPr>
                <w:trHeight w:val="375"/>
              </w:trPr>
              <w:tc>
                <w:tcPr>
                  <w:tcW w:w="817"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p>
              </w:tc>
              <w:tc>
                <w:tcPr>
                  <w:tcW w:w="3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Averaging time</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T</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180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d</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Table 11</w:t>
                  </w:r>
                </w:p>
              </w:tc>
            </w:tr>
            <w:tr w:rsidR="00C136FB" w:rsidRPr="00C136FB" w:rsidTr="00C136FB">
              <w:trPr>
                <w:trHeight w:val="375"/>
              </w:trPr>
              <w:tc>
                <w:tcPr>
                  <w:tcW w:w="817"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p>
              </w:tc>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First order rate constant for removal from top soil</w:t>
                  </w:r>
                </w:p>
              </w:tc>
              <w:tc>
                <w:tcPr>
                  <w:tcW w:w="1295"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k</w:t>
                  </w:r>
                </w:p>
              </w:tc>
              <w:tc>
                <w:tcPr>
                  <w:tcW w:w="1581" w:type="dxa"/>
                  <w:gridSpan w:val="2"/>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828A2">
                  <w:pPr>
                    <w:jc w:val="center"/>
                    <w:rPr>
                      <w:rFonts w:ascii="Calibri" w:hAnsi="Calibri"/>
                      <w:color w:val="000000"/>
                      <w:sz w:val="22"/>
                      <w:szCs w:val="22"/>
                      <w:lang w:eastAsia="en-GB"/>
                    </w:rPr>
                  </w:pPr>
                  <w:r w:rsidRPr="00C136FB">
                    <w:rPr>
                      <w:rFonts w:ascii="Calibri" w:hAnsi="Calibri"/>
                      <w:color w:val="000000"/>
                      <w:sz w:val="22"/>
                      <w:szCs w:val="22"/>
                      <w:lang w:eastAsia="en-GB"/>
                    </w:rPr>
                    <w:t>0</w:t>
                  </w:r>
                  <w:r w:rsidR="00C828A2">
                    <w:rPr>
                      <w:rFonts w:ascii="Calibri" w:hAnsi="Calibri"/>
                      <w:color w:val="000000"/>
                      <w:sz w:val="22"/>
                      <w:szCs w:val="22"/>
                      <w:lang w:eastAsia="en-GB"/>
                    </w:rPr>
                    <w:t>.</w:t>
                  </w:r>
                  <w:r w:rsidRPr="00C136FB">
                    <w:rPr>
                      <w:rFonts w:ascii="Calibri" w:hAnsi="Calibri"/>
                      <w:color w:val="000000"/>
                      <w:sz w:val="22"/>
                      <w:szCs w:val="22"/>
                      <w:lang w:eastAsia="en-GB"/>
                    </w:rPr>
                    <w:t>014440788</w:t>
                  </w:r>
                </w:p>
              </w:tc>
              <w:tc>
                <w:tcPr>
                  <w:tcW w:w="976"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d</w:t>
                  </w:r>
                  <w:r w:rsidRPr="00C136FB">
                    <w:rPr>
                      <w:rFonts w:ascii="Calibri" w:hAnsi="Calibri"/>
                      <w:color w:val="000000"/>
                      <w:sz w:val="22"/>
                      <w:szCs w:val="22"/>
                      <w:vertAlign w:val="superscript"/>
                      <w:lang w:eastAsia="en-GB"/>
                    </w:rPr>
                    <w:t>-1</w:t>
                  </w:r>
                </w:p>
              </w:tc>
              <w:tc>
                <w:tcPr>
                  <w:tcW w:w="871"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(56)</w:t>
                  </w:r>
                </w:p>
              </w:tc>
            </w:tr>
            <w:tr w:rsidR="00C136FB" w:rsidRPr="00C136FB" w:rsidTr="00C136FB">
              <w:trPr>
                <w:trHeight w:val="375"/>
              </w:trPr>
              <w:tc>
                <w:tcPr>
                  <w:tcW w:w="817"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p>
              </w:tc>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Initial concentration after 10 years </w:t>
                  </w:r>
                </w:p>
              </w:tc>
              <w:tc>
                <w:tcPr>
                  <w:tcW w:w="1295"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C</w:t>
                  </w:r>
                  <w:r w:rsidRPr="00C136FB">
                    <w:rPr>
                      <w:rFonts w:ascii="Calibri" w:hAnsi="Calibri"/>
                      <w:color w:val="000000"/>
                      <w:sz w:val="22"/>
                      <w:szCs w:val="22"/>
                      <w:vertAlign w:val="subscript"/>
                      <w:lang w:eastAsia="en-GB"/>
                    </w:rPr>
                    <w:t xml:space="preserve">agr.soil 10 </w:t>
                  </w:r>
                  <w:r w:rsidRPr="00C136FB">
                    <w:rPr>
                      <w:rFonts w:ascii="Calibri" w:hAnsi="Calibri"/>
                      <w:color w:val="000000"/>
                      <w:sz w:val="22"/>
                      <w:szCs w:val="22"/>
                      <w:lang w:eastAsia="en-GB"/>
                    </w:rPr>
                    <w:t>(0)</w:t>
                  </w:r>
                </w:p>
              </w:tc>
              <w:tc>
                <w:tcPr>
                  <w:tcW w:w="1581" w:type="dxa"/>
                  <w:gridSpan w:val="2"/>
                  <w:tcBorders>
                    <w:top w:val="nil"/>
                    <w:left w:val="nil"/>
                    <w:bottom w:val="single" w:sz="4" w:space="0" w:color="auto"/>
                    <w:right w:val="single" w:sz="4" w:space="0" w:color="auto"/>
                  </w:tcBorders>
                  <w:shd w:val="clear" w:color="auto" w:fill="auto"/>
                  <w:noWrap/>
                  <w:vAlign w:val="bottom"/>
                  <w:hideMark/>
                </w:tcPr>
                <w:p w:rsidR="00C136FB" w:rsidRPr="00C136FB" w:rsidRDefault="00C828A2" w:rsidP="00C828A2">
                  <w:pPr>
                    <w:jc w:val="center"/>
                    <w:rPr>
                      <w:rFonts w:ascii="Calibri" w:hAnsi="Calibri"/>
                      <w:color w:val="000000"/>
                      <w:sz w:val="22"/>
                      <w:szCs w:val="22"/>
                      <w:lang w:eastAsia="en-GB"/>
                    </w:rPr>
                  </w:pPr>
                  <w:r>
                    <w:rPr>
                      <w:rFonts w:ascii="Calibri" w:hAnsi="Calibri" w:cs="Calibri"/>
                      <w:color w:val="000000"/>
                      <w:sz w:val="22"/>
                      <w:szCs w:val="22"/>
                    </w:rPr>
                    <w:t>6.84</w:t>
                  </w:r>
                  <w:r w:rsidR="00C136FB" w:rsidRPr="00C136FB">
                    <w:rPr>
                      <w:rFonts w:ascii="Calibri" w:hAnsi="Calibri" w:cs="Calibri"/>
                      <w:color w:val="000000"/>
                      <w:sz w:val="22"/>
                      <w:szCs w:val="22"/>
                    </w:rPr>
                    <w:t>E-05</w:t>
                  </w:r>
                </w:p>
              </w:tc>
              <w:tc>
                <w:tcPr>
                  <w:tcW w:w="976"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871"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(63)</w:t>
                  </w:r>
                </w:p>
              </w:tc>
            </w:tr>
            <w:tr w:rsidR="00C136FB" w:rsidRPr="00C136FB" w:rsidTr="00C136FB">
              <w:trPr>
                <w:trHeight w:val="345"/>
              </w:trPr>
              <w:tc>
                <w:tcPr>
                  <w:tcW w:w="817"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p>
              </w:tc>
              <w:tc>
                <w:tcPr>
                  <w:tcW w:w="3443"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295"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581" w:type="dxa"/>
                  <w:gridSpan w:val="2"/>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976"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871"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r>
            <w:tr w:rsidR="00C136FB" w:rsidRPr="00C136FB" w:rsidTr="00C136FB">
              <w:trPr>
                <w:trHeight w:val="390"/>
              </w:trPr>
              <w:tc>
                <w:tcPr>
                  <w:tcW w:w="817" w:type="dxa"/>
                  <w:tcBorders>
                    <w:top w:val="nil"/>
                    <w:left w:val="nil"/>
                    <w:bottom w:val="nil"/>
                    <w:right w:val="nil"/>
                  </w:tcBorders>
                  <w:shd w:val="clear" w:color="auto" w:fill="auto"/>
                  <w:noWrap/>
                  <w:vAlign w:val="bottom"/>
                  <w:hideMark/>
                </w:tcPr>
                <w:p w:rsidR="00C136FB" w:rsidRPr="00C136FB" w:rsidRDefault="00C136FB" w:rsidP="00C136FB">
                  <w:pPr>
                    <w:shd w:val="clear" w:color="auto" w:fill="BDD6EE"/>
                    <w:rPr>
                      <w:rFonts w:ascii="Times New Roman" w:hAnsi="Times New Roman"/>
                      <w:lang w:eastAsia="en-GB"/>
                    </w:rPr>
                  </w:pPr>
                </w:p>
              </w:tc>
              <w:tc>
                <w:tcPr>
                  <w:tcW w:w="3443" w:type="dxa"/>
                  <w:tcBorders>
                    <w:top w:val="nil"/>
                    <w:left w:val="nil"/>
                    <w:bottom w:val="nil"/>
                    <w:right w:val="nil"/>
                  </w:tcBorders>
                  <w:shd w:val="clear" w:color="auto" w:fill="auto"/>
                  <w:noWrap/>
                  <w:vAlign w:val="bottom"/>
                  <w:hideMark/>
                </w:tcPr>
                <w:p w:rsidR="00C136FB" w:rsidRPr="00C136FB" w:rsidRDefault="00C136FB" w:rsidP="00C136FB">
                  <w:pPr>
                    <w:shd w:val="clear" w:color="auto" w:fill="BDD6EE"/>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agr.soil</w:t>
                  </w:r>
                  <w:r w:rsidRPr="00C136FB">
                    <w:rPr>
                      <w:rFonts w:ascii="Calibri" w:hAnsi="Calibri"/>
                      <w:b/>
                      <w:bCs/>
                      <w:color w:val="000000"/>
                      <w:sz w:val="22"/>
                      <w:szCs w:val="22"/>
                      <w:lang w:eastAsia="en-GB"/>
                    </w:rPr>
                    <w:t>=</w:t>
                  </w:r>
                </w:p>
              </w:tc>
              <w:tc>
                <w:tcPr>
                  <w:tcW w:w="1295"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shd w:val="clear" w:color="auto" w:fill="BDD6EE"/>
                    <w:rPr>
                      <w:rFonts w:ascii="Calibri" w:hAnsi="Calibri"/>
                      <w:b/>
                      <w:bCs/>
                      <w:color w:val="000000"/>
                      <w:sz w:val="22"/>
                      <w:szCs w:val="22"/>
                      <w:lang w:eastAsia="en-GB"/>
                    </w:rPr>
                  </w:pPr>
                  <w:r w:rsidRPr="00C136FB">
                    <w:rPr>
                      <w:rFonts w:ascii="Calibri" w:hAnsi="Calibri"/>
                      <w:b/>
                      <w:bCs/>
                      <w:color w:val="000000"/>
                      <w:sz w:val="22"/>
                      <w:szCs w:val="22"/>
                      <w:lang w:eastAsia="en-GB"/>
                    </w:rPr>
                    <w:t>Clocal</w:t>
                  </w:r>
                  <w:r w:rsidRPr="00C136FB">
                    <w:rPr>
                      <w:rFonts w:ascii="Calibri" w:hAnsi="Calibri"/>
                      <w:b/>
                      <w:bCs/>
                      <w:color w:val="000000"/>
                      <w:sz w:val="22"/>
                      <w:szCs w:val="22"/>
                      <w:vertAlign w:val="subscript"/>
                      <w:lang w:eastAsia="en-GB"/>
                    </w:rPr>
                    <w:t>agr.soil</w:t>
                  </w:r>
                </w:p>
              </w:tc>
              <w:tc>
                <w:tcPr>
                  <w:tcW w:w="1581" w:type="dxa"/>
                  <w:gridSpan w:val="2"/>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828A2" w:rsidP="00C828A2">
                  <w:pPr>
                    <w:jc w:val="right"/>
                    <w:rPr>
                      <w:rFonts w:ascii="Calibri" w:hAnsi="Calibri"/>
                      <w:color w:val="000000"/>
                      <w:sz w:val="22"/>
                      <w:szCs w:val="22"/>
                      <w:lang w:eastAsia="en-GB"/>
                    </w:rPr>
                  </w:pPr>
                  <w:r>
                    <w:rPr>
                      <w:rFonts w:ascii="Calibri" w:hAnsi="Calibri" w:cs="Calibri"/>
                      <w:color w:val="000000"/>
                      <w:sz w:val="22"/>
                      <w:szCs w:val="22"/>
                    </w:rPr>
                    <w:t>7.19</w:t>
                  </w:r>
                  <w:r w:rsidR="00C136FB" w:rsidRPr="00C136FB">
                    <w:rPr>
                      <w:rFonts w:ascii="Calibri" w:hAnsi="Calibri" w:cs="Calibri"/>
                      <w:color w:val="000000"/>
                      <w:sz w:val="22"/>
                      <w:szCs w:val="22"/>
                    </w:rPr>
                    <w:t>E-05</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shd w:val="clear" w:color="auto" w:fill="BDD6EE"/>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shd w:val="clear" w:color="auto" w:fill="BDD6EE"/>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C136FB" w:rsidRPr="00C136FB" w:rsidRDefault="00C136FB" w:rsidP="00C136FB">
            <w:pPr>
              <w:shd w:val="clear" w:color="auto" w:fill="BDD6EE"/>
              <w:spacing w:line="260" w:lineRule="atLeast"/>
              <w:rPr>
                <w:rFonts w:eastAsia="Calibri"/>
                <w:lang w:eastAsia="en-US"/>
              </w:rPr>
            </w:pPr>
          </w:p>
          <w:tbl>
            <w:tblPr>
              <w:tblW w:w="8983" w:type="dxa"/>
              <w:tblLook w:val="04A0" w:firstRow="1" w:lastRow="0" w:firstColumn="1" w:lastColumn="0" w:noHBand="0" w:noVBand="1"/>
            </w:tblPr>
            <w:tblGrid>
              <w:gridCol w:w="1322"/>
              <w:gridCol w:w="2511"/>
              <w:gridCol w:w="1579"/>
              <w:gridCol w:w="1279"/>
              <w:gridCol w:w="1364"/>
              <w:gridCol w:w="929"/>
            </w:tblGrid>
            <w:tr w:rsidR="00C136FB" w:rsidRPr="00C136FB" w:rsidTr="00C136FB">
              <w:trPr>
                <w:trHeight w:val="405"/>
              </w:trPr>
              <w:tc>
                <w:tcPr>
                  <w:tcW w:w="1322"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sz w:val="18"/>
                      <w:szCs w:val="18"/>
                      <w:lang w:eastAsia="en-GB"/>
                    </w:rPr>
                  </w:pPr>
                  <w:r w:rsidRPr="00C136FB">
                    <w:rPr>
                      <w:rFonts w:ascii="Calibri" w:hAnsi="Calibri"/>
                      <w:b/>
                      <w:bCs/>
                      <w:color w:val="000000"/>
                      <w:sz w:val="18"/>
                      <w:szCs w:val="18"/>
                      <w:lang w:eastAsia="en-GB"/>
                    </w:rPr>
                    <w:t>Groundwater:</w:t>
                  </w:r>
                </w:p>
              </w:tc>
              <w:tc>
                <w:tcPr>
                  <w:tcW w:w="6733" w:type="dxa"/>
                  <w:gridSpan w:val="4"/>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grw</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 porewater</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x RHO</w:t>
                  </w:r>
                  <w:r w:rsidRPr="00C136FB">
                    <w:rPr>
                      <w:rFonts w:ascii="Calibri" w:hAnsi="Calibri"/>
                      <w:b/>
                      <w:bCs/>
                      <w:color w:val="000000"/>
                      <w:vertAlign w:val="subscript"/>
                      <w:lang w:eastAsia="en-GB"/>
                    </w:rPr>
                    <w:t>soil</w:t>
                  </w:r>
                  <w:r w:rsidRPr="00C136FB">
                    <w:rPr>
                      <w:rFonts w:ascii="Calibri" w:hAnsi="Calibri"/>
                      <w:b/>
                      <w:bCs/>
                      <w:color w:val="000000"/>
                      <w:lang w:eastAsia="en-GB"/>
                    </w:rPr>
                    <w:t>) / (K</w:t>
                  </w:r>
                  <w:r w:rsidRPr="00C136FB">
                    <w:rPr>
                      <w:rFonts w:ascii="Calibri" w:hAnsi="Calibri"/>
                      <w:b/>
                      <w:bCs/>
                      <w:color w:val="000000"/>
                      <w:vertAlign w:val="subscript"/>
                      <w:lang w:eastAsia="en-GB"/>
                    </w:rPr>
                    <w:t>soil-water</w:t>
                  </w:r>
                  <w:r w:rsidRPr="00C136FB">
                    <w:rPr>
                      <w:rFonts w:ascii="Calibri" w:hAnsi="Calibri"/>
                      <w:b/>
                      <w:bCs/>
                      <w:color w:val="000000"/>
                      <w:lang w:eastAsia="en-GB"/>
                    </w:rPr>
                    <w:t xml:space="preserve"> x 1000)</w:t>
                  </w:r>
                </w:p>
              </w:tc>
              <w:tc>
                <w:tcPr>
                  <w:tcW w:w="928" w:type="dxa"/>
                  <w:tcBorders>
                    <w:top w:val="nil"/>
                    <w:left w:val="nil"/>
                    <w:bottom w:val="nil"/>
                    <w:right w:val="nil"/>
                  </w:tcBorders>
                  <w:shd w:val="clear" w:color="auto" w:fill="auto"/>
                  <w:noWrap/>
                  <w:vAlign w:val="bottom"/>
                  <w:hideMark/>
                </w:tcPr>
                <w:p w:rsidR="00C136FB" w:rsidRPr="00C136FB" w:rsidRDefault="00C136FB" w:rsidP="00C136FB">
                  <w:pPr>
                    <w:jc w:val="right"/>
                    <w:rPr>
                      <w:rFonts w:ascii="Calibri" w:hAnsi="Calibri"/>
                      <w:b/>
                      <w:bCs/>
                      <w:color w:val="000000"/>
                      <w:lang w:eastAsia="en-GB"/>
                    </w:rPr>
                  </w:pPr>
                  <w:r w:rsidRPr="00C136FB">
                    <w:rPr>
                      <w:rFonts w:ascii="Calibri" w:hAnsi="Calibri"/>
                      <w:b/>
                      <w:bCs/>
                      <w:color w:val="000000"/>
                      <w:lang w:eastAsia="en-GB"/>
                    </w:rPr>
                    <w:t>(68)(67)</w:t>
                  </w:r>
                </w:p>
              </w:tc>
            </w:tr>
            <w:tr w:rsidR="00C136FB" w:rsidRPr="00C136FB" w:rsidTr="00C136FB">
              <w:trPr>
                <w:trHeight w:val="360"/>
              </w:trPr>
              <w:tc>
                <w:tcPr>
                  <w:tcW w:w="1322" w:type="dxa"/>
                  <w:tcBorders>
                    <w:top w:val="nil"/>
                    <w:left w:val="nil"/>
                    <w:bottom w:val="nil"/>
                    <w:right w:val="nil"/>
                  </w:tcBorders>
                  <w:shd w:val="clear" w:color="auto" w:fill="auto"/>
                  <w:noWrap/>
                  <w:vAlign w:val="bottom"/>
                  <w:hideMark/>
                </w:tcPr>
                <w:p w:rsidR="00C136FB" w:rsidRPr="00C136FB" w:rsidRDefault="00C136FB" w:rsidP="00C136FB">
                  <w:pPr>
                    <w:jc w:val="right"/>
                    <w:rPr>
                      <w:rFonts w:ascii="Calibri" w:hAnsi="Calibri"/>
                      <w:b/>
                      <w:bCs/>
                      <w:color w:val="000000"/>
                      <w:sz w:val="22"/>
                      <w:szCs w:val="22"/>
                      <w:lang w:eastAsia="en-GB"/>
                    </w:rPr>
                  </w:pPr>
                </w:p>
              </w:tc>
              <w:tc>
                <w:tcPr>
                  <w:tcW w:w="2511"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579"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279"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364"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928"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r>
            <w:tr w:rsidR="00C136FB" w:rsidRPr="00C136FB" w:rsidTr="00C136FB">
              <w:trPr>
                <w:trHeight w:val="360"/>
              </w:trPr>
              <w:tc>
                <w:tcPr>
                  <w:tcW w:w="1322"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2511"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579" w:type="dxa"/>
                  <w:tcBorders>
                    <w:top w:val="nil"/>
                    <w:left w:val="nil"/>
                    <w:bottom w:val="nil"/>
                    <w:right w:val="nil"/>
                  </w:tcBorders>
                  <w:shd w:val="clear" w:color="auto" w:fill="auto"/>
                  <w:noWrap/>
                  <w:vAlign w:val="bottom"/>
                  <w:hideMark/>
                </w:tcPr>
                <w:p w:rsidR="00C136FB" w:rsidRPr="00C136FB" w:rsidRDefault="00C136FB" w:rsidP="00C136FB">
                  <w:pPr>
                    <w:rPr>
                      <w:rFonts w:ascii="Calibri" w:hAnsi="Calibri"/>
                      <w:b/>
                      <w:bCs/>
                      <w:color w:val="000000"/>
                      <w:sz w:val="22"/>
                      <w:szCs w:val="22"/>
                      <w:lang w:eastAsia="en-GB"/>
                    </w:rPr>
                  </w:pPr>
                </w:p>
              </w:tc>
              <w:tc>
                <w:tcPr>
                  <w:tcW w:w="1279"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1364"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928"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C136FB" w:rsidRPr="00C136FB" w:rsidTr="00C136FB">
              <w:trPr>
                <w:trHeight w:val="375"/>
              </w:trPr>
              <w:tc>
                <w:tcPr>
                  <w:tcW w:w="1322"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b/>
                      <w:bCs/>
                      <w:color w:val="000000"/>
                      <w:sz w:val="22"/>
                      <w:szCs w:val="22"/>
                      <w:lang w:eastAsia="en-GB"/>
                    </w:rPr>
                  </w:pP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xml:space="preserve">Predicted environmental conc. in soil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PEClocal</w:t>
                  </w:r>
                  <w:r w:rsidRPr="00C136FB">
                    <w:rPr>
                      <w:rFonts w:ascii="Calibri" w:hAnsi="Calibri"/>
                      <w:color w:val="000000"/>
                      <w:sz w:val="22"/>
                      <w:szCs w:val="22"/>
                      <w:vertAlign w:val="subscript"/>
                      <w:lang w:eastAsia="en-GB"/>
                    </w:rPr>
                    <w:t>agr.soil</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BC27DF" w:rsidP="00C136FB">
                  <w:pPr>
                    <w:jc w:val="center"/>
                    <w:rPr>
                      <w:rFonts w:ascii="Calibri" w:hAnsi="Calibri"/>
                      <w:color w:val="000000"/>
                      <w:sz w:val="22"/>
                      <w:szCs w:val="22"/>
                      <w:lang w:eastAsia="en-GB"/>
                    </w:rPr>
                  </w:pPr>
                  <w:r>
                    <w:rPr>
                      <w:rFonts w:ascii="Calibri" w:hAnsi="Calibri" w:cs="Calibri"/>
                      <w:color w:val="000000"/>
                      <w:sz w:val="22"/>
                      <w:szCs w:val="22"/>
                    </w:rPr>
                    <w:t>7.19</w:t>
                  </w:r>
                  <w:r w:rsidR="00C136FB" w:rsidRPr="00C136FB">
                    <w:rPr>
                      <w:rFonts w:ascii="Calibri" w:hAnsi="Calibri" w:cs="Calibri"/>
                      <w:color w:val="000000"/>
                      <w:sz w:val="22"/>
                      <w:szCs w:val="22"/>
                    </w:rPr>
                    <w:t>E-05</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(66)(55)</w:t>
                  </w:r>
                </w:p>
              </w:tc>
            </w:tr>
            <w:tr w:rsidR="00C136FB" w:rsidRPr="00C136FB" w:rsidTr="00C136FB">
              <w:trPr>
                <w:trHeight w:val="300"/>
              </w:trPr>
              <w:tc>
                <w:tcPr>
                  <w:tcW w:w="1322"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p>
              </w:tc>
              <w:tc>
                <w:tcPr>
                  <w:tcW w:w="2511" w:type="dxa"/>
                  <w:tcBorders>
                    <w:top w:val="nil"/>
                    <w:left w:val="single" w:sz="4" w:space="0" w:color="auto"/>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79"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1364"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928"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r>
            <w:tr w:rsidR="00C136FB" w:rsidRPr="00C136FB" w:rsidTr="00C136FB">
              <w:trPr>
                <w:trHeight w:val="375"/>
              </w:trPr>
              <w:tc>
                <w:tcPr>
                  <w:tcW w:w="1322"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p>
              </w:tc>
              <w:tc>
                <w:tcPr>
                  <w:tcW w:w="2511" w:type="dxa"/>
                  <w:tcBorders>
                    <w:top w:val="nil"/>
                    <w:left w:val="single" w:sz="4" w:space="0" w:color="auto"/>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Soil-water partitioning coefficient</w:t>
                  </w:r>
                </w:p>
              </w:tc>
              <w:tc>
                <w:tcPr>
                  <w:tcW w:w="1579"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K</w:t>
                  </w:r>
                  <w:r w:rsidRPr="00C136FB">
                    <w:rPr>
                      <w:rFonts w:ascii="Calibri" w:hAnsi="Calibri"/>
                      <w:color w:val="000000"/>
                      <w:sz w:val="22"/>
                      <w:szCs w:val="22"/>
                      <w:vertAlign w:val="subscript"/>
                      <w:lang w:eastAsia="en-GB"/>
                    </w:rPr>
                    <w:t>soil-water</w:t>
                  </w:r>
                </w:p>
              </w:tc>
              <w:tc>
                <w:tcPr>
                  <w:tcW w:w="1279"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BC27DF">
                  <w:pPr>
                    <w:jc w:val="center"/>
                    <w:rPr>
                      <w:rFonts w:ascii="Calibri" w:hAnsi="Calibri"/>
                      <w:color w:val="000000"/>
                      <w:sz w:val="22"/>
                      <w:szCs w:val="22"/>
                      <w:lang w:eastAsia="en-GB"/>
                    </w:rPr>
                  </w:pPr>
                  <w:r w:rsidRPr="00C136FB">
                    <w:rPr>
                      <w:rFonts w:ascii="Calibri" w:hAnsi="Calibri"/>
                      <w:color w:val="000000"/>
                      <w:sz w:val="22"/>
                      <w:szCs w:val="22"/>
                      <w:lang w:eastAsia="en-GB"/>
                    </w:rPr>
                    <w:t>12247</w:t>
                  </w:r>
                  <w:r w:rsidR="00BC27DF">
                    <w:rPr>
                      <w:rFonts w:ascii="Calibri" w:hAnsi="Calibri"/>
                      <w:color w:val="000000"/>
                      <w:sz w:val="22"/>
                      <w:szCs w:val="22"/>
                      <w:lang w:eastAsia="en-GB"/>
                    </w:rPr>
                    <w:t>.</w:t>
                  </w:r>
                  <w:r w:rsidRPr="00C136FB">
                    <w:rPr>
                      <w:rFonts w:ascii="Calibri" w:hAnsi="Calibri"/>
                      <w:color w:val="000000"/>
                      <w:sz w:val="22"/>
                      <w:szCs w:val="22"/>
                      <w:lang w:eastAsia="en-GB"/>
                    </w:rPr>
                    <w:t>7</w:t>
                  </w:r>
                </w:p>
              </w:tc>
              <w:tc>
                <w:tcPr>
                  <w:tcW w:w="1364"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(24)</w:t>
                  </w:r>
                </w:p>
              </w:tc>
            </w:tr>
            <w:tr w:rsidR="00C136FB" w:rsidRPr="00C136FB" w:rsidTr="00C136FB">
              <w:trPr>
                <w:trHeight w:val="375"/>
              </w:trPr>
              <w:tc>
                <w:tcPr>
                  <w:tcW w:w="1322"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p>
              </w:tc>
              <w:tc>
                <w:tcPr>
                  <w:tcW w:w="2511" w:type="dxa"/>
                  <w:tcBorders>
                    <w:top w:val="nil"/>
                    <w:left w:val="single" w:sz="4" w:space="0" w:color="auto"/>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Bulk density of wet soil</w:t>
                  </w:r>
                </w:p>
              </w:tc>
              <w:tc>
                <w:tcPr>
                  <w:tcW w:w="1579"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rPr>
                      <w:rFonts w:ascii="Calibri" w:hAnsi="Calibri"/>
                      <w:color w:val="000000"/>
                      <w:sz w:val="22"/>
                      <w:szCs w:val="22"/>
                      <w:lang w:eastAsia="en-GB"/>
                    </w:rPr>
                  </w:pPr>
                  <w:r w:rsidRPr="00C136FB">
                    <w:rPr>
                      <w:rFonts w:ascii="Calibri" w:hAnsi="Calibri"/>
                      <w:color w:val="000000"/>
                      <w:sz w:val="22"/>
                      <w:szCs w:val="22"/>
                      <w:lang w:eastAsia="en-GB"/>
                    </w:rPr>
                    <w:t>RHO</w:t>
                  </w:r>
                  <w:r w:rsidRPr="00C136FB">
                    <w:rPr>
                      <w:rFonts w:ascii="Calibri" w:hAnsi="Calibri"/>
                      <w:color w:val="000000"/>
                      <w:sz w:val="22"/>
                      <w:szCs w:val="22"/>
                      <w:vertAlign w:val="subscript"/>
                      <w:lang w:eastAsia="en-GB"/>
                    </w:rPr>
                    <w:t>soil</w:t>
                  </w:r>
                </w:p>
              </w:tc>
              <w:tc>
                <w:tcPr>
                  <w:tcW w:w="1279"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1700</w:t>
                  </w:r>
                </w:p>
              </w:tc>
              <w:tc>
                <w:tcPr>
                  <w:tcW w:w="1364"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kg.m</w:t>
                  </w:r>
                  <w:r w:rsidRPr="00C136FB">
                    <w:rPr>
                      <w:rFonts w:ascii="Calibri" w:hAnsi="Calibri"/>
                      <w:color w:val="000000"/>
                      <w:sz w:val="22"/>
                      <w:szCs w:val="22"/>
                      <w:vertAlign w:val="superscript"/>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eq. (18)</w:t>
                  </w:r>
                </w:p>
              </w:tc>
            </w:tr>
            <w:tr w:rsidR="00C136FB" w:rsidRPr="00C136FB" w:rsidTr="00C136FB">
              <w:trPr>
                <w:trHeight w:val="345"/>
              </w:trPr>
              <w:tc>
                <w:tcPr>
                  <w:tcW w:w="1322" w:type="dxa"/>
                  <w:tcBorders>
                    <w:top w:val="nil"/>
                    <w:left w:val="nil"/>
                    <w:bottom w:val="nil"/>
                    <w:right w:val="nil"/>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p>
              </w:tc>
              <w:tc>
                <w:tcPr>
                  <w:tcW w:w="2511"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579"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279"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1364"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928"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r>
            <w:tr w:rsidR="00C136FB" w:rsidRPr="00C136FB" w:rsidTr="00C136FB">
              <w:trPr>
                <w:trHeight w:val="375"/>
              </w:trPr>
              <w:tc>
                <w:tcPr>
                  <w:tcW w:w="1322" w:type="dxa"/>
                  <w:tcBorders>
                    <w:top w:val="nil"/>
                    <w:left w:val="nil"/>
                    <w:bottom w:val="nil"/>
                    <w:right w:val="nil"/>
                  </w:tcBorders>
                  <w:shd w:val="clear" w:color="auto" w:fill="auto"/>
                  <w:noWrap/>
                  <w:vAlign w:val="bottom"/>
                  <w:hideMark/>
                </w:tcPr>
                <w:p w:rsidR="00C136FB" w:rsidRPr="00C136FB" w:rsidRDefault="00C136FB" w:rsidP="00C136FB">
                  <w:pPr>
                    <w:rPr>
                      <w:rFonts w:ascii="Times New Roman" w:hAnsi="Times New Roman"/>
                      <w:lang w:eastAsia="en-GB"/>
                    </w:rPr>
                  </w:pPr>
                </w:p>
              </w:tc>
              <w:tc>
                <w:tcPr>
                  <w:tcW w:w="2511" w:type="dxa"/>
                  <w:tcBorders>
                    <w:top w:val="nil"/>
                    <w:left w:val="nil"/>
                    <w:bottom w:val="nil"/>
                    <w:right w:val="nil"/>
                  </w:tcBorders>
                  <w:shd w:val="clear" w:color="auto" w:fill="auto"/>
                  <w:noWrap/>
                  <w:vAlign w:val="bottom"/>
                  <w:hideMark/>
                </w:tcPr>
                <w:p w:rsidR="00C136FB" w:rsidRPr="00C136FB" w:rsidRDefault="00C136FB" w:rsidP="00C136FB">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grw</w:t>
                  </w:r>
                  <w:r w:rsidRPr="00C136FB">
                    <w:rPr>
                      <w:rFonts w:ascii="Calibri" w:hAnsi="Calibri"/>
                      <w:b/>
                      <w:bCs/>
                      <w:color w:val="000000"/>
                      <w:sz w:val="22"/>
                      <w:szCs w:val="22"/>
                      <w:lang w:eastAsia="en-GB"/>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C136FB" w:rsidRPr="00C136FB" w:rsidRDefault="00C136FB" w:rsidP="00C136FB">
                  <w:pPr>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agr.soil, porewater</w:t>
                  </w:r>
                </w:p>
              </w:tc>
              <w:tc>
                <w:tcPr>
                  <w:tcW w:w="1279"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BC27DF" w:rsidP="00C136FB">
                  <w:pPr>
                    <w:jc w:val="center"/>
                    <w:rPr>
                      <w:rFonts w:ascii="Calibri" w:hAnsi="Calibri"/>
                      <w:color w:val="000000"/>
                      <w:sz w:val="22"/>
                      <w:szCs w:val="22"/>
                      <w:lang w:eastAsia="en-GB"/>
                    </w:rPr>
                  </w:pPr>
                  <w:r>
                    <w:rPr>
                      <w:rFonts w:ascii="Calibri" w:hAnsi="Calibri" w:cs="Calibri"/>
                      <w:color w:val="000000"/>
                      <w:sz w:val="22"/>
                      <w:szCs w:val="22"/>
                    </w:rPr>
                    <w:t>9.98</w:t>
                  </w:r>
                  <w:r w:rsidR="00C136FB" w:rsidRPr="00C136FB">
                    <w:rPr>
                      <w:rFonts w:ascii="Calibri" w:hAnsi="Calibri" w:cs="Calibri"/>
                      <w:color w:val="000000"/>
                      <w:sz w:val="22"/>
                      <w:szCs w:val="22"/>
                    </w:rPr>
                    <w:t>E-09</w:t>
                  </w:r>
                </w:p>
              </w:tc>
              <w:tc>
                <w:tcPr>
                  <w:tcW w:w="1364" w:type="dxa"/>
                  <w:tcBorders>
                    <w:top w:val="single" w:sz="4" w:space="0" w:color="auto"/>
                    <w:left w:val="nil"/>
                    <w:bottom w:val="single" w:sz="4" w:space="0" w:color="auto"/>
                    <w:right w:val="single" w:sz="4" w:space="0" w:color="auto"/>
                  </w:tcBorders>
                  <w:shd w:val="clear" w:color="auto" w:fill="BDD6EE"/>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C136FB" w:rsidRPr="00C136FB" w:rsidRDefault="00C136FB" w:rsidP="00C136FB">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C136FB" w:rsidRPr="00C136FB" w:rsidRDefault="00C136FB" w:rsidP="00C136FB">
            <w:pPr>
              <w:spacing w:line="260" w:lineRule="atLeast"/>
              <w:rPr>
                <w:rFonts w:eastAsia="Calibri"/>
                <w:lang w:val="es-ES" w:eastAsia="en-US"/>
              </w:rPr>
            </w:pPr>
          </w:p>
        </w:tc>
      </w:tr>
    </w:tbl>
    <w:p w:rsidR="00C136FB" w:rsidRPr="00C136FB" w:rsidRDefault="00C136FB" w:rsidP="00C136FB">
      <w:pPr>
        <w:rPr>
          <w:rFonts w:eastAsia="Calibri"/>
          <w:b/>
          <w:i/>
          <w:sz w:val="22"/>
          <w:szCs w:val="22"/>
          <w:lang w:eastAsia="en-US"/>
        </w:rPr>
      </w:pPr>
    </w:p>
    <w:p w:rsidR="00A413A0" w:rsidRPr="00C136FB" w:rsidRDefault="00C136FB" w:rsidP="00A413A0">
      <w:pPr>
        <w:rPr>
          <w:rFonts w:eastAsia="Calibri"/>
          <w:b/>
          <w:i/>
          <w:sz w:val="22"/>
          <w:szCs w:val="22"/>
          <w:lang w:eastAsia="en-US"/>
        </w:rPr>
      </w:pPr>
      <w:r w:rsidRPr="00C136FB">
        <w:rPr>
          <w:rFonts w:eastAsia="Calibri"/>
          <w:b/>
          <w:i/>
          <w:sz w:val="22"/>
          <w:szCs w:val="22"/>
          <w:lang w:eastAsia="en-US"/>
        </w:rPr>
        <w:t>Calculated PEC values for Scenario 3</w:t>
      </w:r>
      <w:r w:rsidR="00A413A0">
        <w:rPr>
          <w:rFonts w:eastAsia="Calibri"/>
          <w:b/>
          <w:i/>
          <w:sz w:val="22"/>
          <w:szCs w:val="22"/>
          <w:lang w:eastAsia="en-US"/>
        </w:rPr>
        <w:t xml:space="preserve"> (Outdoors - Barrier treatment in the outside of windows and doors frames)</w:t>
      </w:r>
    </w:p>
    <w:p w:rsidR="00A413A0" w:rsidRPr="00C136FB" w:rsidRDefault="00A413A0" w:rsidP="00A413A0">
      <w:pPr>
        <w:rPr>
          <w:rFonts w:eastAsia="Calibri"/>
          <w:b/>
          <w:i/>
          <w:sz w:val="22"/>
          <w:szCs w:val="22"/>
          <w:lang w:eastAsia="en-US"/>
        </w:rPr>
      </w:pPr>
    </w:p>
    <w:p w:rsidR="00C136FB" w:rsidRPr="00C136FB" w:rsidRDefault="00A413A0" w:rsidP="00A413A0">
      <w:pPr>
        <w:jc w:val="both"/>
        <w:rPr>
          <w:rFonts w:eastAsia="Calibri"/>
          <w:b/>
          <w:i/>
          <w:sz w:val="22"/>
          <w:szCs w:val="22"/>
          <w:lang w:eastAsia="en-US"/>
        </w:rPr>
      </w:pPr>
      <w:r w:rsidRPr="00B30DFE">
        <w:t>The Applicant pro</w:t>
      </w:r>
      <w:r>
        <w:t xml:space="preserve">posed the following emission estimations for the intended outdoor use </w:t>
      </w:r>
    </w:p>
    <w:p w:rsidR="00C136FB" w:rsidRPr="00C136FB" w:rsidRDefault="00C136FB" w:rsidP="00C136FB">
      <w:pPr>
        <w:rPr>
          <w:rFonts w:ascii="Times New Roman" w:eastAsia="Calibri" w:hAnsi="Times New Roman"/>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129"/>
        <w:gridCol w:w="1834"/>
      </w:tblGrid>
      <w:tr w:rsidR="00C136FB" w:rsidRPr="00C136FB" w:rsidTr="00C136FB">
        <w:trPr>
          <w:trHeight w:val="397"/>
        </w:trPr>
        <w:tc>
          <w:tcPr>
            <w:tcW w:w="5000" w:type="pct"/>
            <w:gridSpan w:val="3"/>
            <w:shd w:val="clear" w:color="auto" w:fill="FFFFCC"/>
            <w:vAlign w:val="center"/>
          </w:tcPr>
          <w:p w:rsidR="00C136FB" w:rsidRPr="00C136FB" w:rsidRDefault="00C136FB" w:rsidP="00C136FB">
            <w:r w:rsidRPr="00C136FB">
              <w:rPr>
                <w:rFonts w:eastAsia="Calibri"/>
                <w:b/>
              </w:rPr>
              <w:t>Local Terrestrial PEC Outputs</w:t>
            </w:r>
          </w:p>
        </w:tc>
      </w:tr>
      <w:tr w:rsidR="00C136FB" w:rsidRPr="00C136FB" w:rsidTr="00C136FB">
        <w:trPr>
          <w:trHeight w:val="397"/>
        </w:trPr>
        <w:tc>
          <w:tcPr>
            <w:tcW w:w="5000" w:type="pct"/>
            <w:gridSpan w:val="3"/>
            <w:shd w:val="clear" w:color="auto" w:fill="auto"/>
            <w:vAlign w:val="center"/>
          </w:tcPr>
          <w:p w:rsidR="00C136FB" w:rsidRPr="00C136FB" w:rsidRDefault="00C136FB" w:rsidP="00C136FB">
            <w:pPr>
              <w:jc w:val="both"/>
              <w:rPr>
                <w:rFonts w:eastAsia="Calibri"/>
                <w:b/>
              </w:rPr>
            </w:pPr>
            <w:r w:rsidRPr="00C136FB">
              <w:t xml:space="preserve">Detrans® Deltamethrin CIK (containing 0.02% Deltamethrin) can also be applied on “outside surfaces of window &amp; door frames and other areas where crawling insects may enter the home” as specified on the product label.  The receiving compartment for the use of a </w:t>
            </w:r>
            <w:r w:rsidR="005468B0">
              <w:t>ready-to-use</w:t>
            </w:r>
            <w:r w:rsidRPr="00C136FB">
              <w:t xml:space="preserve"> insecticidal spray for outdoor spot application is primarily the soil and the following PEC values for soil have therefore been calculated.</w:t>
            </w:r>
          </w:p>
        </w:tc>
      </w:tr>
      <w:tr w:rsidR="00C136FB" w:rsidRPr="00C136FB" w:rsidTr="00C136FB">
        <w:trPr>
          <w:trHeight w:val="397"/>
        </w:trPr>
        <w:tc>
          <w:tcPr>
            <w:tcW w:w="4093" w:type="pct"/>
            <w:gridSpan w:val="2"/>
            <w:shd w:val="clear" w:color="000000" w:fill="FFFFFF"/>
            <w:vAlign w:val="center"/>
            <w:hideMark/>
          </w:tcPr>
          <w:p w:rsidR="00C136FB" w:rsidRPr="00C136FB" w:rsidRDefault="00C136FB" w:rsidP="00C136FB">
            <w:pPr>
              <w:jc w:val="center"/>
              <w:rPr>
                <w:b/>
                <w:lang w:val="de-DE" w:eastAsia="en-GB"/>
              </w:rPr>
            </w:pPr>
            <w:r w:rsidRPr="00C136FB">
              <w:rPr>
                <w:b/>
                <w:lang w:val="de-DE" w:eastAsia="en-GB"/>
              </w:rPr>
              <w:t>Assessment</w:t>
            </w:r>
          </w:p>
        </w:tc>
        <w:tc>
          <w:tcPr>
            <w:tcW w:w="907" w:type="pct"/>
            <w:shd w:val="clear" w:color="000000" w:fill="FFFFFF"/>
            <w:vAlign w:val="center"/>
            <w:hideMark/>
          </w:tcPr>
          <w:p w:rsidR="00C136FB" w:rsidRPr="00C136FB" w:rsidRDefault="00C136FB" w:rsidP="00C136FB">
            <w:pPr>
              <w:jc w:val="center"/>
              <w:rPr>
                <w:b/>
                <w:lang w:val="de-DE" w:eastAsia="en-GB"/>
              </w:rPr>
            </w:pPr>
            <w:r w:rsidRPr="00C136FB">
              <w:rPr>
                <w:b/>
                <w:lang w:val="de-DE" w:eastAsia="en-GB"/>
              </w:rPr>
              <w:t>PEC</w:t>
            </w:r>
          </w:p>
        </w:tc>
      </w:tr>
      <w:tr w:rsidR="00C136FB" w:rsidRPr="00C136FB" w:rsidTr="00C136FB">
        <w:trPr>
          <w:trHeight w:val="397"/>
        </w:trPr>
        <w:tc>
          <w:tcPr>
            <w:tcW w:w="1062" w:type="pct"/>
            <w:vAlign w:val="center"/>
          </w:tcPr>
          <w:p w:rsidR="00C136FB" w:rsidRPr="00C136FB" w:rsidRDefault="00C136FB" w:rsidP="00C136FB">
            <w:pPr>
              <w:rPr>
                <w:lang w:val="de-DE"/>
              </w:rPr>
            </w:pPr>
            <w:r w:rsidRPr="00C136FB">
              <w:rPr>
                <w:lang w:val="de-DE"/>
              </w:rPr>
              <w:t>Scenario 3</w:t>
            </w:r>
          </w:p>
          <w:p w:rsidR="00C136FB" w:rsidRPr="00C136FB" w:rsidRDefault="00C136FB" w:rsidP="00C136FB">
            <w:pPr>
              <w:rPr>
                <w:lang w:val="de-DE" w:eastAsia="en-GB"/>
              </w:rPr>
            </w:pPr>
            <w:r w:rsidRPr="00C136FB">
              <w:rPr>
                <w:lang w:val="de-DE"/>
              </w:rPr>
              <w:t>Crack &amp; Crevice and Targeted spot Outdoor Use</w:t>
            </w:r>
          </w:p>
        </w:tc>
        <w:tc>
          <w:tcPr>
            <w:tcW w:w="3031" w:type="pct"/>
            <w:shd w:val="clear" w:color="auto" w:fill="auto"/>
            <w:vAlign w:val="center"/>
          </w:tcPr>
          <w:p w:rsidR="00C136FB" w:rsidRPr="00C136FB" w:rsidRDefault="00C136FB" w:rsidP="00C136FB">
            <w:pPr>
              <w:rPr>
                <w:rFonts w:ascii="Times New Roman" w:hAnsi="Times New Roman"/>
              </w:rPr>
            </w:pPr>
            <w:r w:rsidRPr="00C136FB">
              <w:t xml:space="preserve">Local PEC in </w:t>
            </w:r>
            <w:r w:rsidRPr="00C136FB">
              <w:rPr>
                <w:color w:val="000000"/>
                <w:lang w:eastAsia="en-GB"/>
              </w:rPr>
              <w:t xml:space="preserve">soil adjacent to the house due to washing and wall application to </w:t>
            </w:r>
            <w:r w:rsidRPr="00C136FB">
              <w:t xml:space="preserve">window &amp; door frames and other areas where crawling insects may enter the home </w:t>
            </w:r>
            <w:r w:rsidRPr="00C136FB">
              <w:rPr>
                <w:lang w:val="de-DE"/>
              </w:rPr>
              <w:t>(mg/kg wwt)</w:t>
            </w:r>
          </w:p>
        </w:tc>
        <w:tc>
          <w:tcPr>
            <w:tcW w:w="907" w:type="pct"/>
            <w:shd w:val="clear" w:color="auto" w:fill="auto"/>
            <w:vAlign w:val="center"/>
          </w:tcPr>
          <w:p w:rsidR="00C136FB" w:rsidRPr="00C136FB" w:rsidRDefault="00C136FB" w:rsidP="00C136FB">
            <w:pPr>
              <w:jc w:val="center"/>
            </w:pPr>
            <w:r w:rsidRPr="00C136FB">
              <w:rPr>
                <w:color w:val="000000"/>
              </w:rPr>
              <w:t>7.91E-04</w:t>
            </w:r>
          </w:p>
        </w:tc>
      </w:tr>
    </w:tbl>
    <w:p w:rsidR="00C136FB" w:rsidRDefault="00C136FB" w:rsidP="00C136FB">
      <w:pPr>
        <w:spacing w:line="260" w:lineRule="atLeast"/>
        <w:jc w:val="both"/>
        <w:rPr>
          <w:rFonts w:eastAsia="Calibri"/>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430"/>
      </w:tblGrid>
      <w:tr w:rsidR="00DE7E47" w:rsidRPr="00C136FB" w:rsidTr="00DE7E47">
        <w:tc>
          <w:tcPr>
            <w:tcW w:w="9430" w:type="dxa"/>
            <w:shd w:val="clear" w:color="auto" w:fill="BDD6EE"/>
          </w:tcPr>
          <w:p w:rsidR="00DE7E47" w:rsidRPr="00C136FB" w:rsidRDefault="00DE7E47" w:rsidP="00DE7E47">
            <w:pPr>
              <w:spacing w:line="260" w:lineRule="atLeast"/>
              <w:rPr>
                <w:rFonts w:eastAsia="Calibri"/>
                <w:b/>
                <w:lang w:eastAsia="en-US"/>
              </w:rPr>
            </w:pPr>
            <w:r w:rsidRPr="00C136FB">
              <w:rPr>
                <w:rFonts w:eastAsia="Calibri"/>
                <w:b/>
                <w:lang w:eastAsia="en-US"/>
              </w:rPr>
              <w:t>ESCA, Scenario 3</w:t>
            </w:r>
            <w:r w:rsidR="00A413A0">
              <w:rPr>
                <w:rFonts w:eastAsia="Calibri"/>
                <w:b/>
                <w:lang w:eastAsia="en-US"/>
              </w:rPr>
              <w:t xml:space="preserve"> (Outdoors – Perimeter around house)</w:t>
            </w:r>
            <w:r w:rsidRPr="00C136FB">
              <w:rPr>
                <w:rFonts w:eastAsia="Calibri"/>
                <w:b/>
                <w:lang w:eastAsia="en-US"/>
              </w:rPr>
              <w:t>:</w:t>
            </w:r>
          </w:p>
          <w:p w:rsidR="00DE7E47" w:rsidRPr="00C136FB" w:rsidRDefault="00DE7E47" w:rsidP="00DE7E47">
            <w:pPr>
              <w:spacing w:line="260" w:lineRule="atLeast"/>
              <w:rPr>
                <w:rFonts w:eastAsia="Calibri"/>
                <w:lang w:eastAsia="en-US"/>
              </w:rPr>
            </w:pPr>
            <w:r w:rsidRPr="00C136FB">
              <w:rPr>
                <w:rFonts w:eastAsia="Calibri"/>
                <w:u w:val="single"/>
                <w:lang w:eastAsia="en-US"/>
              </w:rPr>
              <w:t>Urban environment</w:t>
            </w: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r w:rsidRPr="00C136FB">
              <w:rPr>
                <w:rFonts w:eastAsia="Calibri"/>
                <w:lang w:eastAsia="en-US"/>
              </w:rPr>
              <w:t>Indirect emission through STP.</w:t>
            </w:r>
          </w:p>
          <w:p w:rsidR="00DE7E47" w:rsidRPr="00C136FB" w:rsidRDefault="00DE7E47" w:rsidP="00DE7E47">
            <w:pPr>
              <w:spacing w:line="260" w:lineRule="atLeast"/>
              <w:rPr>
                <w:rFonts w:eastAsia="Calibri"/>
                <w:lang w:eastAsia="en-US"/>
              </w:rPr>
            </w:pPr>
          </w:p>
          <w:tbl>
            <w:tblPr>
              <w:tblW w:w="8988" w:type="dxa"/>
              <w:shd w:val="clear" w:color="auto" w:fill="BDD6EE"/>
              <w:tblLook w:val="04A0" w:firstRow="1" w:lastRow="0" w:firstColumn="1" w:lastColumn="0" w:noHBand="0" w:noVBand="1"/>
            </w:tblPr>
            <w:tblGrid>
              <w:gridCol w:w="4349"/>
              <w:gridCol w:w="1208"/>
              <w:gridCol w:w="1507"/>
              <w:gridCol w:w="962"/>
              <w:gridCol w:w="962"/>
            </w:tblGrid>
            <w:tr w:rsidR="00DE7E47" w:rsidRPr="00C136FB" w:rsidTr="00DE7E47">
              <w:trPr>
                <w:trHeight w:val="405"/>
              </w:trPr>
              <w:tc>
                <w:tcPr>
                  <w:tcW w:w="5557" w:type="dxa"/>
                  <w:gridSpan w:val="2"/>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PEC</w:t>
                  </w:r>
                  <w:r w:rsidRPr="00C136FB">
                    <w:rPr>
                      <w:rFonts w:ascii="Calibri" w:hAnsi="Calibri"/>
                      <w:b/>
                      <w:bCs/>
                      <w:color w:val="000000"/>
                      <w:vertAlign w:val="subscript"/>
                      <w:lang w:eastAsia="en-GB"/>
                    </w:rPr>
                    <w:t>STP</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 xml:space="preserve">eff </w:t>
                  </w:r>
                  <w:r w:rsidRPr="00C136FB">
                    <w:rPr>
                      <w:rFonts w:ascii="Calibri" w:hAnsi="Calibri"/>
                      <w:b/>
                      <w:bCs/>
                      <w:color w:val="000000"/>
                      <w:lang w:eastAsia="en-GB"/>
                    </w:rPr>
                    <w:t>(Continuous release) = Clocal</w:t>
                  </w:r>
                  <w:r w:rsidRPr="00C136FB">
                    <w:rPr>
                      <w:rFonts w:ascii="Calibri" w:hAnsi="Calibri"/>
                      <w:b/>
                      <w:bCs/>
                      <w:color w:val="000000"/>
                      <w:vertAlign w:val="subscript"/>
                      <w:lang w:eastAsia="en-GB"/>
                    </w:rPr>
                    <w:t>inf</w:t>
                  </w:r>
                  <w:r w:rsidRPr="00C136FB">
                    <w:rPr>
                      <w:rFonts w:ascii="Calibri" w:hAnsi="Calibri"/>
                      <w:b/>
                      <w:bCs/>
                      <w:color w:val="000000"/>
                      <w:lang w:eastAsia="en-GB"/>
                    </w:rPr>
                    <w:t xml:space="preserve"> x Fstp</w:t>
                  </w:r>
                  <w:r w:rsidRPr="00C136FB">
                    <w:rPr>
                      <w:rFonts w:ascii="Calibri" w:hAnsi="Calibri"/>
                      <w:b/>
                      <w:bCs/>
                      <w:color w:val="000000"/>
                      <w:vertAlign w:val="subscript"/>
                      <w:lang w:eastAsia="en-GB"/>
                    </w:rPr>
                    <w:t>water</w:t>
                  </w:r>
                </w:p>
              </w:tc>
              <w:tc>
                <w:tcPr>
                  <w:tcW w:w="1507"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color w:val="000000"/>
                      <w:lang w:eastAsia="en-GB"/>
                    </w:rPr>
                  </w:pPr>
                  <w:r w:rsidRPr="00C136FB">
                    <w:rPr>
                      <w:rFonts w:ascii="Calibri" w:hAnsi="Calibri"/>
                      <w:color w:val="000000"/>
                      <w:lang w:eastAsia="en-GB"/>
                    </w:rPr>
                    <w:t> </w:t>
                  </w:r>
                </w:p>
              </w:tc>
              <w:tc>
                <w:tcPr>
                  <w:tcW w:w="962"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lang w:eastAsia="en-GB"/>
                    </w:rPr>
                  </w:pPr>
                  <w:r w:rsidRPr="00C136FB">
                    <w:rPr>
                      <w:rFonts w:ascii="Calibri" w:hAnsi="Calibri"/>
                      <w:color w:val="000000"/>
                      <w:lang w:eastAsia="en-GB"/>
                    </w:rPr>
                    <w:t> </w:t>
                  </w:r>
                </w:p>
              </w:tc>
              <w:tc>
                <w:tcPr>
                  <w:tcW w:w="962" w:type="dxa"/>
                  <w:tcBorders>
                    <w:top w:val="nil"/>
                    <w:left w:val="nil"/>
                    <w:bottom w:val="nil"/>
                    <w:right w:val="nil"/>
                  </w:tcBorders>
                  <w:shd w:val="clear" w:color="auto" w:fill="BDD6EE"/>
                  <w:noWrap/>
                  <w:vAlign w:val="bottom"/>
                  <w:hideMark/>
                </w:tcPr>
                <w:p w:rsidR="00DE7E47" w:rsidRPr="00C136FB" w:rsidRDefault="00DE7E47" w:rsidP="00DE7E47">
                  <w:pPr>
                    <w:jc w:val="right"/>
                    <w:rPr>
                      <w:rFonts w:ascii="Calibri" w:hAnsi="Calibri"/>
                      <w:b/>
                      <w:bCs/>
                      <w:color w:val="000000"/>
                      <w:lang w:eastAsia="en-GB"/>
                    </w:rPr>
                  </w:pPr>
                  <w:r w:rsidRPr="00C136FB">
                    <w:rPr>
                      <w:rFonts w:ascii="Calibri" w:hAnsi="Calibri"/>
                      <w:b/>
                      <w:bCs/>
                      <w:color w:val="000000"/>
                      <w:lang w:eastAsia="en-GB"/>
                    </w:rPr>
                    <w:t>(33)</w:t>
                  </w:r>
                </w:p>
              </w:tc>
            </w:tr>
            <w:tr w:rsidR="00DE7E47" w:rsidRPr="00C136FB" w:rsidTr="00DE7E47">
              <w:trPr>
                <w:trHeight w:val="300"/>
              </w:trPr>
              <w:tc>
                <w:tcPr>
                  <w:tcW w:w="4349"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208"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07"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962"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2"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r>
            <w:tr w:rsidR="00DE7E47" w:rsidRPr="00C136FB" w:rsidTr="00DE7E47">
              <w:trPr>
                <w:trHeight w:val="300"/>
              </w:trPr>
              <w:tc>
                <w:tcPr>
                  <w:tcW w:w="4349"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208"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07"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62"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962"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DE7E47" w:rsidRPr="00C136FB" w:rsidTr="00DE7E47">
              <w:trPr>
                <w:trHeight w:val="375"/>
              </w:trPr>
              <w:tc>
                <w:tcPr>
                  <w:tcW w:w="434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Concentration in untreated wastewater </w:t>
                  </w:r>
                </w:p>
              </w:tc>
              <w:tc>
                <w:tcPr>
                  <w:tcW w:w="1208"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 Clocal</w:t>
                  </w:r>
                  <w:r w:rsidRPr="00C136FB">
                    <w:rPr>
                      <w:rFonts w:ascii="Calibri" w:hAnsi="Calibri"/>
                      <w:color w:val="000000"/>
                      <w:sz w:val="22"/>
                      <w:szCs w:val="22"/>
                      <w:vertAlign w:val="subscript"/>
                      <w:lang w:eastAsia="en-GB"/>
                    </w:rPr>
                    <w:t>inf</w:t>
                  </w:r>
                </w:p>
              </w:tc>
              <w:tc>
                <w:tcPr>
                  <w:tcW w:w="1507"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DE7E47">
                  <w:pPr>
                    <w:jc w:val="center"/>
                    <w:rPr>
                      <w:rFonts w:ascii="Calibri" w:hAnsi="Calibri"/>
                      <w:color w:val="000000"/>
                      <w:sz w:val="22"/>
                      <w:szCs w:val="22"/>
                      <w:lang w:eastAsia="en-GB"/>
                    </w:rPr>
                  </w:pPr>
                  <w:r>
                    <w:rPr>
                      <w:rFonts w:ascii="Calibri" w:hAnsi="Calibri" w:cs="Calibri"/>
                      <w:color w:val="000000"/>
                      <w:sz w:val="22"/>
                      <w:szCs w:val="22"/>
                    </w:rPr>
                    <w:t>4.4</w:t>
                  </w:r>
                  <w:r w:rsidR="00DE7E47" w:rsidRPr="00C136FB">
                    <w:rPr>
                      <w:rFonts w:ascii="Calibri" w:hAnsi="Calibri" w:cs="Calibri"/>
                      <w:color w:val="000000"/>
                      <w:sz w:val="22"/>
                      <w:szCs w:val="22"/>
                    </w:rPr>
                    <w:t>E-03</w:t>
                  </w:r>
                </w:p>
              </w:tc>
              <w:tc>
                <w:tcPr>
                  <w:tcW w:w="962"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2"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(32)</w:t>
                  </w:r>
                </w:p>
              </w:tc>
            </w:tr>
            <w:tr w:rsidR="00DE7E47" w:rsidRPr="00A413A0" w:rsidTr="00DE7E47">
              <w:trPr>
                <w:trHeight w:val="360"/>
              </w:trPr>
              <w:tc>
                <w:tcPr>
                  <w:tcW w:w="4349" w:type="dxa"/>
                  <w:tcBorders>
                    <w:top w:val="nil"/>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lastRenderedPageBreak/>
                    <w:t>Fraction of emission directed to water by STP</w:t>
                  </w:r>
                </w:p>
              </w:tc>
              <w:tc>
                <w:tcPr>
                  <w:tcW w:w="1208"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Fstp</w:t>
                  </w:r>
                  <w:r w:rsidRPr="00C136FB">
                    <w:rPr>
                      <w:rFonts w:ascii="Calibri" w:hAnsi="Calibri"/>
                      <w:color w:val="000000"/>
                      <w:sz w:val="22"/>
                      <w:szCs w:val="22"/>
                      <w:vertAlign w:val="subscript"/>
                      <w:lang w:eastAsia="en-GB"/>
                    </w:rPr>
                    <w:t>water</w:t>
                  </w:r>
                </w:p>
              </w:tc>
              <w:tc>
                <w:tcPr>
                  <w:tcW w:w="1507" w:type="dxa"/>
                  <w:tcBorders>
                    <w:top w:val="nil"/>
                    <w:left w:val="nil"/>
                    <w:bottom w:val="single" w:sz="4" w:space="0" w:color="auto"/>
                    <w:right w:val="single" w:sz="4" w:space="0" w:color="auto"/>
                  </w:tcBorders>
                  <w:shd w:val="clear" w:color="auto" w:fill="BDD6EE"/>
                  <w:noWrap/>
                  <w:vAlign w:val="bottom"/>
                  <w:hideMark/>
                </w:tcPr>
                <w:p w:rsidR="00DE7E47" w:rsidRPr="00052463" w:rsidRDefault="00DE7E47" w:rsidP="00A413A0">
                  <w:pPr>
                    <w:jc w:val="center"/>
                    <w:rPr>
                      <w:rFonts w:ascii="Calibri" w:hAnsi="Calibri"/>
                      <w:color w:val="000000"/>
                      <w:sz w:val="22"/>
                      <w:szCs w:val="22"/>
                      <w:lang w:val="es-ES" w:eastAsia="en-GB"/>
                    </w:rPr>
                  </w:pPr>
                  <w:r w:rsidRPr="00052463">
                    <w:rPr>
                      <w:rFonts w:ascii="Calibri" w:hAnsi="Calibri"/>
                      <w:color w:val="000000"/>
                      <w:sz w:val="22"/>
                      <w:szCs w:val="22"/>
                      <w:lang w:val="es-ES" w:eastAsia="en-GB"/>
                    </w:rPr>
                    <w:t>0</w:t>
                  </w:r>
                  <w:r w:rsidR="00A413A0" w:rsidRPr="00052463">
                    <w:rPr>
                      <w:rFonts w:ascii="Calibri" w:hAnsi="Calibri"/>
                      <w:color w:val="000000"/>
                      <w:sz w:val="22"/>
                      <w:szCs w:val="22"/>
                      <w:lang w:val="es-ES" w:eastAsia="en-GB"/>
                    </w:rPr>
                    <w:t>.</w:t>
                  </w:r>
                  <w:r w:rsidRPr="00052463">
                    <w:rPr>
                      <w:rFonts w:ascii="Calibri" w:hAnsi="Calibri"/>
                      <w:color w:val="000000"/>
                      <w:sz w:val="22"/>
                      <w:szCs w:val="22"/>
                      <w:lang w:val="es-ES" w:eastAsia="en-GB"/>
                    </w:rPr>
                    <w:t>096</w:t>
                  </w:r>
                </w:p>
              </w:tc>
              <w:tc>
                <w:tcPr>
                  <w:tcW w:w="962" w:type="dxa"/>
                  <w:tcBorders>
                    <w:top w:val="nil"/>
                    <w:left w:val="nil"/>
                    <w:bottom w:val="single" w:sz="4" w:space="0" w:color="auto"/>
                    <w:right w:val="single" w:sz="4" w:space="0" w:color="auto"/>
                  </w:tcBorders>
                  <w:shd w:val="clear" w:color="auto" w:fill="BDD6EE"/>
                  <w:noWrap/>
                  <w:vAlign w:val="bottom"/>
                  <w:hideMark/>
                </w:tcPr>
                <w:p w:rsidR="00DE7E47" w:rsidRPr="00052463" w:rsidRDefault="00DE7E47" w:rsidP="00DE7E47">
                  <w:pPr>
                    <w:jc w:val="center"/>
                    <w:rPr>
                      <w:rFonts w:ascii="Calibri" w:hAnsi="Calibri"/>
                      <w:color w:val="000000"/>
                      <w:sz w:val="22"/>
                      <w:szCs w:val="22"/>
                      <w:lang w:val="es-ES" w:eastAsia="en-GB"/>
                    </w:rPr>
                  </w:pPr>
                  <w:r w:rsidRPr="00052463">
                    <w:rPr>
                      <w:rFonts w:ascii="Calibri" w:hAnsi="Calibri"/>
                      <w:color w:val="000000"/>
                      <w:sz w:val="22"/>
                      <w:szCs w:val="22"/>
                      <w:lang w:val="es-ES" w:eastAsia="en-GB"/>
                    </w:rPr>
                    <w:t>-</w:t>
                  </w:r>
                </w:p>
              </w:tc>
              <w:tc>
                <w:tcPr>
                  <w:tcW w:w="962" w:type="dxa"/>
                  <w:tcBorders>
                    <w:top w:val="nil"/>
                    <w:left w:val="nil"/>
                    <w:bottom w:val="single" w:sz="4" w:space="0" w:color="auto"/>
                    <w:right w:val="single" w:sz="4" w:space="0" w:color="auto"/>
                  </w:tcBorders>
                  <w:shd w:val="clear" w:color="auto" w:fill="BDD6EE"/>
                  <w:noWrap/>
                  <w:vAlign w:val="bottom"/>
                  <w:hideMark/>
                </w:tcPr>
                <w:p w:rsidR="00DE7E47" w:rsidRPr="00052463" w:rsidRDefault="00DE7E47" w:rsidP="00DE7E47">
                  <w:pPr>
                    <w:jc w:val="center"/>
                    <w:rPr>
                      <w:rFonts w:ascii="Calibri" w:hAnsi="Calibri"/>
                      <w:color w:val="000000"/>
                      <w:sz w:val="22"/>
                      <w:szCs w:val="22"/>
                      <w:lang w:val="es-ES" w:eastAsia="en-GB"/>
                    </w:rPr>
                  </w:pPr>
                  <w:r w:rsidRPr="00052463">
                    <w:rPr>
                      <w:rFonts w:ascii="Calibri" w:hAnsi="Calibri"/>
                      <w:color w:val="000000"/>
                      <w:sz w:val="22"/>
                      <w:szCs w:val="22"/>
                      <w:lang w:val="es-ES" w:eastAsia="en-GB"/>
                    </w:rPr>
                    <w:t>EUSES</w:t>
                  </w:r>
                </w:p>
              </w:tc>
            </w:tr>
            <w:tr w:rsidR="00DE7E47" w:rsidRPr="00A413A0" w:rsidTr="00DE7E47">
              <w:trPr>
                <w:trHeight w:val="300"/>
              </w:trPr>
              <w:tc>
                <w:tcPr>
                  <w:tcW w:w="4349" w:type="dxa"/>
                  <w:tcBorders>
                    <w:top w:val="nil"/>
                    <w:left w:val="nil"/>
                    <w:bottom w:val="nil"/>
                    <w:right w:val="nil"/>
                  </w:tcBorders>
                  <w:shd w:val="clear" w:color="auto" w:fill="BDD6EE"/>
                  <w:noWrap/>
                  <w:vAlign w:val="bottom"/>
                  <w:hideMark/>
                </w:tcPr>
                <w:p w:rsidR="00DE7E47" w:rsidRPr="00052463" w:rsidRDefault="00DE7E47" w:rsidP="00DE7E47">
                  <w:pPr>
                    <w:rPr>
                      <w:rFonts w:ascii="Calibri" w:hAnsi="Calibri"/>
                      <w:color w:val="000000"/>
                      <w:sz w:val="22"/>
                      <w:szCs w:val="22"/>
                      <w:lang w:val="es-ES" w:eastAsia="en-GB"/>
                    </w:rPr>
                  </w:pPr>
                  <w:r w:rsidRPr="00052463">
                    <w:rPr>
                      <w:rFonts w:ascii="Calibri" w:hAnsi="Calibri"/>
                      <w:color w:val="000000"/>
                      <w:sz w:val="22"/>
                      <w:szCs w:val="22"/>
                      <w:lang w:val="es-ES" w:eastAsia="en-GB"/>
                    </w:rPr>
                    <w:t> </w:t>
                  </w:r>
                </w:p>
              </w:tc>
              <w:tc>
                <w:tcPr>
                  <w:tcW w:w="1208" w:type="dxa"/>
                  <w:tcBorders>
                    <w:top w:val="nil"/>
                    <w:left w:val="nil"/>
                    <w:bottom w:val="nil"/>
                    <w:right w:val="nil"/>
                  </w:tcBorders>
                  <w:shd w:val="clear" w:color="auto" w:fill="BDD6EE"/>
                  <w:noWrap/>
                  <w:vAlign w:val="bottom"/>
                  <w:hideMark/>
                </w:tcPr>
                <w:p w:rsidR="00DE7E47" w:rsidRPr="00052463" w:rsidRDefault="00DE7E47" w:rsidP="00DE7E47">
                  <w:pPr>
                    <w:rPr>
                      <w:rFonts w:ascii="Calibri" w:hAnsi="Calibri"/>
                      <w:color w:val="000000"/>
                      <w:sz w:val="22"/>
                      <w:szCs w:val="22"/>
                      <w:lang w:val="es-ES" w:eastAsia="en-GB"/>
                    </w:rPr>
                  </w:pPr>
                  <w:r w:rsidRPr="00052463">
                    <w:rPr>
                      <w:rFonts w:ascii="Calibri" w:hAnsi="Calibri"/>
                      <w:color w:val="000000"/>
                      <w:sz w:val="22"/>
                      <w:szCs w:val="22"/>
                      <w:lang w:val="es-ES" w:eastAsia="en-GB"/>
                    </w:rPr>
                    <w:t> </w:t>
                  </w:r>
                </w:p>
              </w:tc>
              <w:tc>
                <w:tcPr>
                  <w:tcW w:w="1507" w:type="dxa"/>
                  <w:tcBorders>
                    <w:top w:val="nil"/>
                    <w:left w:val="nil"/>
                    <w:bottom w:val="nil"/>
                    <w:right w:val="nil"/>
                  </w:tcBorders>
                  <w:shd w:val="clear" w:color="auto" w:fill="BDD6EE"/>
                  <w:noWrap/>
                  <w:vAlign w:val="bottom"/>
                  <w:hideMark/>
                </w:tcPr>
                <w:p w:rsidR="00DE7E47" w:rsidRPr="00052463" w:rsidRDefault="00DE7E47" w:rsidP="00DE7E47">
                  <w:pPr>
                    <w:rPr>
                      <w:rFonts w:ascii="Calibri" w:hAnsi="Calibri"/>
                      <w:color w:val="000000"/>
                      <w:sz w:val="22"/>
                      <w:szCs w:val="22"/>
                      <w:lang w:val="es-ES" w:eastAsia="en-GB"/>
                    </w:rPr>
                  </w:pPr>
                  <w:r w:rsidRPr="00052463">
                    <w:rPr>
                      <w:rFonts w:ascii="Calibri" w:hAnsi="Calibri"/>
                      <w:color w:val="000000"/>
                      <w:sz w:val="22"/>
                      <w:szCs w:val="22"/>
                      <w:lang w:val="es-ES" w:eastAsia="en-GB"/>
                    </w:rPr>
                    <w:t> </w:t>
                  </w:r>
                </w:p>
              </w:tc>
              <w:tc>
                <w:tcPr>
                  <w:tcW w:w="962" w:type="dxa"/>
                  <w:tcBorders>
                    <w:top w:val="nil"/>
                    <w:left w:val="nil"/>
                    <w:bottom w:val="nil"/>
                    <w:right w:val="nil"/>
                  </w:tcBorders>
                  <w:shd w:val="clear" w:color="auto" w:fill="BDD6EE"/>
                  <w:noWrap/>
                  <w:vAlign w:val="bottom"/>
                  <w:hideMark/>
                </w:tcPr>
                <w:p w:rsidR="00DE7E47" w:rsidRPr="00052463" w:rsidRDefault="00DE7E47" w:rsidP="00DE7E47">
                  <w:pPr>
                    <w:rPr>
                      <w:rFonts w:ascii="Calibri" w:hAnsi="Calibri"/>
                      <w:color w:val="000000"/>
                      <w:sz w:val="22"/>
                      <w:szCs w:val="22"/>
                      <w:lang w:val="es-ES" w:eastAsia="en-GB"/>
                    </w:rPr>
                  </w:pPr>
                  <w:r w:rsidRPr="00052463">
                    <w:rPr>
                      <w:rFonts w:ascii="Calibri" w:hAnsi="Calibri"/>
                      <w:color w:val="000000"/>
                      <w:sz w:val="22"/>
                      <w:szCs w:val="22"/>
                      <w:lang w:val="es-ES" w:eastAsia="en-GB"/>
                    </w:rPr>
                    <w:t> </w:t>
                  </w:r>
                </w:p>
              </w:tc>
              <w:tc>
                <w:tcPr>
                  <w:tcW w:w="962" w:type="dxa"/>
                  <w:tcBorders>
                    <w:top w:val="nil"/>
                    <w:left w:val="nil"/>
                    <w:bottom w:val="nil"/>
                    <w:right w:val="nil"/>
                  </w:tcBorders>
                  <w:shd w:val="clear" w:color="auto" w:fill="BDD6EE"/>
                  <w:noWrap/>
                  <w:vAlign w:val="bottom"/>
                  <w:hideMark/>
                </w:tcPr>
                <w:p w:rsidR="00DE7E47" w:rsidRPr="00052463" w:rsidRDefault="00DE7E47" w:rsidP="00DE7E47">
                  <w:pPr>
                    <w:rPr>
                      <w:rFonts w:ascii="Calibri" w:hAnsi="Calibri"/>
                      <w:color w:val="000000"/>
                      <w:sz w:val="22"/>
                      <w:szCs w:val="22"/>
                      <w:lang w:val="es-ES" w:eastAsia="en-GB"/>
                    </w:rPr>
                  </w:pPr>
                  <w:r w:rsidRPr="00052463">
                    <w:rPr>
                      <w:rFonts w:ascii="Calibri" w:hAnsi="Calibri"/>
                      <w:color w:val="000000"/>
                      <w:sz w:val="22"/>
                      <w:szCs w:val="22"/>
                      <w:lang w:val="es-ES" w:eastAsia="en-GB"/>
                    </w:rPr>
                    <w:t> </w:t>
                  </w:r>
                </w:p>
              </w:tc>
            </w:tr>
          </w:tbl>
          <w:p w:rsidR="00DE7E47" w:rsidRPr="00052463" w:rsidRDefault="00DE7E47" w:rsidP="00DE7E47">
            <w:pPr>
              <w:spacing w:line="260" w:lineRule="atLeast"/>
              <w:rPr>
                <w:rFonts w:eastAsia="Calibri"/>
                <w:lang w:val="es-ES" w:eastAsia="en-US"/>
              </w:rPr>
            </w:pPr>
          </w:p>
          <w:tbl>
            <w:tblPr>
              <w:tblW w:w="9096" w:type="dxa"/>
              <w:shd w:val="clear" w:color="auto" w:fill="BDD6EE"/>
              <w:tblLook w:val="04A0" w:firstRow="1" w:lastRow="0" w:firstColumn="1" w:lastColumn="0" w:noHBand="0" w:noVBand="1"/>
            </w:tblPr>
            <w:tblGrid>
              <w:gridCol w:w="986"/>
              <w:gridCol w:w="236"/>
              <w:gridCol w:w="4477"/>
              <w:gridCol w:w="1461"/>
              <w:gridCol w:w="954"/>
              <w:gridCol w:w="982"/>
            </w:tblGrid>
            <w:tr w:rsidR="00DE7E47" w:rsidRPr="00A413A0" w:rsidTr="00DE7E47">
              <w:trPr>
                <w:trHeight w:val="375"/>
              </w:trPr>
              <w:tc>
                <w:tcPr>
                  <w:tcW w:w="986" w:type="dxa"/>
                  <w:shd w:val="clear" w:color="auto" w:fill="BDD6EE"/>
                  <w:noWrap/>
                  <w:vAlign w:val="bottom"/>
                  <w:hideMark/>
                </w:tcPr>
                <w:p w:rsidR="00DE7E47" w:rsidRPr="00052463" w:rsidRDefault="00DE7E47" w:rsidP="00DE7E47">
                  <w:pPr>
                    <w:rPr>
                      <w:rFonts w:ascii="Calibri" w:hAnsi="Calibri"/>
                      <w:b/>
                      <w:bCs/>
                      <w:color w:val="000000"/>
                      <w:sz w:val="22"/>
                      <w:szCs w:val="22"/>
                      <w:lang w:val="es-ES" w:eastAsia="en-GB"/>
                    </w:rPr>
                  </w:pPr>
                  <w:r w:rsidRPr="00052463">
                    <w:rPr>
                      <w:rFonts w:ascii="Calibri" w:hAnsi="Calibri"/>
                      <w:b/>
                      <w:bCs/>
                      <w:color w:val="000000"/>
                      <w:sz w:val="22"/>
                      <w:szCs w:val="22"/>
                      <w:lang w:val="es-ES" w:eastAsia="en-GB"/>
                    </w:rPr>
                    <w:t>PEC</w:t>
                  </w:r>
                  <w:r w:rsidRPr="00052463">
                    <w:rPr>
                      <w:rFonts w:ascii="Calibri" w:hAnsi="Calibri"/>
                      <w:b/>
                      <w:bCs/>
                      <w:color w:val="000000"/>
                      <w:sz w:val="22"/>
                      <w:szCs w:val="22"/>
                      <w:vertAlign w:val="subscript"/>
                      <w:lang w:val="es-ES" w:eastAsia="en-GB"/>
                    </w:rPr>
                    <w:t>STP</w:t>
                  </w:r>
                  <w:r w:rsidRPr="00052463">
                    <w:rPr>
                      <w:rFonts w:ascii="Calibri" w:hAnsi="Calibri"/>
                      <w:b/>
                      <w:bCs/>
                      <w:color w:val="000000"/>
                      <w:sz w:val="22"/>
                      <w:szCs w:val="22"/>
                      <w:lang w:val="es-ES" w:eastAsia="en-GB"/>
                    </w:rPr>
                    <w:t>=</w:t>
                  </w:r>
                </w:p>
              </w:tc>
              <w:tc>
                <w:tcPr>
                  <w:tcW w:w="236" w:type="dxa"/>
                  <w:tcBorders>
                    <w:top w:val="single" w:sz="4" w:space="0" w:color="auto"/>
                    <w:left w:val="nil"/>
                    <w:bottom w:val="single" w:sz="4" w:space="0" w:color="auto"/>
                    <w:right w:val="nil"/>
                  </w:tcBorders>
                  <w:shd w:val="clear" w:color="auto" w:fill="BDD6EE"/>
                </w:tcPr>
                <w:p w:rsidR="00DE7E47" w:rsidRPr="00052463" w:rsidRDefault="00DE7E47" w:rsidP="00DE7E47">
                  <w:pPr>
                    <w:rPr>
                      <w:rFonts w:ascii="Calibri" w:hAnsi="Calibri"/>
                      <w:b/>
                      <w:bCs/>
                      <w:color w:val="000000"/>
                      <w:sz w:val="22"/>
                      <w:szCs w:val="22"/>
                      <w:lang w:val="es-ES" w:eastAsia="en-GB"/>
                    </w:rPr>
                  </w:pPr>
                </w:p>
              </w:tc>
              <w:tc>
                <w:tcPr>
                  <w:tcW w:w="4477"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052463" w:rsidRDefault="00DE7E47" w:rsidP="00DE7E47">
                  <w:pPr>
                    <w:rPr>
                      <w:rFonts w:ascii="Calibri" w:hAnsi="Calibri"/>
                      <w:b/>
                      <w:bCs/>
                      <w:color w:val="000000"/>
                      <w:sz w:val="22"/>
                      <w:szCs w:val="22"/>
                      <w:lang w:val="es-ES" w:eastAsia="en-GB"/>
                    </w:rPr>
                  </w:pPr>
                  <w:r w:rsidRPr="00052463">
                    <w:rPr>
                      <w:rFonts w:ascii="Calibri" w:hAnsi="Calibri"/>
                      <w:b/>
                      <w:bCs/>
                      <w:color w:val="000000"/>
                      <w:sz w:val="22"/>
                      <w:szCs w:val="22"/>
                      <w:lang w:val="es-ES" w:eastAsia="en-GB"/>
                    </w:rPr>
                    <w:t xml:space="preserve">                                                                  Clocal</w:t>
                  </w:r>
                  <w:r w:rsidRPr="00052463">
                    <w:rPr>
                      <w:rFonts w:ascii="Calibri" w:hAnsi="Calibri"/>
                      <w:b/>
                      <w:bCs/>
                      <w:color w:val="000000"/>
                      <w:sz w:val="22"/>
                      <w:szCs w:val="22"/>
                      <w:vertAlign w:val="subscript"/>
                      <w:lang w:val="es-ES" w:eastAsia="en-GB"/>
                    </w:rPr>
                    <w:t>eff</w:t>
                  </w:r>
                </w:p>
              </w:tc>
              <w:tc>
                <w:tcPr>
                  <w:tcW w:w="1461"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052463" w:rsidRDefault="00A413A0" w:rsidP="00A413A0">
                  <w:pPr>
                    <w:jc w:val="right"/>
                    <w:rPr>
                      <w:rFonts w:ascii="Calibri" w:hAnsi="Calibri"/>
                      <w:color w:val="000000"/>
                      <w:sz w:val="22"/>
                      <w:szCs w:val="22"/>
                      <w:lang w:val="es-ES" w:eastAsia="en-GB"/>
                    </w:rPr>
                  </w:pPr>
                  <w:r>
                    <w:rPr>
                      <w:rFonts w:ascii="Calibri" w:hAnsi="Calibri"/>
                      <w:color w:val="000000"/>
                      <w:sz w:val="22"/>
                      <w:szCs w:val="22"/>
                      <w:lang w:val="es-ES" w:eastAsia="en-GB"/>
                    </w:rPr>
                    <w:t>4.23</w:t>
                  </w:r>
                  <w:r w:rsidR="00DE7E47" w:rsidRPr="00052463">
                    <w:rPr>
                      <w:rFonts w:ascii="Calibri" w:hAnsi="Calibri"/>
                      <w:color w:val="000000"/>
                      <w:sz w:val="22"/>
                      <w:szCs w:val="22"/>
                      <w:lang w:val="es-ES" w:eastAsia="en-GB"/>
                    </w:rPr>
                    <w:t>E-0</w:t>
                  </w:r>
                  <w:r>
                    <w:rPr>
                      <w:rFonts w:ascii="Calibri" w:hAnsi="Calibri"/>
                      <w:color w:val="000000"/>
                      <w:sz w:val="22"/>
                      <w:szCs w:val="22"/>
                      <w:lang w:val="es-ES" w:eastAsia="en-GB"/>
                    </w:rPr>
                    <w:t>4</w:t>
                  </w:r>
                </w:p>
              </w:tc>
              <w:tc>
                <w:tcPr>
                  <w:tcW w:w="954"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052463" w:rsidRDefault="00DE7E47" w:rsidP="00DE7E47">
                  <w:pPr>
                    <w:jc w:val="center"/>
                    <w:rPr>
                      <w:rFonts w:ascii="Calibri" w:hAnsi="Calibri"/>
                      <w:color w:val="000000"/>
                      <w:sz w:val="22"/>
                      <w:szCs w:val="22"/>
                      <w:lang w:val="es-ES" w:eastAsia="en-GB"/>
                    </w:rPr>
                  </w:pPr>
                  <w:r w:rsidRPr="00052463">
                    <w:rPr>
                      <w:rFonts w:ascii="Calibri" w:hAnsi="Calibri"/>
                      <w:color w:val="000000"/>
                      <w:sz w:val="22"/>
                      <w:szCs w:val="22"/>
                      <w:lang w:val="es-ES" w:eastAsia="en-GB"/>
                    </w:rPr>
                    <w:t>mg.L</w:t>
                  </w:r>
                  <w:r w:rsidRPr="00052463">
                    <w:rPr>
                      <w:rFonts w:ascii="Calibri" w:hAnsi="Calibri"/>
                      <w:color w:val="000000"/>
                      <w:sz w:val="22"/>
                      <w:szCs w:val="22"/>
                      <w:vertAlign w:val="superscript"/>
                      <w:lang w:val="es-ES" w:eastAsia="en-GB"/>
                    </w:rPr>
                    <w:t>-1</w:t>
                  </w:r>
                </w:p>
              </w:tc>
              <w:tc>
                <w:tcPr>
                  <w:tcW w:w="982"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052463" w:rsidRDefault="00DE7E47" w:rsidP="00DE7E47">
                  <w:pPr>
                    <w:jc w:val="center"/>
                    <w:rPr>
                      <w:rFonts w:ascii="Calibri" w:hAnsi="Calibri"/>
                      <w:color w:val="000000"/>
                      <w:sz w:val="22"/>
                      <w:szCs w:val="22"/>
                      <w:lang w:val="es-ES" w:eastAsia="en-GB"/>
                    </w:rPr>
                  </w:pPr>
                  <w:r w:rsidRPr="00052463">
                    <w:rPr>
                      <w:rFonts w:ascii="Calibri" w:hAnsi="Calibri"/>
                      <w:color w:val="000000"/>
                      <w:sz w:val="22"/>
                      <w:szCs w:val="22"/>
                      <w:lang w:val="es-ES" w:eastAsia="en-GB"/>
                    </w:rPr>
                    <w:t>O</w:t>
                  </w:r>
                </w:p>
              </w:tc>
            </w:tr>
          </w:tbl>
          <w:p w:rsidR="00DE7E47" w:rsidRPr="00052463" w:rsidRDefault="00DE7E47" w:rsidP="00DE7E47">
            <w:pPr>
              <w:spacing w:line="260" w:lineRule="atLeast"/>
              <w:rPr>
                <w:rFonts w:eastAsia="Calibri"/>
                <w:lang w:val="es-ES" w:eastAsia="en-US"/>
              </w:rPr>
            </w:pPr>
          </w:p>
          <w:tbl>
            <w:tblPr>
              <w:tblW w:w="8988" w:type="dxa"/>
              <w:shd w:val="clear" w:color="auto" w:fill="BDD6EE"/>
              <w:tblLook w:val="04A0" w:firstRow="1" w:lastRow="0" w:firstColumn="1" w:lastColumn="0" w:noHBand="0" w:noVBand="1"/>
            </w:tblPr>
            <w:tblGrid>
              <w:gridCol w:w="4841"/>
              <w:gridCol w:w="1142"/>
              <w:gridCol w:w="1357"/>
              <w:gridCol w:w="687"/>
              <w:gridCol w:w="961"/>
            </w:tblGrid>
            <w:tr w:rsidR="00DE7E47" w:rsidRPr="00C136FB" w:rsidTr="00DE7E47">
              <w:trPr>
                <w:trHeight w:val="435"/>
              </w:trPr>
              <w:tc>
                <w:tcPr>
                  <w:tcW w:w="8027" w:type="dxa"/>
                  <w:gridSpan w:val="4"/>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b/>
                      <w:bCs/>
                      <w:color w:val="000000"/>
                      <w:lang w:eastAsia="en-GB"/>
                    </w:rPr>
                  </w:pPr>
                  <w:r w:rsidRPr="00052463">
                    <w:rPr>
                      <w:rFonts w:ascii="Calibri" w:hAnsi="Calibri"/>
                      <w:b/>
                      <w:bCs/>
                      <w:color w:val="000000"/>
                      <w:lang w:val="en-US" w:eastAsia="en-GB"/>
                    </w:rPr>
                    <w:t>P</w:t>
                  </w:r>
                  <w:r w:rsidRPr="00C136FB">
                    <w:rPr>
                      <w:rFonts w:ascii="Calibri" w:hAnsi="Calibri"/>
                      <w:b/>
                      <w:bCs/>
                      <w:color w:val="000000"/>
                      <w:lang w:eastAsia="en-GB"/>
                    </w:rPr>
                    <w:t>EClocal</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 xml:space="preserve">eff </w:t>
                  </w:r>
                  <w:r w:rsidRPr="00C136FB">
                    <w:rPr>
                      <w:rFonts w:ascii="Calibri" w:hAnsi="Calibri"/>
                      <w:b/>
                      <w:bCs/>
                      <w:color w:val="000000"/>
                      <w:lang w:eastAsia="en-GB"/>
                    </w:rPr>
                    <w:t>/ [(1 + kp</w:t>
                  </w:r>
                  <w:r w:rsidRPr="00C136FB">
                    <w:rPr>
                      <w:rFonts w:ascii="Calibri" w:hAnsi="Calibri"/>
                      <w:b/>
                      <w:bCs/>
                      <w:color w:val="000000"/>
                      <w:vertAlign w:val="subscript"/>
                      <w:lang w:eastAsia="en-GB"/>
                    </w:rPr>
                    <w:t>susp</w:t>
                  </w:r>
                  <w:r w:rsidRPr="00C136FB">
                    <w:rPr>
                      <w:rFonts w:ascii="Calibri" w:hAnsi="Calibri"/>
                      <w:b/>
                      <w:bCs/>
                      <w:color w:val="000000"/>
                      <w:lang w:eastAsia="en-GB"/>
                    </w:rPr>
                    <w:t xml:space="preserve"> x SUSP</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x 10</w:t>
                  </w:r>
                  <w:r w:rsidRPr="00C136FB">
                    <w:rPr>
                      <w:rFonts w:ascii="Calibri" w:hAnsi="Calibri"/>
                      <w:b/>
                      <w:bCs/>
                      <w:color w:val="000000"/>
                      <w:vertAlign w:val="superscript"/>
                      <w:lang w:eastAsia="en-GB"/>
                    </w:rPr>
                    <w:t>-6</w:t>
                  </w:r>
                  <w:r w:rsidRPr="00C136FB">
                    <w:rPr>
                      <w:rFonts w:ascii="Calibri" w:hAnsi="Calibri"/>
                      <w:b/>
                      <w:bCs/>
                      <w:color w:val="000000"/>
                      <w:lang w:eastAsia="en-GB"/>
                    </w:rPr>
                    <w:t>) x DILUTION]</w:t>
                  </w:r>
                </w:p>
              </w:tc>
              <w:tc>
                <w:tcPr>
                  <w:tcW w:w="961" w:type="dxa"/>
                  <w:tcBorders>
                    <w:top w:val="nil"/>
                    <w:left w:val="nil"/>
                    <w:bottom w:val="nil"/>
                    <w:right w:val="nil"/>
                  </w:tcBorders>
                  <w:shd w:val="clear" w:color="auto" w:fill="BDD6EE"/>
                  <w:noWrap/>
                  <w:vAlign w:val="bottom"/>
                  <w:hideMark/>
                </w:tcPr>
                <w:p w:rsidR="00DE7E47" w:rsidRPr="00C136FB" w:rsidRDefault="00DE7E47" w:rsidP="00DE7E47">
                  <w:pPr>
                    <w:jc w:val="right"/>
                    <w:rPr>
                      <w:rFonts w:ascii="Calibri" w:hAnsi="Calibri"/>
                      <w:b/>
                      <w:bCs/>
                      <w:color w:val="000000"/>
                      <w:lang w:eastAsia="en-GB"/>
                    </w:rPr>
                  </w:pPr>
                  <w:r w:rsidRPr="00C136FB">
                    <w:rPr>
                      <w:rFonts w:ascii="Calibri" w:hAnsi="Calibri"/>
                      <w:b/>
                      <w:bCs/>
                      <w:color w:val="000000"/>
                      <w:lang w:eastAsia="en-GB"/>
                    </w:rPr>
                    <w:t>(45)</w:t>
                  </w:r>
                </w:p>
              </w:tc>
            </w:tr>
            <w:tr w:rsidR="00DE7E47" w:rsidRPr="00C136FB" w:rsidTr="00DE7E47">
              <w:trPr>
                <w:trHeight w:val="300"/>
              </w:trPr>
              <w:tc>
                <w:tcPr>
                  <w:tcW w:w="4841"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INPUTS</w:t>
                  </w:r>
                </w:p>
              </w:tc>
              <w:tc>
                <w:tcPr>
                  <w:tcW w:w="1142"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lang w:eastAsia="en-GB"/>
                    </w:rPr>
                  </w:pPr>
                  <w:r w:rsidRPr="00C136FB">
                    <w:rPr>
                      <w:rFonts w:ascii="Calibri" w:hAnsi="Calibri"/>
                      <w:color w:val="000000"/>
                      <w:lang w:eastAsia="en-GB"/>
                    </w:rPr>
                    <w:t> </w:t>
                  </w:r>
                </w:p>
              </w:tc>
              <w:tc>
                <w:tcPr>
                  <w:tcW w:w="1357"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lang w:eastAsia="en-GB"/>
                    </w:rPr>
                  </w:pPr>
                  <w:r w:rsidRPr="00C136FB">
                    <w:rPr>
                      <w:rFonts w:ascii="Calibri" w:hAnsi="Calibri"/>
                      <w:b/>
                      <w:bCs/>
                      <w:color w:val="000000"/>
                      <w:lang w:eastAsia="en-GB"/>
                    </w:rPr>
                    <w:t>Value</w:t>
                  </w:r>
                </w:p>
              </w:tc>
              <w:tc>
                <w:tcPr>
                  <w:tcW w:w="687"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lang w:eastAsia="en-GB"/>
                    </w:rPr>
                  </w:pPr>
                  <w:r w:rsidRPr="00C136FB">
                    <w:rPr>
                      <w:rFonts w:ascii="Calibri" w:hAnsi="Calibri"/>
                      <w:b/>
                      <w:bCs/>
                      <w:color w:val="000000"/>
                      <w:lang w:eastAsia="en-GB"/>
                    </w:rPr>
                    <w:t>Unit</w:t>
                  </w:r>
                </w:p>
              </w:tc>
              <w:tc>
                <w:tcPr>
                  <w:tcW w:w="961"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lang w:eastAsia="en-GB"/>
                    </w:rPr>
                  </w:pPr>
                  <w:r w:rsidRPr="00C136FB">
                    <w:rPr>
                      <w:rFonts w:ascii="Calibri" w:hAnsi="Calibri"/>
                      <w:b/>
                      <w:bCs/>
                      <w:color w:val="000000"/>
                      <w:lang w:eastAsia="en-GB"/>
                    </w:rPr>
                    <w:t>Origin</w:t>
                  </w:r>
                </w:p>
              </w:tc>
            </w:tr>
            <w:tr w:rsidR="00DE7E47" w:rsidRPr="00C136FB" w:rsidTr="00DE7E47">
              <w:trPr>
                <w:trHeight w:val="375"/>
              </w:trPr>
              <w:tc>
                <w:tcPr>
                  <w:tcW w:w="4841"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Concentration of the substance in the STP effluent </w:t>
                  </w:r>
                </w:p>
              </w:tc>
              <w:tc>
                <w:tcPr>
                  <w:tcW w:w="1142"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 Clocal</w:t>
                  </w:r>
                  <w:r w:rsidRPr="00C136FB">
                    <w:rPr>
                      <w:rFonts w:ascii="Calibri" w:hAnsi="Calibri"/>
                      <w:color w:val="000000"/>
                      <w:sz w:val="22"/>
                      <w:szCs w:val="22"/>
                      <w:vertAlign w:val="subscript"/>
                      <w:lang w:eastAsia="en-GB"/>
                    </w:rPr>
                    <w:t>eff</w:t>
                  </w:r>
                </w:p>
              </w:tc>
              <w:tc>
                <w:tcPr>
                  <w:tcW w:w="1357"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A413A0">
                  <w:pPr>
                    <w:jc w:val="center"/>
                    <w:rPr>
                      <w:rFonts w:ascii="Calibri" w:hAnsi="Calibri"/>
                      <w:color w:val="000000"/>
                      <w:sz w:val="22"/>
                      <w:szCs w:val="22"/>
                      <w:lang w:eastAsia="en-GB"/>
                    </w:rPr>
                  </w:pPr>
                  <w:r>
                    <w:rPr>
                      <w:rFonts w:ascii="Calibri" w:hAnsi="Calibri"/>
                      <w:color w:val="000000"/>
                      <w:sz w:val="22"/>
                      <w:szCs w:val="22"/>
                      <w:lang w:eastAsia="en-GB"/>
                    </w:rPr>
                    <w:t>4.23</w:t>
                  </w:r>
                  <w:r w:rsidR="00DE7E47" w:rsidRPr="00C136FB">
                    <w:rPr>
                      <w:rFonts w:ascii="Calibri" w:hAnsi="Calibri"/>
                      <w:color w:val="000000"/>
                      <w:sz w:val="22"/>
                      <w:szCs w:val="22"/>
                      <w:lang w:eastAsia="en-GB"/>
                    </w:rPr>
                    <w:t>E-0</w:t>
                  </w:r>
                  <w:r w:rsidR="00DE7E47">
                    <w:rPr>
                      <w:rFonts w:ascii="Calibri" w:hAnsi="Calibri"/>
                      <w:color w:val="000000"/>
                      <w:sz w:val="22"/>
                      <w:szCs w:val="22"/>
                      <w:lang w:eastAsia="en-GB"/>
                    </w:rPr>
                    <w:t>4</w:t>
                  </w:r>
                </w:p>
              </w:tc>
              <w:tc>
                <w:tcPr>
                  <w:tcW w:w="687"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1"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(33)</w:t>
                  </w:r>
                </w:p>
              </w:tc>
            </w:tr>
            <w:tr w:rsidR="00DE7E47" w:rsidRPr="00C136FB" w:rsidTr="00DE7E47">
              <w:trPr>
                <w:trHeight w:val="375"/>
              </w:trPr>
              <w:tc>
                <w:tcPr>
                  <w:tcW w:w="4841" w:type="dxa"/>
                  <w:tcBorders>
                    <w:top w:val="nil"/>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solids-water partitioning coefficient of suspended matter</w:t>
                  </w:r>
                </w:p>
              </w:tc>
              <w:tc>
                <w:tcPr>
                  <w:tcW w:w="1142"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K</w:t>
                  </w:r>
                  <w:r w:rsidRPr="00C136FB">
                    <w:rPr>
                      <w:rFonts w:ascii="Calibri" w:hAnsi="Calibri"/>
                      <w:color w:val="000000"/>
                      <w:sz w:val="22"/>
                      <w:szCs w:val="22"/>
                      <w:vertAlign w:val="subscript"/>
                      <w:lang w:eastAsia="en-GB"/>
                    </w:rPr>
                    <w:t>p,susp</w:t>
                  </w:r>
                </w:p>
              </w:tc>
              <w:tc>
                <w:tcPr>
                  <w:tcW w:w="135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40825</w:t>
                  </w:r>
                </w:p>
              </w:tc>
              <w:tc>
                <w:tcPr>
                  <w:tcW w:w="68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l.kg</w:t>
                  </w:r>
                  <w:r w:rsidRPr="00C136FB">
                    <w:rPr>
                      <w:rFonts w:ascii="Calibri" w:hAnsi="Calibri"/>
                      <w:color w:val="000000"/>
                      <w:sz w:val="22"/>
                      <w:szCs w:val="22"/>
                      <w:vertAlign w:val="superscript"/>
                      <w:lang w:eastAsia="en-GB"/>
                    </w:rPr>
                    <w:t>-1</w:t>
                  </w:r>
                </w:p>
              </w:tc>
              <w:tc>
                <w:tcPr>
                  <w:tcW w:w="961"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(23)</w:t>
                  </w:r>
                </w:p>
              </w:tc>
            </w:tr>
            <w:tr w:rsidR="00DE7E47" w:rsidRPr="00C136FB" w:rsidTr="00DE7E47">
              <w:trPr>
                <w:trHeight w:val="345"/>
              </w:trPr>
              <w:tc>
                <w:tcPr>
                  <w:tcW w:w="4841" w:type="dxa"/>
                  <w:tcBorders>
                    <w:top w:val="nil"/>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Concentration of suspended matter in the river</w:t>
                  </w:r>
                </w:p>
              </w:tc>
              <w:tc>
                <w:tcPr>
                  <w:tcW w:w="1142"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SUSP</w:t>
                  </w:r>
                  <w:r w:rsidRPr="00C136FB">
                    <w:rPr>
                      <w:rFonts w:ascii="Calibri" w:hAnsi="Calibri"/>
                      <w:color w:val="000000"/>
                      <w:sz w:val="22"/>
                      <w:szCs w:val="22"/>
                      <w:vertAlign w:val="subscript"/>
                      <w:lang w:eastAsia="en-GB"/>
                    </w:rPr>
                    <w:t>water</w:t>
                  </w:r>
                </w:p>
              </w:tc>
              <w:tc>
                <w:tcPr>
                  <w:tcW w:w="135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15</w:t>
                  </w:r>
                </w:p>
              </w:tc>
              <w:tc>
                <w:tcPr>
                  <w:tcW w:w="68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1"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D</w:t>
                  </w:r>
                </w:p>
              </w:tc>
            </w:tr>
            <w:tr w:rsidR="00DE7E47" w:rsidRPr="00C136FB" w:rsidTr="00DE7E47">
              <w:trPr>
                <w:trHeight w:val="300"/>
              </w:trPr>
              <w:tc>
                <w:tcPr>
                  <w:tcW w:w="4841" w:type="dxa"/>
                  <w:tcBorders>
                    <w:top w:val="nil"/>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Dilution factor</w:t>
                  </w:r>
                </w:p>
              </w:tc>
              <w:tc>
                <w:tcPr>
                  <w:tcW w:w="1142"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DILUTION</w:t>
                  </w:r>
                </w:p>
              </w:tc>
              <w:tc>
                <w:tcPr>
                  <w:tcW w:w="135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10</w:t>
                  </w:r>
                </w:p>
              </w:tc>
              <w:tc>
                <w:tcPr>
                  <w:tcW w:w="68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w:t>
                  </w:r>
                </w:p>
              </w:tc>
              <w:tc>
                <w:tcPr>
                  <w:tcW w:w="961"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D</w:t>
                  </w:r>
                </w:p>
              </w:tc>
            </w:tr>
            <w:tr w:rsidR="00DE7E47" w:rsidRPr="00C136FB" w:rsidTr="00DE7E47">
              <w:trPr>
                <w:trHeight w:val="300"/>
              </w:trPr>
              <w:tc>
                <w:tcPr>
                  <w:tcW w:w="4841"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42"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357"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687"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1"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r>
            <w:tr w:rsidR="00DE7E47" w:rsidRPr="00C136FB" w:rsidTr="00DE7E47">
              <w:trPr>
                <w:trHeight w:val="375"/>
              </w:trPr>
              <w:tc>
                <w:tcPr>
                  <w:tcW w:w="4841" w:type="dxa"/>
                  <w:tcBorders>
                    <w:top w:val="nil"/>
                    <w:left w:val="nil"/>
                    <w:bottom w:val="nil"/>
                    <w:right w:val="nil"/>
                  </w:tcBorders>
                  <w:shd w:val="clear" w:color="auto" w:fill="BDD6EE"/>
                  <w:noWrap/>
                  <w:vAlign w:val="bottom"/>
                  <w:hideMark/>
                </w:tcPr>
                <w:p w:rsidR="00DE7E47" w:rsidRPr="00C136FB" w:rsidRDefault="00DE7E47" w:rsidP="00DE7E47">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water</w:t>
                  </w:r>
                  <w:r w:rsidRPr="00C136FB">
                    <w:rPr>
                      <w:rFonts w:ascii="Calibri" w:hAnsi="Calibri"/>
                      <w:b/>
                      <w:bCs/>
                      <w:color w:val="000000"/>
                      <w:sz w:val="22"/>
                      <w:szCs w:val="22"/>
                      <w:lang w:eastAsia="en-GB"/>
                    </w:rPr>
                    <w:t>=</w:t>
                  </w:r>
                </w:p>
              </w:tc>
              <w:tc>
                <w:tcPr>
                  <w:tcW w:w="1142"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Clocal</w:t>
                  </w:r>
                  <w:r w:rsidRPr="00C136FB">
                    <w:rPr>
                      <w:rFonts w:ascii="Calibri" w:hAnsi="Calibri"/>
                      <w:b/>
                      <w:bCs/>
                      <w:color w:val="000000"/>
                      <w:vertAlign w:val="subscript"/>
                      <w:lang w:eastAsia="en-GB"/>
                    </w:rPr>
                    <w:t>water</w:t>
                  </w:r>
                </w:p>
              </w:tc>
              <w:tc>
                <w:tcPr>
                  <w:tcW w:w="1357"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A413A0">
                  <w:pPr>
                    <w:jc w:val="right"/>
                    <w:rPr>
                      <w:rFonts w:ascii="Calibri" w:hAnsi="Calibri"/>
                      <w:color w:val="000000"/>
                      <w:sz w:val="22"/>
                      <w:szCs w:val="22"/>
                      <w:lang w:eastAsia="en-GB"/>
                    </w:rPr>
                  </w:pPr>
                  <w:r>
                    <w:rPr>
                      <w:rFonts w:ascii="Calibri" w:hAnsi="Calibri"/>
                      <w:color w:val="000000"/>
                      <w:sz w:val="22"/>
                      <w:szCs w:val="22"/>
                      <w:lang w:eastAsia="en-GB"/>
                    </w:rPr>
                    <w:t>2.62</w:t>
                  </w:r>
                  <w:r w:rsidR="00DE7E47" w:rsidRPr="00C136FB">
                    <w:rPr>
                      <w:rFonts w:ascii="Calibri" w:hAnsi="Calibri"/>
                      <w:color w:val="000000"/>
                      <w:sz w:val="22"/>
                      <w:szCs w:val="22"/>
                      <w:lang w:eastAsia="en-GB"/>
                    </w:rPr>
                    <w:t>E-05</w:t>
                  </w:r>
                </w:p>
              </w:tc>
              <w:tc>
                <w:tcPr>
                  <w:tcW w:w="687"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61"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r w:rsidR="00DE7E47" w:rsidRPr="00C136FB" w:rsidTr="00DE7E47">
              <w:trPr>
                <w:trHeight w:val="300"/>
              </w:trPr>
              <w:tc>
                <w:tcPr>
                  <w:tcW w:w="4841" w:type="dxa"/>
                  <w:tcBorders>
                    <w:top w:val="nil"/>
                    <w:left w:val="nil"/>
                    <w:bottom w:val="nil"/>
                    <w:right w:val="nil"/>
                  </w:tcBorders>
                  <w:shd w:val="clear" w:color="auto" w:fill="BDD6EE"/>
                  <w:noWrap/>
                  <w:vAlign w:val="bottom"/>
                  <w:hideMark/>
                </w:tcPr>
                <w:p w:rsidR="00DE7E47" w:rsidRPr="00C136FB" w:rsidRDefault="00DE7E47" w:rsidP="00DE7E47">
                  <w:pPr>
                    <w:jc w:val="right"/>
                    <w:rPr>
                      <w:rFonts w:ascii="Calibri" w:hAnsi="Calibri"/>
                      <w:b/>
                      <w:bCs/>
                      <w:color w:val="000000"/>
                      <w:sz w:val="22"/>
                      <w:szCs w:val="22"/>
                      <w:lang w:eastAsia="en-GB"/>
                    </w:rPr>
                  </w:pPr>
                  <w:r w:rsidRPr="00C136FB">
                    <w:rPr>
                      <w:rFonts w:ascii="Calibri" w:hAnsi="Calibri"/>
                      <w:b/>
                      <w:bCs/>
                      <w:color w:val="000000"/>
                      <w:sz w:val="22"/>
                      <w:szCs w:val="22"/>
                      <w:lang w:eastAsia="en-GB"/>
                    </w:rPr>
                    <w:t> </w:t>
                  </w:r>
                </w:p>
              </w:tc>
              <w:tc>
                <w:tcPr>
                  <w:tcW w:w="1142"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 </w:t>
                  </w:r>
                </w:p>
              </w:tc>
              <w:tc>
                <w:tcPr>
                  <w:tcW w:w="1357"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687"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61"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r>
          </w:tbl>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p>
          <w:tbl>
            <w:tblPr>
              <w:tblW w:w="8983" w:type="dxa"/>
              <w:shd w:val="clear" w:color="auto" w:fill="BDD6EE"/>
              <w:tblLook w:val="04A0" w:firstRow="1" w:lastRow="0" w:firstColumn="1" w:lastColumn="0" w:noHBand="0" w:noVBand="1"/>
            </w:tblPr>
            <w:tblGrid>
              <w:gridCol w:w="4423"/>
              <w:gridCol w:w="1495"/>
              <w:gridCol w:w="1117"/>
              <w:gridCol w:w="974"/>
              <w:gridCol w:w="974"/>
            </w:tblGrid>
            <w:tr w:rsidR="00DE7E47" w:rsidRPr="00C136FB" w:rsidTr="00DE7E47">
              <w:trPr>
                <w:trHeight w:val="405"/>
              </w:trPr>
              <w:tc>
                <w:tcPr>
                  <w:tcW w:w="5918" w:type="dxa"/>
                  <w:gridSpan w:val="2"/>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sed</w:t>
                  </w:r>
                  <w:r w:rsidRPr="00C136FB">
                    <w:rPr>
                      <w:rFonts w:ascii="Calibri" w:hAnsi="Calibri"/>
                      <w:b/>
                      <w:bCs/>
                      <w:color w:val="000000"/>
                      <w:lang w:eastAsia="en-GB"/>
                    </w:rPr>
                    <w:t xml:space="preserve"> = (K</w:t>
                  </w:r>
                  <w:r w:rsidRPr="00C136FB">
                    <w:rPr>
                      <w:rFonts w:ascii="Calibri" w:hAnsi="Calibri"/>
                      <w:b/>
                      <w:bCs/>
                      <w:color w:val="000000"/>
                      <w:vertAlign w:val="subscript"/>
                      <w:lang w:eastAsia="en-GB"/>
                    </w:rPr>
                    <w:t xml:space="preserve">susp-water </w:t>
                  </w:r>
                  <w:r w:rsidRPr="00C136FB">
                    <w:rPr>
                      <w:rFonts w:ascii="Calibri" w:hAnsi="Calibri"/>
                      <w:b/>
                      <w:bCs/>
                      <w:color w:val="000000"/>
                      <w:lang w:eastAsia="en-GB"/>
                    </w:rPr>
                    <w:t xml:space="preserve"> / RHO</w:t>
                  </w:r>
                  <w:r w:rsidRPr="00C136FB">
                    <w:rPr>
                      <w:rFonts w:ascii="Calibri" w:hAnsi="Calibri"/>
                      <w:b/>
                      <w:bCs/>
                      <w:color w:val="000000"/>
                      <w:vertAlign w:val="subscript"/>
                      <w:lang w:eastAsia="en-GB"/>
                    </w:rPr>
                    <w:t>susp</w:t>
                  </w:r>
                  <w:r w:rsidRPr="00C136FB">
                    <w:rPr>
                      <w:rFonts w:ascii="Calibri" w:hAnsi="Calibri"/>
                      <w:b/>
                      <w:bCs/>
                      <w:color w:val="000000"/>
                      <w:lang w:eastAsia="en-GB"/>
                    </w:rPr>
                    <w:t>) x PEClocal</w:t>
                  </w:r>
                  <w:r w:rsidRPr="00C136FB">
                    <w:rPr>
                      <w:rFonts w:ascii="Calibri" w:hAnsi="Calibri"/>
                      <w:b/>
                      <w:bCs/>
                      <w:color w:val="000000"/>
                      <w:vertAlign w:val="subscript"/>
                      <w:lang w:eastAsia="en-GB"/>
                    </w:rPr>
                    <w:t>water</w:t>
                  </w:r>
                  <w:r w:rsidRPr="00C136FB">
                    <w:rPr>
                      <w:rFonts w:ascii="Calibri" w:hAnsi="Calibri"/>
                      <w:b/>
                      <w:bCs/>
                      <w:color w:val="000000"/>
                      <w:lang w:eastAsia="en-GB"/>
                    </w:rPr>
                    <w:t xml:space="preserve"> x 1000</w:t>
                  </w:r>
                </w:p>
              </w:tc>
              <w:tc>
                <w:tcPr>
                  <w:tcW w:w="1117"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lang w:eastAsia="en-GB"/>
                    </w:rPr>
                  </w:pPr>
                  <w:r w:rsidRPr="00C136FB">
                    <w:rPr>
                      <w:rFonts w:ascii="Calibri" w:hAnsi="Calibri"/>
                      <w:color w:val="000000"/>
                      <w:lang w:eastAsia="en-GB"/>
                    </w:rPr>
                    <w:t> </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lang w:eastAsia="en-GB"/>
                    </w:rPr>
                  </w:pPr>
                  <w:r w:rsidRPr="00C136FB">
                    <w:rPr>
                      <w:rFonts w:ascii="Calibri" w:hAnsi="Calibri"/>
                      <w:color w:val="000000"/>
                      <w:lang w:eastAsia="en-GB"/>
                    </w:rPr>
                    <w:t> </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jc w:val="right"/>
                    <w:rPr>
                      <w:rFonts w:ascii="Calibri" w:hAnsi="Calibri"/>
                      <w:b/>
                      <w:bCs/>
                      <w:color w:val="000000"/>
                      <w:lang w:eastAsia="en-GB"/>
                    </w:rPr>
                  </w:pPr>
                  <w:r w:rsidRPr="00C136FB">
                    <w:rPr>
                      <w:rFonts w:ascii="Calibri" w:hAnsi="Calibri"/>
                      <w:b/>
                      <w:bCs/>
                      <w:color w:val="000000"/>
                      <w:lang w:eastAsia="en-GB"/>
                    </w:rPr>
                    <w:t>(50)</w:t>
                  </w:r>
                </w:p>
              </w:tc>
            </w:tr>
            <w:tr w:rsidR="00DE7E47" w:rsidRPr="00C136FB" w:rsidTr="00DE7E47">
              <w:trPr>
                <w:trHeight w:val="300"/>
              </w:trPr>
              <w:tc>
                <w:tcPr>
                  <w:tcW w:w="4423"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495"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17"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r>
            <w:tr w:rsidR="00DE7E47" w:rsidRPr="00C136FB" w:rsidTr="00DE7E47">
              <w:trPr>
                <w:trHeight w:val="300"/>
              </w:trPr>
              <w:tc>
                <w:tcPr>
                  <w:tcW w:w="4423"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495"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17"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DE7E47" w:rsidRPr="00C136FB" w:rsidTr="00DE7E47">
              <w:trPr>
                <w:trHeight w:val="375"/>
              </w:trPr>
              <w:tc>
                <w:tcPr>
                  <w:tcW w:w="4423"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Concentration in surface water during emission episode </w:t>
                  </w:r>
                </w:p>
              </w:tc>
              <w:tc>
                <w:tcPr>
                  <w:tcW w:w="1495"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water</w:t>
                  </w:r>
                  <w:r w:rsidRPr="00C136FB">
                    <w:rPr>
                      <w:rFonts w:ascii="Calibri" w:hAnsi="Calibri"/>
                      <w:b/>
                      <w:bCs/>
                      <w:color w:val="000000"/>
                      <w:sz w:val="22"/>
                      <w:szCs w:val="22"/>
                      <w:lang w:eastAsia="en-GB"/>
                    </w:rPr>
                    <w:t xml:space="preserve"> </w:t>
                  </w:r>
                </w:p>
              </w:tc>
              <w:tc>
                <w:tcPr>
                  <w:tcW w:w="1117"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A413A0">
                  <w:pPr>
                    <w:jc w:val="center"/>
                    <w:rPr>
                      <w:rFonts w:ascii="Calibri" w:hAnsi="Calibri"/>
                      <w:color w:val="000000"/>
                      <w:sz w:val="22"/>
                      <w:szCs w:val="22"/>
                      <w:lang w:eastAsia="en-GB"/>
                    </w:rPr>
                  </w:pPr>
                  <w:r>
                    <w:rPr>
                      <w:rFonts w:ascii="Calibri" w:hAnsi="Calibri"/>
                      <w:color w:val="000000"/>
                      <w:sz w:val="22"/>
                      <w:szCs w:val="22"/>
                      <w:lang w:eastAsia="en-GB"/>
                    </w:rPr>
                    <w:t>2.62</w:t>
                  </w:r>
                  <w:r w:rsidR="00DE7E47" w:rsidRPr="00C136FB">
                    <w:rPr>
                      <w:rFonts w:ascii="Calibri" w:hAnsi="Calibri"/>
                      <w:color w:val="000000"/>
                      <w:sz w:val="22"/>
                      <w:szCs w:val="22"/>
                      <w:lang w:eastAsia="en-GB"/>
                    </w:rPr>
                    <w:t>E-05</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(45)</w:t>
                  </w:r>
                </w:p>
              </w:tc>
            </w:tr>
            <w:tr w:rsidR="00DE7E47" w:rsidRPr="00C136FB" w:rsidTr="00DE7E47">
              <w:trPr>
                <w:trHeight w:val="375"/>
              </w:trPr>
              <w:tc>
                <w:tcPr>
                  <w:tcW w:w="4423" w:type="dxa"/>
                  <w:tcBorders>
                    <w:top w:val="nil"/>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Suspended matter-water partitioning coefficient</w:t>
                  </w:r>
                </w:p>
              </w:tc>
              <w:tc>
                <w:tcPr>
                  <w:tcW w:w="1495"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K</w:t>
                  </w:r>
                  <w:r w:rsidRPr="00C136FB">
                    <w:rPr>
                      <w:rFonts w:ascii="Calibri" w:hAnsi="Calibri"/>
                      <w:b/>
                      <w:bCs/>
                      <w:color w:val="000000"/>
                      <w:sz w:val="22"/>
                      <w:szCs w:val="22"/>
                      <w:vertAlign w:val="subscript"/>
                      <w:lang w:eastAsia="en-GB"/>
                    </w:rPr>
                    <w:t>susp-water</w:t>
                  </w:r>
                </w:p>
              </w:tc>
              <w:tc>
                <w:tcPr>
                  <w:tcW w:w="111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A413A0">
                  <w:pPr>
                    <w:jc w:val="center"/>
                    <w:rPr>
                      <w:rFonts w:ascii="Calibri" w:hAnsi="Calibri"/>
                      <w:color w:val="000000"/>
                      <w:sz w:val="22"/>
                      <w:szCs w:val="22"/>
                      <w:lang w:eastAsia="en-GB"/>
                    </w:rPr>
                  </w:pPr>
                  <w:r w:rsidRPr="00C136FB">
                    <w:rPr>
                      <w:rFonts w:ascii="Calibri" w:hAnsi="Calibri"/>
                      <w:color w:val="000000"/>
                      <w:sz w:val="22"/>
                      <w:szCs w:val="22"/>
                      <w:lang w:eastAsia="en-GB"/>
                    </w:rPr>
                    <w:t>10207</w:t>
                  </w:r>
                  <w:r w:rsidR="00A413A0">
                    <w:rPr>
                      <w:rFonts w:ascii="Calibri" w:hAnsi="Calibri"/>
                      <w:color w:val="000000"/>
                      <w:sz w:val="22"/>
                      <w:szCs w:val="22"/>
                      <w:lang w:eastAsia="en-GB"/>
                    </w:rPr>
                    <w:t>.</w:t>
                  </w:r>
                  <w:r w:rsidRPr="00C136FB">
                    <w:rPr>
                      <w:rFonts w:ascii="Calibri" w:hAnsi="Calibri"/>
                      <w:color w:val="000000"/>
                      <w:sz w:val="22"/>
                      <w:szCs w:val="22"/>
                      <w:lang w:eastAsia="en-GB"/>
                    </w:rPr>
                    <w:t>15</w:t>
                  </w:r>
                </w:p>
              </w:tc>
              <w:tc>
                <w:tcPr>
                  <w:tcW w:w="974"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p>
              </w:tc>
              <w:tc>
                <w:tcPr>
                  <w:tcW w:w="974"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(24)</w:t>
                  </w:r>
                </w:p>
              </w:tc>
            </w:tr>
            <w:tr w:rsidR="00DE7E47" w:rsidRPr="00C136FB" w:rsidTr="00DE7E47">
              <w:trPr>
                <w:trHeight w:val="375"/>
              </w:trPr>
              <w:tc>
                <w:tcPr>
                  <w:tcW w:w="4423" w:type="dxa"/>
                  <w:tcBorders>
                    <w:top w:val="nil"/>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Bulk density of suspended matter</w:t>
                  </w:r>
                </w:p>
              </w:tc>
              <w:tc>
                <w:tcPr>
                  <w:tcW w:w="1495"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RHO</w:t>
                  </w:r>
                  <w:r w:rsidRPr="00C136FB">
                    <w:rPr>
                      <w:rFonts w:ascii="Calibri" w:hAnsi="Calibri"/>
                      <w:b/>
                      <w:bCs/>
                      <w:color w:val="000000"/>
                      <w:sz w:val="22"/>
                      <w:szCs w:val="22"/>
                      <w:vertAlign w:val="subscript"/>
                      <w:lang w:eastAsia="en-GB"/>
                    </w:rPr>
                    <w:t>susp</w:t>
                  </w:r>
                </w:p>
              </w:tc>
              <w:tc>
                <w:tcPr>
                  <w:tcW w:w="1117"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1150</w:t>
                  </w:r>
                </w:p>
              </w:tc>
              <w:tc>
                <w:tcPr>
                  <w:tcW w:w="974"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kg.m</w:t>
                  </w:r>
                  <w:r w:rsidRPr="00C136FB">
                    <w:rPr>
                      <w:rFonts w:ascii="Calibri" w:hAnsi="Calibri"/>
                      <w:color w:val="000000"/>
                      <w:sz w:val="22"/>
                      <w:szCs w:val="22"/>
                      <w:vertAlign w:val="superscript"/>
                      <w:lang w:eastAsia="en-GB"/>
                    </w:rPr>
                    <w:t>-3</w:t>
                  </w:r>
                </w:p>
              </w:tc>
              <w:tc>
                <w:tcPr>
                  <w:tcW w:w="974" w:type="dxa"/>
                  <w:tcBorders>
                    <w:top w:val="nil"/>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(18)</w:t>
                  </w:r>
                </w:p>
              </w:tc>
            </w:tr>
            <w:tr w:rsidR="00DE7E47" w:rsidRPr="00C136FB" w:rsidTr="00DE7E47">
              <w:trPr>
                <w:trHeight w:val="300"/>
              </w:trPr>
              <w:tc>
                <w:tcPr>
                  <w:tcW w:w="4423"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495"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17"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974" w:type="dxa"/>
                  <w:tcBorders>
                    <w:top w:val="nil"/>
                    <w:left w:val="nil"/>
                    <w:bottom w:val="nil"/>
                    <w:right w:val="nil"/>
                  </w:tcBorders>
                  <w:shd w:val="clear" w:color="auto" w:fill="BDD6EE"/>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r>
            <w:tr w:rsidR="00DE7E47" w:rsidRPr="00C136FB" w:rsidTr="00DE7E47">
              <w:trPr>
                <w:trHeight w:val="375"/>
              </w:trPr>
              <w:tc>
                <w:tcPr>
                  <w:tcW w:w="4423" w:type="dxa"/>
                  <w:tcBorders>
                    <w:top w:val="nil"/>
                    <w:left w:val="nil"/>
                    <w:bottom w:val="nil"/>
                    <w:right w:val="nil"/>
                  </w:tcBorders>
                  <w:shd w:val="clear" w:color="auto" w:fill="BDD6EE"/>
                  <w:noWrap/>
                  <w:vAlign w:val="bottom"/>
                  <w:hideMark/>
                </w:tcPr>
                <w:p w:rsidR="00DE7E47" w:rsidRPr="00C136FB" w:rsidRDefault="00DE7E47" w:rsidP="00DE7E47">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sed</w:t>
                  </w:r>
                  <w:r w:rsidRPr="00C136FB">
                    <w:rPr>
                      <w:rFonts w:ascii="Calibri" w:hAnsi="Calibri"/>
                      <w:b/>
                      <w:bCs/>
                      <w:color w:val="000000"/>
                      <w:sz w:val="22"/>
                      <w:szCs w:val="22"/>
                      <w:lang w:eastAsia="en-GB"/>
                    </w:rPr>
                    <w:t>=</w:t>
                  </w:r>
                </w:p>
              </w:tc>
              <w:tc>
                <w:tcPr>
                  <w:tcW w:w="1495" w:type="dxa"/>
                  <w:tcBorders>
                    <w:top w:val="nil"/>
                    <w:left w:val="nil"/>
                    <w:bottom w:val="nil"/>
                    <w:right w:val="nil"/>
                  </w:tcBorders>
                  <w:shd w:val="clear" w:color="auto" w:fill="BDD6EE"/>
                  <w:noWrap/>
                  <w:vAlign w:val="bottom"/>
                  <w:hideMark/>
                </w:tcPr>
                <w:p w:rsidR="00DE7E47" w:rsidRPr="00C136FB" w:rsidRDefault="00DE7E47" w:rsidP="00DE7E47">
                  <w:pPr>
                    <w:jc w:val="right"/>
                    <w:rPr>
                      <w:rFonts w:ascii="Calibri" w:hAnsi="Calibri"/>
                      <w:b/>
                      <w:bCs/>
                      <w:color w:val="000000"/>
                      <w:sz w:val="22"/>
                      <w:szCs w:val="22"/>
                      <w:lang w:eastAsia="en-GB"/>
                    </w:rPr>
                  </w:pPr>
                  <w:r w:rsidRPr="00C136FB">
                    <w:rPr>
                      <w:rFonts w:ascii="Calibri" w:hAnsi="Calibri"/>
                      <w:b/>
                      <w:bCs/>
                      <w:color w:val="000000"/>
                      <w:sz w:val="22"/>
                      <w:szCs w:val="22"/>
                      <w:lang w:eastAsia="en-GB"/>
                    </w:rPr>
                    <w:t> </w:t>
                  </w:r>
                </w:p>
              </w:tc>
              <w:tc>
                <w:tcPr>
                  <w:tcW w:w="1117"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A413A0" w:rsidP="00A413A0">
                  <w:pPr>
                    <w:jc w:val="right"/>
                    <w:rPr>
                      <w:rFonts w:ascii="Calibri" w:hAnsi="Calibri"/>
                      <w:color w:val="000000"/>
                      <w:sz w:val="22"/>
                      <w:szCs w:val="22"/>
                      <w:lang w:eastAsia="en-GB"/>
                    </w:rPr>
                  </w:pPr>
                  <w:r>
                    <w:rPr>
                      <w:rFonts w:ascii="Calibri" w:hAnsi="Calibri"/>
                      <w:color w:val="000000"/>
                      <w:sz w:val="22"/>
                      <w:szCs w:val="22"/>
                      <w:lang w:eastAsia="en-GB"/>
                    </w:rPr>
                    <w:t>2.33</w:t>
                  </w:r>
                  <w:r w:rsidR="00DE7E47" w:rsidRPr="00C136FB">
                    <w:rPr>
                      <w:rFonts w:ascii="Calibri" w:hAnsi="Calibri"/>
                      <w:color w:val="000000"/>
                      <w:sz w:val="22"/>
                      <w:szCs w:val="22"/>
                      <w:lang w:eastAsia="en-GB"/>
                    </w:rPr>
                    <w:t>E-01</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974"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p>
          <w:tbl>
            <w:tblPr>
              <w:tblW w:w="8983" w:type="dxa"/>
              <w:tblLook w:val="04A0" w:firstRow="1" w:lastRow="0" w:firstColumn="1" w:lastColumn="0" w:noHBand="0" w:noVBand="1"/>
            </w:tblPr>
            <w:tblGrid>
              <w:gridCol w:w="817"/>
              <w:gridCol w:w="3443"/>
              <w:gridCol w:w="1295"/>
              <w:gridCol w:w="286"/>
              <w:gridCol w:w="1295"/>
              <w:gridCol w:w="976"/>
              <w:gridCol w:w="871"/>
            </w:tblGrid>
            <w:tr w:rsidR="00DE7E47" w:rsidRPr="00C136FB" w:rsidTr="00DE7E47">
              <w:trPr>
                <w:trHeight w:val="435"/>
              </w:trPr>
              <w:tc>
                <w:tcPr>
                  <w:tcW w:w="817"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18"/>
                      <w:szCs w:val="18"/>
                      <w:lang w:eastAsia="en-GB"/>
                    </w:rPr>
                  </w:pPr>
                  <w:r w:rsidRPr="00C136FB">
                    <w:rPr>
                      <w:rFonts w:ascii="Calibri" w:hAnsi="Calibri"/>
                      <w:b/>
                      <w:bCs/>
                      <w:color w:val="000000"/>
                      <w:sz w:val="18"/>
                      <w:szCs w:val="18"/>
                      <w:lang w:eastAsia="en-GB"/>
                    </w:rPr>
                    <w:t>Agric. Soil:</w:t>
                  </w:r>
                </w:p>
              </w:tc>
              <w:tc>
                <w:tcPr>
                  <w:tcW w:w="5024" w:type="dxa"/>
                  <w:gridSpan w:val="3"/>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 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 (1/kT) x C</w:t>
                  </w:r>
                  <w:r w:rsidRPr="00C136FB">
                    <w:rPr>
                      <w:rFonts w:ascii="Calibri" w:hAnsi="Calibri"/>
                      <w:b/>
                      <w:bCs/>
                      <w:color w:val="000000"/>
                      <w:vertAlign w:val="subscript"/>
                      <w:lang w:eastAsia="en-GB"/>
                    </w:rPr>
                    <w:t>agr.soil 10</w:t>
                  </w:r>
                  <w:r w:rsidRPr="00C136FB">
                    <w:rPr>
                      <w:rFonts w:ascii="Calibri" w:hAnsi="Calibri"/>
                      <w:b/>
                      <w:bCs/>
                      <w:color w:val="000000"/>
                      <w:lang w:eastAsia="en-GB"/>
                    </w:rPr>
                    <w:t xml:space="preserve"> (0) x (1 -e</w:t>
                  </w:r>
                  <w:r w:rsidRPr="00C136FB">
                    <w:rPr>
                      <w:rFonts w:ascii="Calibri" w:hAnsi="Calibri"/>
                      <w:b/>
                      <w:bCs/>
                      <w:color w:val="000000"/>
                      <w:vertAlign w:val="superscript"/>
                      <w:lang w:eastAsia="en-GB"/>
                    </w:rPr>
                    <w:t>-kT</w:t>
                  </w:r>
                  <w:r w:rsidRPr="00C136FB">
                    <w:rPr>
                      <w:rFonts w:ascii="Calibri" w:hAnsi="Calibri"/>
                      <w:b/>
                      <w:bCs/>
                      <w:color w:val="000000"/>
                      <w:lang w:eastAsia="en-GB"/>
                    </w:rPr>
                    <w:t>)</w:t>
                  </w:r>
                </w:p>
              </w:tc>
              <w:tc>
                <w:tcPr>
                  <w:tcW w:w="1295"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lang w:eastAsia="en-GB"/>
                    </w:rPr>
                  </w:pPr>
                </w:p>
              </w:tc>
              <w:tc>
                <w:tcPr>
                  <w:tcW w:w="976"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871"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lang w:eastAsia="en-GB"/>
                    </w:rPr>
                  </w:pPr>
                  <w:r w:rsidRPr="00C136FB">
                    <w:rPr>
                      <w:rFonts w:ascii="Calibri" w:hAnsi="Calibri"/>
                      <w:b/>
                      <w:bCs/>
                      <w:color w:val="000000"/>
                      <w:lang w:eastAsia="en-GB"/>
                    </w:rPr>
                    <w:t>(66)(55)</w:t>
                  </w:r>
                </w:p>
              </w:tc>
            </w:tr>
            <w:tr w:rsidR="00DE7E47" w:rsidRPr="00C136FB" w:rsidTr="00DE7E47">
              <w:trPr>
                <w:trHeight w:val="360"/>
              </w:trPr>
              <w:tc>
                <w:tcPr>
                  <w:tcW w:w="817"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sz w:val="22"/>
                      <w:szCs w:val="22"/>
                      <w:lang w:eastAsia="en-GB"/>
                    </w:rPr>
                  </w:pPr>
                </w:p>
              </w:tc>
              <w:tc>
                <w:tcPr>
                  <w:tcW w:w="3443"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p>
              </w:tc>
              <w:tc>
                <w:tcPr>
                  <w:tcW w:w="1295"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p>
              </w:tc>
              <w:tc>
                <w:tcPr>
                  <w:tcW w:w="1581" w:type="dxa"/>
                  <w:gridSpan w:val="2"/>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76"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871"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75"/>
              </w:trPr>
              <w:tc>
                <w:tcPr>
                  <w:tcW w:w="817"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3443"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295"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p>
              </w:tc>
              <w:tc>
                <w:tcPr>
                  <w:tcW w:w="1581" w:type="dxa"/>
                  <w:gridSpan w:val="2"/>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76"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871"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DE7E47" w:rsidRPr="00C136FB" w:rsidTr="00DE7E47">
              <w:trPr>
                <w:trHeight w:val="375"/>
              </w:trPr>
              <w:tc>
                <w:tcPr>
                  <w:tcW w:w="817"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p>
              </w:tc>
              <w:tc>
                <w:tcPr>
                  <w:tcW w:w="3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Averaging time</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T</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30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d</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Table 11</w:t>
                  </w:r>
                </w:p>
              </w:tc>
            </w:tr>
            <w:tr w:rsidR="00DE7E47" w:rsidRPr="00C136FB" w:rsidTr="00DE7E47">
              <w:trPr>
                <w:trHeight w:val="375"/>
              </w:trPr>
              <w:tc>
                <w:tcPr>
                  <w:tcW w:w="817"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First order rate constant for removal from top soil</w:t>
                  </w:r>
                </w:p>
              </w:tc>
              <w:tc>
                <w:tcPr>
                  <w:tcW w:w="129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k</w:t>
                  </w:r>
                </w:p>
              </w:tc>
              <w:tc>
                <w:tcPr>
                  <w:tcW w:w="1581" w:type="dxa"/>
                  <w:gridSpan w:val="2"/>
                  <w:tcBorders>
                    <w:top w:val="nil"/>
                    <w:left w:val="nil"/>
                    <w:bottom w:val="single" w:sz="4" w:space="0" w:color="auto"/>
                    <w:right w:val="single" w:sz="4" w:space="0" w:color="auto"/>
                  </w:tcBorders>
                  <w:shd w:val="clear" w:color="auto" w:fill="auto"/>
                  <w:noWrap/>
                  <w:vAlign w:val="bottom"/>
                  <w:hideMark/>
                </w:tcPr>
                <w:p w:rsidR="00DE7E47" w:rsidRPr="00C136FB" w:rsidRDefault="00DE7E47" w:rsidP="00A413A0">
                  <w:pPr>
                    <w:jc w:val="center"/>
                    <w:rPr>
                      <w:rFonts w:ascii="Calibri" w:hAnsi="Calibri"/>
                      <w:color w:val="000000"/>
                      <w:sz w:val="22"/>
                      <w:szCs w:val="22"/>
                      <w:lang w:eastAsia="en-GB"/>
                    </w:rPr>
                  </w:pPr>
                  <w:r w:rsidRPr="00C136FB">
                    <w:rPr>
                      <w:rFonts w:ascii="Calibri" w:hAnsi="Calibri"/>
                      <w:color w:val="000000"/>
                      <w:sz w:val="22"/>
                      <w:szCs w:val="22"/>
                      <w:lang w:eastAsia="en-GB"/>
                    </w:rPr>
                    <w:t>0</w:t>
                  </w:r>
                  <w:r w:rsidR="00A413A0">
                    <w:rPr>
                      <w:rFonts w:ascii="Calibri" w:hAnsi="Calibri"/>
                      <w:color w:val="000000"/>
                      <w:sz w:val="22"/>
                      <w:szCs w:val="22"/>
                      <w:lang w:eastAsia="en-GB"/>
                    </w:rPr>
                    <w:t>.</w:t>
                  </w:r>
                  <w:r w:rsidRPr="00C136FB">
                    <w:rPr>
                      <w:rFonts w:ascii="Calibri" w:hAnsi="Calibri"/>
                      <w:color w:val="000000"/>
                      <w:sz w:val="22"/>
                      <w:szCs w:val="22"/>
                      <w:lang w:eastAsia="en-GB"/>
                    </w:rPr>
                    <w:t>014440788</w:t>
                  </w:r>
                </w:p>
              </w:tc>
              <w:tc>
                <w:tcPr>
                  <w:tcW w:w="97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d</w:t>
                  </w:r>
                  <w:r w:rsidRPr="00C136FB">
                    <w:rPr>
                      <w:rFonts w:ascii="Calibri" w:hAnsi="Calibri"/>
                      <w:color w:val="000000"/>
                      <w:sz w:val="22"/>
                      <w:szCs w:val="22"/>
                      <w:vertAlign w:val="superscript"/>
                      <w:lang w:eastAsia="en-GB"/>
                    </w:rPr>
                    <w:t>-1</w:t>
                  </w:r>
                </w:p>
              </w:tc>
              <w:tc>
                <w:tcPr>
                  <w:tcW w:w="871"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(56)</w:t>
                  </w:r>
                </w:p>
              </w:tc>
            </w:tr>
            <w:tr w:rsidR="00DE7E47" w:rsidRPr="00C136FB" w:rsidTr="00DE7E47">
              <w:trPr>
                <w:trHeight w:val="375"/>
              </w:trPr>
              <w:tc>
                <w:tcPr>
                  <w:tcW w:w="817"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Initial concentration after 10 years </w:t>
                  </w:r>
                </w:p>
              </w:tc>
              <w:tc>
                <w:tcPr>
                  <w:tcW w:w="129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C</w:t>
                  </w:r>
                  <w:r w:rsidRPr="00C136FB">
                    <w:rPr>
                      <w:rFonts w:ascii="Calibri" w:hAnsi="Calibri"/>
                      <w:color w:val="000000"/>
                      <w:sz w:val="22"/>
                      <w:szCs w:val="22"/>
                      <w:vertAlign w:val="subscript"/>
                      <w:lang w:eastAsia="en-GB"/>
                    </w:rPr>
                    <w:t xml:space="preserve">agr.soil 10 </w:t>
                  </w:r>
                  <w:r w:rsidRPr="00C136FB">
                    <w:rPr>
                      <w:rFonts w:ascii="Calibri" w:hAnsi="Calibri"/>
                      <w:color w:val="000000"/>
                      <w:sz w:val="22"/>
                      <w:szCs w:val="22"/>
                      <w:lang w:eastAsia="en-GB"/>
                    </w:rPr>
                    <w:t>(0)</w:t>
                  </w:r>
                </w:p>
              </w:tc>
              <w:tc>
                <w:tcPr>
                  <w:tcW w:w="1581" w:type="dxa"/>
                  <w:gridSpan w:val="2"/>
                  <w:tcBorders>
                    <w:top w:val="nil"/>
                    <w:left w:val="nil"/>
                    <w:bottom w:val="single" w:sz="4" w:space="0" w:color="auto"/>
                    <w:right w:val="single" w:sz="4" w:space="0" w:color="auto"/>
                  </w:tcBorders>
                  <w:shd w:val="clear" w:color="auto" w:fill="auto"/>
                  <w:noWrap/>
                  <w:vAlign w:val="bottom"/>
                  <w:hideMark/>
                </w:tcPr>
                <w:p w:rsidR="00DE7E47" w:rsidRPr="00A413A0" w:rsidRDefault="00DE7E47" w:rsidP="00DE7E47">
                  <w:pPr>
                    <w:jc w:val="center"/>
                    <w:rPr>
                      <w:rFonts w:ascii="Calibri" w:hAnsi="Calibri" w:cs="Calibri"/>
                      <w:color w:val="FF0000"/>
                      <w:sz w:val="22"/>
                      <w:szCs w:val="22"/>
                      <w:lang w:val="en-US" w:eastAsia="es-ES"/>
                    </w:rPr>
                  </w:pPr>
                  <w:r>
                    <w:rPr>
                      <w:rFonts w:ascii="Calibri" w:hAnsi="Calibri" w:cs="Calibri"/>
                      <w:color w:val="FF0000"/>
                      <w:sz w:val="22"/>
                      <w:szCs w:val="22"/>
                    </w:rPr>
                    <w:t>0</w:t>
                  </w:r>
                  <w:r w:rsidR="00A413A0">
                    <w:rPr>
                      <w:rFonts w:ascii="Calibri" w:hAnsi="Calibri" w:cs="Calibri"/>
                      <w:color w:val="FF0000"/>
                      <w:sz w:val="22"/>
                      <w:szCs w:val="22"/>
                    </w:rPr>
                    <w:t>.</w:t>
                  </w:r>
                  <w:r>
                    <w:rPr>
                      <w:rFonts w:ascii="Calibri" w:hAnsi="Calibri" w:cs="Calibri"/>
                      <w:color w:val="FF0000"/>
                      <w:sz w:val="22"/>
                      <w:szCs w:val="22"/>
                    </w:rPr>
                    <w:t>024857471</w:t>
                  </w:r>
                </w:p>
                <w:p w:rsidR="00DE7E47" w:rsidRPr="00C136FB" w:rsidRDefault="00DE7E47" w:rsidP="00DE7E47">
                  <w:pPr>
                    <w:jc w:val="center"/>
                    <w:rPr>
                      <w:rFonts w:ascii="Calibri" w:hAnsi="Calibri"/>
                      <w:color w:val="000000"/>
                      <w:sz w:val="22"/>
                      <w:szCs w:val="22"/>
                      <w:lang w:eastAsia="en-GB"/>
                    </w:rPr>
                  </w:pPr>
                </w:p>
              </w:tc>
              <w:tc>
                <w:tcPr>
                  <w:tcW w:w="97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871"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(63)</w:t>
                  </w:r>
                </w:p>
              </w:tc>
            </w:tr>
            <w:tr w:rsidR="00DE7E47" w:rsidRPr="00C136FB" w:rsidTr="00DE7E47">
              <w:trPr>
                <w:trHeight w:val="345"/>
              </w:trPr>
              <w:tc>
                <w:tcPr>
                  <w:tcW w:w="817"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3443"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295"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581" w:type="dxa"/>
                  <w:gridSpan w:val="2"/>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76"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871"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90"/>
              </w:trPr>
              <w:tc>
                <w:tcPr>
                  <w:tcW w:w="817" w:type="dxa"/>
                  <w:tcBorders>
                    <w:top w:val="nil"/>
                    <w:left w:val="nil"/>
                    <w:bottom w:val="nil"/>
                    <w:right w:val="nil"/>
                  </w:tcBorders>
                  <w:shd w:val="clear" w:color="auto" w:fill="auto"/>
                  <w:noWrap/>
                  <w:vAlign w:val="bottom"/>
                  <w:hideMark/>
                </w:tcPr>
                <w:p w:rsidR="00DE7E47" w:rsidRPr="00C136FB" w:rsidRDefault="00DE7E47" w:rsidP="00DE7E47">
                  <w:pPr>
                    <w:shd w:val="clear" w:color="auto" w:fill="BDD6EE"/>
                    <w:rPr>
                      <w:rFonts w:ascii="Times New Roman" w:hAnsi="Times New Roman"/>
                      <w:lang w:eastAsia="en-GB"/>
                    </w:rPr>
                  </w:pPr>
                </w:p>
              </w:tc>
              <w:tc>
                <w:tcPr>
                  <w:tcW w:w="3443" w:type="dxa"/>
                  <w:tcBorders>
                    <w:top w:val="nil"/>
                    <w:left w:val="nil"/>
                    <w:bottom w:val="nil"/>
                    <w:right w:val="nil"/>
                  </w:tcBorders>
                  <w:shd w:val="clear" w:color="auto" w:fill="auto"/>
                  <w:noWrap/>
                  <w:vAlign w:val="bottom"/>
                  <w:hideMark/>
                </w:tcPr>
                <w:p w:rsidR="00DE7E47" w:rsidRPr="00C136FB" w:rsidRDefault="00DE7E47" w:rsidP="00DE7E47">
                  <w:pPr>
                    <w:shd w:val="clear" w:color="auto" w:fill="BDD6EE"/>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agr.soil</w:t>
                  </w:r>
                  <w:r w:rsidRPr="00C136FB">
                    <w:rPr>
                      <w:rFonts w:ascii="Calibri" w:hAnsi="Calibri"/>
                      <w:b/>
                      <w:bCs/>
                      <w:color w:val="000000"/>
                      <w:sz w:val="22"/>
                      <w:szCs w:val="22"/>
                      <w:lang w:eastAsia="en-GB"/>
                    </w:rPr>
                    <w:t>=</w:t>
                  </w:r>
                </w:p>
              </w:tc>
              <w:tc>
                <w:tcPr>
                  <w:tcW w:w="1295"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shd w:val="clear" w:color="auto" w:fill="BDD6EE"/>
                    <w:rPr>
                      <w:rFonts w:ascii="Calibri" w:hAnsi="Calibri"/>
                      <w:b/>
                      <w:bCs/>
                      <w:color w:val="000000"/>
                      <w:sz w:val="22"/>
                      <w:szCs w:val="22"/>
                      <w:lang w:eastAsia="en-GB"/>
                    </w:rPr>
                  </w:pPr>
                  <w:r w:rsidRPr="00C136FB">
                    <w:rPr>
                      <w:rFonts w:ascii="Calibri" w:hAnsi="Calibri"/>
                      <w:b/>
                      <w:bCs/>
                      <w:color w:val="000000"/>
                      <w:sz w:val="22"/>
                      <w:szCs w:val="22"/>
                      <w:lang w:eastAsia="en-GB"/>
                    </w:rPr>
                    <w:t>Clocal</w:t>
                  </w:r>
                  <w:r w:rsidRPr="00C136FB">
                    <w:rPr>
                      <w:rFonts w:ascii="Calibri" w:hAnsi="Calibri"/>
                      <w:b/>
                      <w:bCs/>
                      <w:color w:val="000000"/>
                      <w:sz w:val="22"/>
                      <w:szCs w:val="22"/>
                      <w:vertAlign w:val="subscript"/>
                      <w:lang w:eastAsia="en-GB"/>
                    </w:rPr>
                    <w:t>agr.soil</w:t>
                  </w:r>
                </w:p>
              </w:tc>
              <w:tc>
                <w:tcPr>
                  <w:tcW w:w="1581" w:type="dxa"/>
                  <w:gridSpan w:val="2"/>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DE7E47">
                  <w:pPr>
                    <w:jc w:val="right"/>
                    <w:rPr>
                      <w:rFonts w:ascii="Calibri" w:hAnsi="Calibri"/>
                      <w:color w:val="000000"/>
                      <w:sz w:val="22"/>
                      <w:szCs w:val="22"/>
                      <w:lang w:eastAsia="en-GB"/>
                    </w:rPr>
                  </w:pPr>
                  <w:r>
                    <w:rPr>
                      <w:rFonts w:ascii="Calibri" w:hAnsi="Calibri" w:cs="Calibri"/>
                      <w:color w:val="000000"/>
                      <w:sz w:val="22"/>
                      <w:szCs w:val="22"/>
                    </w:rPr>
                    <w:t>1.34</w:t>
                  </w:r>
                  <w:r w:rsidR="00DE7E47" w:rsidRPr="00C136FB">
                    <w:rPr>
                      <w:rFonts w:ascii="Calibri" w:hAnsi="Calibri" w:cs="Calibri"/>
                      <w:color w:val="000000"/>
                      <w:sz w:val="22"/>
                      <w:szCs w:val="22"/>
                    </w:rPr>
                    <w:t>E-02</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shd w:val="clear" w:color="auto" w:fill="BDD6EE"/>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shd w:val="clear" w:color="auto" w:fill="BDD6EE"/>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DE7E47" w:rsidRPr="00C136FB" w:rsidRDefault="00DE7E47" w:rsidP="00DE7E47">
            <w:pPr>
              <w:shd w:val="clear" w:color="auto" w:fill="BDD6EE"/>
              <w:spacing w:line="260" w:lineRule="atLeast"/>
              <w:rPr>
                <w:rFonts w:eastAsia="Calibri"/>
                <w:lang w:eastAsia="en-US"/>
              </w:rPr>
            </w:pPr>
          </w:p>
          <w:tbl>
            <w:tblPr>
              <w:tblW w:w="8983" w:type="dxa"/>
              <w:tblLook w:val="04A0" w:firstRow="1" w:lastRow="0" w:firstColumn="1" w:lastColumn="0" w:noHBand="0" w:noVBand="1"/>
            </w:tblPr>
            <w:tblGrid>
              <w:gridCol w:w="1322"/>
              <w:gridCol w:w="2511"/>
              <w:gridCol w:w="1579"/>
              <w:gridCol w:w="1279"/>
              <w:gridCol w:w="1364"/>
              <w:gridCol w:w="929"/>
            </w:tblGrid>
            <w:tr w:rsidR="00DE7E47" w:rsidRPr="00C136FB" w:rsidTr="00DE7E47">
              <w:trPr>
                <w:trHeight w:val="405"/>
              </w:trPr>
              <w:tc>
                <w:tcPr>
                  <w:tcW w:w="1322"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18"/>
                      <w:szCs w:val="18"/>
                      <w:lang w:eastAsia="en-GB"/>
                    </w:rPr>
                  </w:pPr>
                  <w:r w:rsidRPr="00C136FB">
                    <w:rPr>
                      <w:rFonts w:ascii="Calibri" w:hAnsi="Calibri"/>
                      <w:b/>
                      <w:bCs/>
                      <w:color w:val="000000"/>
                      <w:sz w:val="18"/>
                      <w:szCs w:val="18"/>
                      <w:lang w:eastAsia="en-GB"/>
                    </w:rPr>
                    <w:t>Groundwater:</w:t>
                  </w:r>
                </w:p>
              </w:tc>
              <w:tc>
                <w:tcPr>
                  <w:tcW w:w="6733" w:type="dxa"/>
                  <w:gridSpan w:val="4"/>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grw</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 porewater</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x RHO</w:t>
                  </w:r>
                  <w:r w:rsidRPr="00C136FB">
                    <w:rPr>
                      <w:rFonts w:ascii="Calibri" w:hAnsi="Calibri"/>
                      <w:b/>
                      <w:bCs/>
                      <w:color w:val="000000"/>
                      <w:vertAlign w:val="subscript"/>
                      <w:lang w:eastAsia="en-GB"/>
                    </w:rPr>
                    <w:t>soil</w:t>
                  </w:r>
                  <w:r w:rsidRPr="00C136FB">
                    <w:rPr>
                      <w:rFonts w:ascii="Calibri" w:hAnsi="Calibri"/>
                      <w:b/>
                      <w:bCs/>
                      <w:color w:val="000000"/>
                      <w:lang w:eastAsia="en-GB"/>
                    </w:rPr>
                    <w:t>) / (K</w:t>
                  </w:r>
                  <w:r w:rsidRPr="00C136FB">
                    <w:rPr>
                      <w:rFonts w:ascii="Calibri" w:hAnsi="Calibri"/>
                      <w:b/>
                      <w:bCs/>
                      <w:color w:val="000000"/>
                      <w:vertAlign w:val="subscript"/>
                      <w:lang w:eastAsia="en-GB"/>
                    </w:rPr>
                    <w:t>soil-water</w:t>
                  </w:r>
                  <w:r w:rsidRPr="00C136FB">
                    <w:rPr>
                      <w:rFonts w:ascii="Calibri" w:hAnsi="Calibri"/>
                      <w:b/>
                      <w:bCs/>
                      <w:color w:val="000000"/>
                      <w:lang w:eastAsia="en-GB"/>
                    </w:rPr>
                    <w:t xml:space="preserve"> x 1000)</w:t>
                  </w:r>
                </w:p>
              </w:tc>
              <w:tc>
                <w:tcPr>
                  <w:tcW w:w="928"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lang w:eastAsia="en-GB"/>
                    </w:rPr>
                  </w:pPr>
                  <w:r w:rsidRPr="00C136FB">
                    <w:rPr>
                      <w:rFonts w:ascii="Calibri" w:hAnsi="Calibri"/>
                      <w:b/>
                      <w:bCs/>
                      <w:color w:val="000000"/>
                      <w:lang w:eastAsia="en-GB"/>
                    </w:rPr>
                    <w:t>(68)(67)</w:t>
                  </w:r>
                </w:p>
              </w:tc>
            </w:tr>
            <w:tr w:rsidR="00DE7E47" w:rsidRPr="00C136FB" w:rsidTr="00DE7E47">
              <w:trPr>
                <w:trHeight w:val="360"/>
              </w:trPr>
              <w:tc>
                <w:tcPr>
                  <w:tcW w:w="1322"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sz w:val="22"/>
                      <w:szCs w:val="22"/>
                      <w:lang w:eastAsia="en-GB"/>
                    </w:rPr>
                  </w:pPr>
                </w:p>
              </w:tc>
              <w:tc>
                <w:tcPr>
                  <w:tcW w:w="2511"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579"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279"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36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28"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60"/>
              </w:trPr>
              <w:tc>
                <w:tcPr>
                  <w:tcW w:w="1322"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2511"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579"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p>
              </w:tc>
              <w:tc>
                <w:tcPr>
                  <w:tcW w:w="1279"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1364"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928"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DE7E47" w:rsidRPr="00C136FB" w:rsidTr="00DE7E47">
              <w:trPr>
                <w:trHeight w:val="375"/>
              </w:trPr>
              <w:tc>
                <w:tcPr>
                  <w:tcW w:w="13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Predicted environmental conc. in soil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PEClocal</w:t>
                  </w:r>
                  <w:r w:rsidRPr="00C136FB">
                    <w:rPr>
                      <w:rFonts w:ascii="Calibri" w:hAnsi="Calibri"/>
                      <w:color w:val="000000"/>
                      <w:sz w:val="22"/>
                      <w:szCs w:val="22"/>
                      <w:vertAlign w:val="subscript"/>
                      <w:lang w:eastAsia="en-GB"/>
                    </w:rPr>
                    <w:t>agr.soil</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DE7E47" w:rsidRPr="00A413A0" w:rsidRDefault="00A413A0" w:rsidP="00DE7E47">
                  <w:pPr>
                    <w:jc w:val="center"/>
                    <w:rPr>
                      <w:rFonts w:ascii="Calibri" w:hAnsi="Calibri" w:cs="Calibri"/>
                      <w:color w:val="FF0000"/>
                      <w:sz w:val="22"/>
                      <w:szCs w:val="22"/>
                      <w:lang w:val="en-US" w:eastAsia="es-ES"/>
                    </w:rPr>
                  </w:pPr>
                  <w:r>
                    <w:rPr>
                      <w:rFonts w:ascii="Calibri" w:hAnsi="Calibri" w:cs="Calibri"/>
                      <w:color w:val="FF0000"/>
                      <w:sz w:val="22"/>
                      <w:szCs w:val="22"/>
                    </w:rPr>
                    <w:t>1.34E-02</w:t>
                  </w:r>
                </w:p>
                <w:p w:rsidR="00DE7E47" w:rsidRPr="00C136FB" w:rsidRDefault="00DE7E47" w:rsidP="00DE7E47">
                  <w:pPr>
                    <w:jc w:val="center"/>
                    <w:rPr>
                      <w:rFonts w:ascii="Calibri" w:hAnsi="Calibri"/>
                      <w:color w:val="000000"/>
                      <w:sz w:val="22"/>
                      <w:szCs w:val="22"/>
                      <w:lang w:eastAsia="en-GB"/>
                    </w:rPr>
                  </w:pP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(66)(55)</w:t>
                  </w:r>
                </w:p>
              </w:tc>
            </w:tr>
            <w:tr w:rsidR="00DE7E47" w:rsidRPr="00C136FB" w:rsidTr="00DE7E47">
              <w:trPr>
                <w:trHeight w:val="300"/>
              </w:trPr>
              <w:tc>
                <w:tcPr>
                  <w:tcW w:w="13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511"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7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1364"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928"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r>
            <w:tr w:rsidR="00DE7E47" w:rsidRPr="00C136FB" w:rsidTr="00DE7E47">
              <w:trPr>
                <w:trHeight w:val="375"/>
              </w:trPr>
              <w:tc>
                <w:tcPr>
                  <w:tcW w:w="13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511"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Soil-water partitioning coefficient</w:t>
                  </w:r>
                </w:p>
              </w:tc>
              <w:tc>
                <w:tcPr>
                  <w:tcW w:w="157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K</w:t>
                  </w:r>
                  <w:r w:rsidRPr="00C136FB">
                    <w:rPr>
                      <w:rFonts w:ascii="Calibri" w:hAnsi="Calibri"/>
                      <w:color w:val="000000"/>
                      <w:sz w:val="22"/>
                      <w:szCs w:val="22"/>
                      <w:vertAlign w:val="subscript"/>
                      <w:lang w:eastAsia="en-GB"/>
                    </w:rPr>
                    <w:t>soil-water</w:t>
                  </w:r>
                </w:p>
              </w:tc>
              <w:tc>
                <w:tcPr>
                  <w:tcW w:w="127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A413A0">
                  <w:pPr>
                    <w:jc w:val="center"/>
                    <w:rPr>
                      <w:rFonts w:ascii="Calibri" w:hAnsi="Calibri"/>
                      <w:color w:val="000000"/>
                      <w:sz w:val="22"/>
                      <w:szCs w:val="22"/>
                      <w:lang w:eastAsia="en-GB"/>
                    </w:rPr>
                  </w:pPr>
                  <w:r w:rsidRPr="00C136FB">
                    <w:rPr>
                      <w:rFonts w:ascii="Calibri" w:hAnsi="Calibri"/>
                      <w:color w:val="000000"/>
                      <w:sz w:val="22"/>
                      <w:szCs w:val="22"/>
                      <w:lang w:eastAsia="en-GB"/>
                    </w:rPr>
                    <w:t>12247</w:t>
                  </w:r>
                  <w:r w:rsidR="00A413A0">
                    <w:rPr>
                      <w:rFonts w:ascii="Calibri" w:hAnsi="Calibri"/>
                      <w:color w:val="000000"/>
                      <w:sz w:val="22"/>
                      <w:szCs w:val="22"/>
                      <w:lang w:eastAsia="en-GB"/>
                    </w:rPr>
                    <w:t>.</w:t>
                  </w:r>
                  <w:r w:rsidRPr="00C136FB">
                    <w:rPr>
                      <w:rFonts w:ascii="Calibri" w:hAnsi="Calibri"/>
                      <w:color w:val="000000"/>
                      <w:sz w:val="22"/>
                      <w:szCs w:val="22"/>
                      <w:lang w:eastAsia="en-GB"/>
                    </w:rPr>
                    <w:t>7</w:t>
                  </w:r>
                </w:p>
              </w:tc>
              <w:tc>
                <w:tcPr>
                  <w:tcW w:w="1364"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(24)</w:t>
                  </w:r>
                </w:p>
              </w:tc>
            </w:tr>
            <w:tr w:rsidR="00DE7E47" w:rsidRPr="00C136FB" w:rsidTr="00DE7E47">
              <w:trPr>
                <w:trHeight w:val="375"/>
              </w:trPr>
              <w:tc>
                <w:tcPr>
                  <w:tcW w:w="13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511"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Bulk density of wet soil</w:t>
                  </w:r>
                </w:p>
              </w:tc>
              <w:tc>
                <w:tcPr>
                  <w:tcW w:w="157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RHO</w:t>
                  </w:r>
                  <w:r w:rsidRPr="00C136FB">
                    <w:rPr>
                      <w:rFonts w:ascii="Calibri" w:hAnsi="Calibri"/>
                      <w:color w:val="000000"/>
                      <w:sz w:val="22"/>
                      <w:szCs w:val="22"/>
                      <w:vertAlign w:val="subscript"/>
                      <w:lang w:eastAsia="en-GB"/>
                    </w:rPr>
                    <w:t>soil</w:t>
                  </w:r>
                </w:p>
              </w:tc>
              <w:tc>
                <w:tcPr>
                  <w:tcW w:w="127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1700</w:t>
                  </w:r>
                </w:p>
              </w:tc>
              <w:tc>
                <w:tcPr>
                  <w:tcW w:w="1364"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kg.m</w:t>
                  </w:r>
                  <w:r w:rsidRPr="00C136FB">
                    <w:rPr>
                      <w:rFonts w:ascii="Calibri" w:hAnsi="Calibri"/>
                      <w:color w:val="000000"/>
                      <w:sz w:val="22"/>
                      <w:szCs w:val="22"/>
                      <w:vertAlign w:val="superscript"/>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(18)</w:t>
                  </w:r>
                </w:p>
              </w:tc>
            </w:tr>
            <w:tr w:rsidR="00DE7E47" w:rsidRPr="00C136FB" w:rsidTr="00DE7E47">
              <w:trPr>
                <w:trHeight w:val="345"/>
              </w:trPr>
              <w:tc>
                <w:tcPr>
                  <w:tcW w:w="13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511"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579"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279"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36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28"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75"/>
              </w:trPr>
              <w:tc>
                <w:tcPr>
                  <w:tcW w:w="1322"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2511"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grw</w:t>
                  </w:r>
                  <w:r w:rsidRPr="00C136FB">
                    <w:rPr>
                      <w:rFonts w:ascii="Calibri" w:hAnsi="Calibri"/>
                      <w:b/>
                      <w:bCs/>
                      <w:color w:val="000000"/>
                      <w:sz w:val="22"/>
                      <w:szCs w:val="22"/>
                      <w:lang w:eastAsia="en-GB"/>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agr.soil, porewater</w:t>
                  </w:r>
                </w:p>
              </w:tc>
              <w:tc>
                <w:tcPr>
                  <w:tcW w:w="1279"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A413A0">
                  <w:pPr>
                    <w:jc w:val="center"/>
                    <w:rPr>
                      <w:rFonts w:ascii="Calibri" w:hAnsi="Calibri"/>
                      <w:color w:val="000000"/>
                      <w:sz w:val="22"/>
                      <w:szCs w:val="22"/>
                      <w:lang w:eastAsia="en-GB"/>
                    </w:rPr>
                  </w:pPr>
                  <w:r>
                    <w:rPr>
                      <w:rFonts w:ascii="Calibri" w:hAnsi="Calibri" w:cs="Calibri"/>
                      <w:color w:val="000000"/>
                      <w:sz w:val="22"/>
                      <w:szCs w:val="22"/>
                    </w:rPr>
                    <w:t>1.87</w:t>
                  </w:r>
                  <w:r w:rsidR="00DE7E47" w:rsidRPr="00C136FB">
                    <w:rPr>
                      <w:rFonts w:ascii="Calibri" w:hAnsi="Calibri" w:cs="Calibri"/>
                      <w:color w:val="000000"/>
                      <w:sz w:val="22"/>
                      <w:szCs w:val="22"/>
                    </w:rPr>
                    <w:t>E-06</w:t>
                  </w:r>
                </w:p>
              </w:tc>
              <w:tc>
                <w:tcPr>
                  <w:tcW w:w="1364"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u w:val="single"/>
                <w:lang w:eastAsia="en-US"/>
              </w:rPr>
            </w:pPr>
            <w:r w:rsidRPr="00C136FB">
              <w:rPr>
                <w:rFonts w:eastAsia="Calibri"/>
                <w:u w:val="single"/>
                <w:lang w:eastAsia="en-US"/>
              </w:rPr>
              <w:t>Rural environment</w:t>
            </w: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jc w:val="both"/>
              <w:rPr>
                <w:rFonts w:eastAsia="Calibri"/>
                <w:lang w:eastAsia="en-US"/>
              </w:rPr>
            </w:pPr>
            <w:r w:rsidRPr="00C136FB">
              <w:rPr>
                <w:rFonts w:eastAsia="Calibri"/>
                <w:lang w:eastAsia="en-US"/>
              </w:rPr>
              <w:t>PEC calculations of direct exposure to the soil following wash off and application to outside surfaces of window and door frames has been performed:</w:t>
            </w: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r w:rsidRPr="00C136FB">
              <w:rPr>
                <w:rFonts w:eastAsia="Calibri"/>
                <w:b/>
                <w:lang w:eastAsia="en-US"/>
              </w:rPr>
              <w:t>PEC soil (treated soil)</w:t>
            </w:r>
            <w:r w:rsidRPr="00C136FB">
              <w:rPr>
                <w:rFonts w:eastAsia="Calibri"/>
                <w:lang w:eastAsia="en-US"/>
              </w:rPr>
              <w:t xml:space="preserve">= </w:t>
            </w:r>
            <w:r w:rsidR="00A413A0">
              <w:rPr>
                <w:rFonts w:eastAsia="Calibri"/>
                <w:lang w:eastAsia="en-US"/>
              </w:rPr>
              <w:t>5.</w:t>
            </w:r>
            <w:r w:rsidRPr="00C136FB">
              <w:rPr>
                <w:rFonts w:eastAsia="Calibri"/>
                <w:lang w:eastAsia="en-US"/>
              </w:rPr>
              <w:t>80E-0</w:t>
            </w:r>
            <w:r w:rsidR="00A413A0">
              <w:rPr>
                <w:rFonts w:eastAsia="Calibri"/>
                <w:lang w:eastAsia="en-US"/>
              </w:rPr>
              <w:t>3</w:t>
            </w:r>
            <w:r w:rsidRPr="00C136FB">
              <w:rPr>
                <w:rFonts w:eastAsia="Calibri"/>
                <w:lang w:eastAsia="en-US"/>
              </w:rPr>
              <w:t xml:space="preserve"> mg/kg</w:t>
            </w: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r w:rsidRPr="00C136FB">
              <w:rPr>
                <w:rFonts w:eastAsia="Calibri"/>
                <w:b/>
                <w:lang w:eastAsia="en-US"/>
              </w:rPr>
              <w:t>PEC soil (untreated soil)</w:t>
            </w:r>
            <w:r w:rsidRPr="00C136FB">
              <w:rPr>
                <w:rFonts w:eastAsia="Calibri"/>
                <w:lang w:eastAsia="en-US"/>
              </w:rPr>
              <w:t xml:space="preserve">= </w:t>
            </w:r>
            <w:r w:rsidR="00A413A0">
              <w:rPr>
                <w:rFonts w:eastAsia="Calibri"/>
                <w:lang w:eastAsia="en-US"/>
              </w:rPr>
              <w:t>1.38</w:t>
            </w:r>
            <w:r w:rsidRPr="00C136FB">
              <w:rPr>
                <w:rFonts w:eastAsia="Calibri"/>
                <w:lang w:eastAsia="en-US"/>
              </w:rPr>
              <w:t>E-</w:t>
            </w:r>
            <w:r w:rsidR="00A413A0">
              <w:rPr>
                <w:rFonts w:eastAsia="Calibri"/>
                <w:lang w:eastAsia="en-US"/>
              </w:rPr>
              <w:t>05 mg</w:t>
            </w:r>
            <w:r w:rsidRPr="00C136FB">
              <w:rPr>
                <w:rFonts w:eastAsia="Calibri"/>
                <w:lang w:eastAsia="en-US"/>
              </w:rPr>
              <w:t>/kg</w:t>
            </w:r>
          </w:p>
          <w:p w:rsidR="00DE7E47" w:rsidRPr="00C136FB" w:rsidRDefault="00DE7E47" w:rsidP="00DE7E47">
            <w:pPr>
              <w:spacing w:line="260" w:lineRule="atLeast"/>
              <w:rPr>
                <w:rFonts w:eastAsia="Calibri"/>
                <w:lang w:eastAsia="en-US"/>
              </w:rPr>
            </w:pPr>
          </w:p>
          <w:p w:rsidR="00DE7E47" w:rsidRPr="00C136FB" w:rsidRDefault="00DE7E47" w:rsidP="00DE7E47">
            <w:pPr>
              <w:spacing w:line="260" w:lineRule="atLeast"/>
              <w:rPr>
                <w:rFonts w:eastAsia="Calibri"/>
                <w:lang w:eastAsia="en-US"/>
              </w:rPr>
            </w:pPr>
          </w:p>
          <w:tbl>
            <w:tblPr>
              <w:tblW w:w="8983" w:type="dxa"/>
              <w:tblLook w:val="04A0" w:firstRow="1" w:lastRow="0" w:firstColumn="1" w:lastColumn="0" w:noHBand="0" w:noVBand="1"/>
            </w:tblPr>
            <w:tblGrid>
              <w:gridCol w:w="1422"/>
              <w:gridCol w:w="2844"/>
              <w:gridCol w:w="1575"/>
              <w:gridCol w:w="1265"/>
              <w:gridCol w:w="949"/>
              <w:gridCol w:w="929"/>
            </w:tblGrid>
            <w:tr w:rsidR="00DE7E47" w:rsidRPr="00C136FB" w:rsidTr="00DE7E47">
              <w:trPr>
                <w:trHeight w:val="405"/>
              </w:trPr>
              <w:tc>
                <w:tcPr>
                  <w:tcW w:w="1422"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Groundwater (treated soil):</w:t>
                  </w:r>
                </w:p>
              </w:tc>
              <w:tc>
                <w:tcPr>
                  <w:tcW w:w="6633" w:type="dxa"/>
                  <w:gridSpan w:val="4"/>
                  <w:tcBorders>
                    <w:top w:val="nil"/>
                    <w:left w:val="nil"/>
                    <w:bottom w:val="nil"/>
                    <w:right w:val="nil"/>
                  </w:tcBorders>
                  <w:shd w:val="clear" w:color="auto" w:fill="auto"/>
                  <w:noWrap/>
                  <w:vAlign w:val="bottom"/>
                  <w:hideMark/>
                </w:tcPr>
                <w:p w:rsidR="00DE7E47" w:rsidRPr="00C136FB" w:rsidRDefault="00DE7E47" w:rsidP="00DE7E47">
                  <w:pPr>
                    <w:ind w:right="-292"/>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grw</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 porewater</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x RHO</w:t>
                  </w:r>
                  <w:r w:rsidRPr="00C136FB">
                    <w:rPr>
                      <w:rFonts w:ascii="Calibri" w:hAnsi="Calibri"/>
                      <w:b/>
                      <w:bCs/>
                      <w:color w:val="000000"/>
                      <w:vertAlign w:val="subscript"/>
                      <w:lang w:eastAsia="en-GB"/>
                    </w:rPr>
                    <w:t>soil</w:t>
                  </w:r>
                  <w:r w:rsidRPr="00C136FB">
                    <w:rPr>
                      <w:rFonts w:ascii="Calibri" w:hAnsi="Calibri"/>
                      <w:b/>
                      <w:bCs/>
                      <w:color w:val="000000"/>
                      <w:lang w:eastAsia="en-GB"/>
                    </w:rPr>
                    <w:t>) / (K</w:t>
                  </w:r>
                  <w:r w:rsidRPr="00C136FB">
                    <w:rPr>
                      <w:rFonts w:ascii="Calibri" w:hAnsi="Calibri"/>
                      <w:b/>
                      <w:bCs/>
                      <w:color w:val="000000"/>
                      <w:vertAlign w:val="subscript"/>
                      <w:lang w:eastAsia="en-GB"/>
                    </w:rPr>
                    <w:t>soil-water</w:t>
                  </w:r>
                  <w:r w:rsidRPr="00C136FB">
                    <w:rPr>
                      <w:rFonts w:ascii="Calibri" w:hAnsi="Calibri"/>
                      <w:b/>
                      <w:bCs/>
                      <w:color w:val="000000"/>
                      <w:lang w:eastAsia="en-GB"/>
                    </w:rPr>
                    <w:t xml:space="preserve"> x 1000)</w:t>
                  </w:r>
                </w:p>
              </w:tc>
              <w:tc>
                <w:tcPr>
                  <w:tcW w:w="928"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lang w:eastAsia="en-GB"/>
                    </w:rPr>
                  </w:pPr>
                  <w:r w:rsidRPr="00C136FB">
                    <w:rPr>
                      <w:rFonts w:ascii="Calibri" w:hAnsi="Calibri"/>
                      <w:b/>
                      <w:bCs/>
                      <w:color w:val="000000"/>
                      <w:lang w:eastAsia="en-GB"/>
                    </w:rPr>
                    <w:t>(68)(67)</w:t>
                  </w:r>
                </w:p>
              </w:tc>
            </w:tr>
            <w:tr w:rsidR="00DE7E47" w:rsidRPr="00C136FB" w:rsidTr="00DE7E47">
              <w:trPr>
                <w:trHeight w:val="360"/>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sz w:val="22"/>
                      <w:szCs w:val="22"/>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575"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265"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49"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28"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60"/>
              </w:trPr>
              <w:tc>
                <w:tcPr>
                  <w:tcW w:w="1422"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575"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p>
              </w:tc>
              <w:tc>
                <w:tcPr>
                  <w:tcW w:w="1265"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49"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928"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p>
              </w:tc>
              <w:tc>
                <w:tcPr>
                  <w:tcW w:w="2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Predicted environmental conc. in soil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PEClocal</w:t>
                  </w:r>
                  <w:r w:rsidRPr="00C136FB">
                    <w:rPr>
                      <w:rFonts w:ascii="Calibri" w:hAnsi="Calibri"/>
                      <w:color w:val="000000"/>
                      <w:sz w:val="22"/>
                      <w:szCs w:val="22"/>
                      <w:vertAlign w:val="subscript"/>
                      <w:lang w:eastAsia="en-GB"/>
                    </w:rPr>
                    <w:t>agr.soil</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A413A0" w:rsidP="00A413A0">
                  <w:pPr>
                    <w:jc w:val="center"/>
                    <w:rPr>
                      <w:rFonts w:ascii="Calibri" w:hAnsi="Calibri"/>
                      <w:color w:val="000000"/>
                      <w:sz w:val="22"/>
                      <w:szCs w:val="22"/>
                      <w:lang w:eastAsia="en-GB"/>
                    </w:rPr>
                  </w:pPr>
                  <w:r>
                    <w:rPr>
                      <w:rFonts w:eastAsia="Calibri"/>
                      <w:lang w:eastAsia="en-US"/>
                    </w:rPr>
                    <w:t>5.</w:t>
                  </w:r>
                  <w:r w:rsidR="00DE7E47" w:rsidRPr="00C136FB">
                    <w:rPr>
                      <w:rFonts w:eastAsia="Calibri"/>
                      <w:lang w:eastAsia="en-US"/>
                    </w:rPr>
                    <w:t>80E-0</w:t>
                  </w:r>
                  <w:r>
                    <w:rPr>
                      <w:rFonts w:eastAsia="Calibri"/>
                      <w:lang w:eastAsia="en-US"/>
                    </w:rPr>
                    <w:t>3</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(66)(55)</w:t>
                  </w:r>
                </w:p>
              </w:tc>
            </w:tr>
            <w:tr w:rsidR="00DE7E47" w:rsidRPr="00C136FB" w:rsidTr="00DE7E47">
              <w:trPr>
                <w:trHeight w:val="300"/>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7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26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94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928"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Soil-water partitioning coefficient</w:t>
                  </w:r>
                </w:p>
              </w:tc>
              <w:tc>
                <w:tcPr>
                  <w:tcW w:w="157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K</w:t>
                  </w:r>
                  <w:r w:rsidRPr="00C136FB">
                    <w:rPr>
                      <w:rFonts w:ascii="Calibri" w:hAnsi="Calibri"/>
                      <w:color w:val="000000"/>
                      <w:sz w:val="22"/>
                      <w:szCs w:val="22"/>
                      <w:vertAlign w:val="subscript"/>
                      <w:lang w:eastAsia="en-GB"/>
                    </w:rPr>
                    <w:t>soil-water</w:t>
                  </w:r>
                </w:p>
              </w:tc>
              <w:tc>
                <w:tcPr>
                  <w:tcW w:w="126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A413A0">
                  <w:pPr>
                    <w:jc w:val="center"/>
                    <w:rPr>
                      <w:rFonts w:ascii="Calibri" w:hAnsi="Calibri"/>
                      <w:color w:val="000000"/>
                      <w:sz w:val="22"/>
                      <w:szCs w:val="22"/>
                      <w:lang w:eastAsia="en-GB"/>
                    </w:rPr>
                  </w:pPr>
                  <w:r w:rsidRPr="00C136FB">
                    <w:rPr>
                      <w:rFonts w:ascii="Calibri" w:hAnsi="Calibri"/>
                      <w:color w:val="000000"/>
                      <w:sz w:val="22"/>
                      <w:szCs w:val="22"/>
                      <w:lang w:eastAsia="en-GB"/>
                    </w:rPr>
                    <w:t>12247</w:t>
                  </w:r>
                  <w:r w:rsidR="00A413A0">
                    <w:rPr>
                      <w:rFonts w:ascii="Calibri" w:hAnsi="Calibri"/>
                      <w:color w:val="000000"/>
                      <w:sz w:val="22"/>
                      <w:szCs w:val="22"/>
                      <w:lang w:eastAsia="en-GB"/>
                    </w:rPr>
                    <w:t>.</w:t>
                  </w:r>
                  <w:r w:rsidRPr="00C136FB">
                    <w:rPr>
                      <w:rFonts w:ascii="Calibri" w:hAnsi="Calibri"/>
                      <w:color w:val="000000"/>
                      <w:sz w:val="22"/>
                      <w:szCs w:val="22"/>
                      <w:lang w:eastAsia="en-GB"/>
                    </w:rPr>
                    <w:t>7</w:t>
                  </w:r>
                </w:p>
              </w:tc>
              <w:tc>
                <w:tcPr>
                  <w:tcW w:w="94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(24)</w:t>
                  </w: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Bulk density of wet soil</w:t>
                  </w:r>
                </w:p>
              </w:tc>
              <w:tc>
                <w:tcPr>
                  <w:tcW w:w="157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RHO</w:t>
                  </w:r>
                  <w:r w:rsidRPr="00C136FB">
                    <w:rPr>
                      <w:rFonts w:ascii="Calibri" w:hAnsi="Calibri"/>
                      <w:color w:val="000000"/>
                      <w:sz w:val="22"/>
                      <w:szCs w:val="22"/>
                      <w:vertAlign w:val="subscript"/>
                      <w:lang w:eastAsia="en-GB"/>
                    </w:rPr>
                    <w:t>soil</w:t>
                  </w:r>
                </w:p>
              </w:tc>
              <w:tc>
                <w:tcPr>
                  <w:tcW w:w="1265"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1700</w:t>
                  </w:r>
                </w:p>
              </w:tc>
              <w:tc>
                <w:tcPr>
                  <w:tcW w:w="949"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kg.m</w:t>
                  </w:r>
                  <w:r w:rsidRPr="00C136FB">
                    <w:rPr>
                      <w:rFonts w:ascii="Calibri" w:hAnsi="Calibri"/>
                      <w:color w:val="000000"/>
                      <w:sz w:val="22"/>
                      <w:szCs w:val="22"/>
                      <w:vertAlign w:val="superscript"/>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(18)</w:t>
                  </w:r>
                </w:p>
              </w:tc>
            </w:tr>
            <w:tr w:rsidR="00DE7E47" w:rsidRPr="00C136FB" w:rsidTr="00DE7E47">
              <w:trPr>
                <w:trHeight w:val="34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575"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265"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49"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28"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grw</w:t>
                  </w:r>
                  <w:r w:rsidRPr="00C136FB">
                    <w:rPr>
                      <w:rFonts w:ascii="Calibri" w:hAnsi="Calibri"/>
                      <w:b/>
                      <w:bCs/>
                      <w:color w:val="000000"/>
                      <w:sz w:val="22"/>
                      <w:szCs w:val="22"/>
                      <w:lang w:eastAsia="en-GB"/>
                    </w:rPr>
                    <w:t xml:space="preserve"> =</w:t>
                  </w:r>
                </w:p>
              </w:tc>
              <w:tc>
                <w:tcPr>
                  <w:tcW w:w="1575"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agr.soil, porewater</w:t>
                  </w:r>
                </w:p>
              </w:tc>
              <w:tc>
                <w:tcPr>
                  <w:tcW w:w="1265"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A413A0">
                  <w:pPr>
                    <w:jc w:val="right"/>
                    <w:rPr>
                      <w:rFonts w:ascii="Calibri" w:hAnsi="Calibri"/>
                      <w:color w:val="000000"/>
                      <w:sz w:val="22"/>
                      <w:szCs w:val="22"/>
                      <w:lang w:eastAsia="en-GB"/>
                    </w:rPr>
                  </w:pPr>
                  <w:r>
                    <w:rPr>
                      <w:rFonts w:ascii="Calibri" w:hAnsi="Calibri"/>
                      <w:color w:val="000000"/>
                      <w:sz w:val="22"/>
                      <w:szCs w:val="22"/>
                      <w:lang w:eastAsia="en-GB"/>
                    </w:rPr>
                    <w:t>8.04</w:t>
                  </w:r>
                  <w:r w:rsidR="00DE7E47" w:rsidRPr="00C136FB">
                    <w:rPr>
                      <w:rFonts w:ascii="Calibri" w:hAnsi="Calibri"/>
                      <w:color w:val="000000"/>
                      <w:sz w:val="22"/>
                      <w:szCs w:val="22"/>
                      <w:lang w:eastAsia="en-GB"/>
                    </w:rPr>
                    <w:t>E-</w:t>
                  </w:r>
                  <w:r>
                    <w:rPr>
                      <w:rFonts w:ascii="Calibri" w:hAnsi="Calibri"/>
                      <w:color w:val="000000"/>
                      <w:sz w:val="22"/>
                      <w:szCs w:val="22"/>
                      <w:lang w:eastAsia="en-GB"/>
                    </w:rPr>
                    <w:t>07</w:t>
                  </w:r>
                </w:p>
              </w:tc>
              <w:tc>
                <w:tcPr>
                  <w:tcW w:w="949"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DE7E47" w:rsidRPr="00C136FB" w:rsidRDefault="00DE7E47" w:rsidP="00DE7E47">
            <w:pPr>
              <w:spacing w:line="260" w:lineRule="atLeast"/>
              <w:rPr>
                <w:rFonts w:eastAsia="Calibri"/>
                <w:lang w:val="es-ES" w:eastAsia="en-US"/>
              </w:rPr>
            </w:pPr>
          </w:p>
          <w:tbl>
            <w:tblPr>
              <w:tblW w:w="8983" w:type="dxa"/>
              <w:tblLook w:val="04A0" w:firstRow="1" w:lastRow="0" w:firstColumn="1" w:lastColumn="0" w:noHBand="0" w:noVBand="1"/>
            </w:tblPr>
            <w:tblGrid>
              <w:gridCol w:w="1422"/>
              <w:gridCol w:w="2844"/>
              <w:gridCol w:w="1566"/>
              <w:gridCol w:w="1194"/>
              <w:gridCol w:w="941"/>
              <w:gridCol w:w="1016"/>
            </w:tblGrid>
            <w:tr w:rsidR="00DE7E47" w:rsidRPr="00C136FB" w:rsidTr="00DE7E47">
              <w:trPr>
                <w:trHeight w:val="405"/>
              </w:trPr>
              <w:tc>
                <w:tcPr>
                  <w:tcW w:w="1422"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lang w:eastAsia="en-GB"/>
                    </w:rPr>
                  </w:pPr>
                  <w:r w:rsidRPr="00C136FB">
                    <w:rPr>
                      <w:rFonts w:ascii="Calibri" w:hAnsi="Calibri"/>
                      <w:b/>
                      <w:bCs/>
                      <w:color w:val="000000"/>
                      <w:lang w:eastAsia="en-GB"/>
                    </w:rPr>
                    <w:t>Groundwater (untreated soil):</w:t>
                  </w:r>
                </w:p>
              </w:tc>
              <w:tc>
                <w:tcPr>
                  <w:tcW w:w="6545" w:type="dxa"/>
                  <w:gridSpan w:val="4"/>
                  <w:tcBorders>
                    <w:top w:val="nil"/>
                    <w:left w:val="nil"/>
                    <w:bottom w:val="nil"/>
                    <w:right w:val="nil"/>
                  </w:tcBorders>
                  <w:shd w:val="clear" w:color="auto" w:fill="auto"/>
                  <w:noWrap/>
                  <w:vAlign w:val="bottom"/>
                  <w:hideMark/>
                </w:tcPr>
                <w:p w:rsidR="00DE7E47" w:rsidRPr="00C136FB" w:rsidRDefault="00DE7E47" w:rsidP="00DE7E47">
                  <w:pPr>
                    <w:ind w:right="-292"/>
                    <w:rPr>
                      <w:rFonts w:ascii="Calibri" w:hAnsi="Calibri"/>
                      <w:b/>
                      <w:bCs/>
                      <w:color w:val="000000"/>
                      <w:lang w:eastAsia="en-GB"/>
                    </w:rPr>
                  </w:pPr>
                  <w:r w:rsidRPr="00C136FB">
                    <w:rPr>
                      <w:rFonts w:ascii="Calibri" w:hAnsi="Calibri"/>
                      <w:b/>
                      <w:bCs/>
                      <w:color w:val="000000"/>
                      <w:lang w:eastAsia="en-GB"/>
                    </w:rPr>
                    <w:t>PEClocal</w:t>
                  </w:r>
                  <w:r w:rsidRPr="00C136FB">
                    <w:rPr>
                      <w:rFonts w:ascii="Calibri" w:hAnsi="Calibri"/>
                      <w:b/>
                      <w:bCs/>
                      <w:color w:val="000000"/>
                      <w:vertAlign w:val="subscript"/>
                      <w:lang w:eastAsia="en-GB"/>
                    </w:rPr>
                    <w:t>grw</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 porewater</w:t>
                  </w:r>
                  <w:r w:rsidRPr="00C136FB">
                    <w:rPr>
                      <w:rFonts w:ascii="Calibri" w:hAnsi="Calibri"/>
                      <w:b/>
                      <w:bCs/>
                      <w:color w:val="000000"/>
                      <w:lang w:eastAsia="en-GB"/>
                    </w:rPr>
                    <w:t xml:space="preserve"> = (PEClocal</w:t>
                  </w:r>
                  <w:r w:rsidRPr="00C136FB">
                    <w:rPr>
                      <w:rFonts w:ascii="Calibri" w:hAnsi="Calibri"/>
                      <w:b/>
                      <w:bCs/>
                      <w:color w:val="000000"/>
                      <w:vertAlign w:val="subscript"/>
                      <w:lang w:eastAsia="en-GB"/>
                    </w:rPr>
                    <w:t>agr.soil</w:t>
                  </w:r>
                  <w:r w:rsidRPr="00C136FB">
                    <w:rPr>
                      <w:rFonts w:ascii="Calibri" w:hAnsi="Calibri"/>
                      <w:b/>
                      <w:bCs/>
                      <w:color w:val="000000"/>
                      <w:lang w:eastAsia="en-GB"/>
                    </w:rPr>
                    <w:t xml:space="preserve"> x RHO</w:t>
                  </w:r>
                  <w:r w:rsidRPr="00C136FB">
                    <w:rPr>
                      <w:rFonts w:ascii="Calibri" w:hAnsi="Calibri"/>
                      <w:b/>
                      <w:bCs/>
                      <w:color w:val="000000"/>
                      <w:vertAlign w:val="subscript"/>
                      <w:lang w:eastAsia="en-GB"/>
                    </w:rPr>
                    <w:t>soil</w:t>
                  </w:r>
                  <w:r w:rsidRPr="00C136FB">
                    <w:rPr>
                      <w:rFonts w:ascii="Calibri" w:hAnsi="Calibri"/>
                      <w:b/>
                      <w:bCs/>
                      <w:color w:val="000000"/>
                      <w:lang w:eastAsia="en-GB"/>
                    </w:rPr>
                    <w:t>) / (K</w:t>
                  </w:r>
                  <w:r w:rsidRPr="00C136FB">
                    <w:rPr>
                      <w:rFonts w:ascii="Calibri" w:hAnsi="Calibri"/>
                      <w:b/>
                      <w:bCs/>
                      <w:color w:val="000000"/>
                      <w:vertAlign w:val="subscript"/>
                      <w:lang w:eastAsia="en-GB"/>
                    </w:rPr>
                    <w:t>soil-water</w:t>
                  </w:r>
                  <w:r w:rsidRPr="00C136FB">
                    <w:rPr>
                      <w:rFonts w:ascii="Calibri" w:hAnsi="Calibri"/>
                      <w:b/>
                      <w:bCs/>
                      <w:color w:val="000000"/>
                      <w:lang w:eastAsia="en-GB"/>
                    </w:rPr>
                    <w:t xml:space="preserve"> x 1000)</w:t>
                  </w:r>
                </w:p>
              </w:tc>
              <w:tc>
                <w:tcPr>
                  <w:tcW w:w="1016"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lang w:eastAsia="en-GB"/>
                    </w:rPr>
                  </w:pPr>
                  <w:r w:rsidRPr="00C136FB">
                    <w:rPr>
                      <w:rFonts w:ascii="Calibri" w:hAnsi="Calibri"/>
                      <w:b/>
                      <w:bCs/>
                      <w:color w:val="000000"/>
                      <w:lang w:eastAsia="en-GB"/>
                    </w:rPr>
                    <w:t>(68)(67)</w:t>
                  </w:r>
                </w:p>
              </w:tc>
            </w:tr>
            <w:tr w:rsidR="00DE7E47" w:rsidRPr="00C136FB" w:rsidTr="00DE7E47">
              <w:trPr>
                <w:trHeight w:val="360"/>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sz w:val="22"/>
                      <w:szCs w:val="22"/>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566"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19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41"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016"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60"/>
              </w:trPr>
              <w:tc>
                <w:tcPr>
                  <w:tcW w:w="1422"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INPUTS</w:t>
                  </w:r>
                </w:p>
              </w:tc>
              <w:tc>
                <w:tcPr>
                  <w:tcW w:w="1566" w:type="dxa"/>
                  <w:tcBorders>
                    <w:top w:val="nil"/>
                    <w:left w:val="nil"/>
                    <w:bottom w:val="nil"/>
                    <w:right w:val="nil"/>
                  </w:tcBorders>
                  <w:shd w:val="clear" w:color="auto" w:fill="auto"/>
                  <w:noWrap/>
                  <w:vAlign w:val="bottom"/>
                  <w:hideMark/>
                </w:tcPr>
                <w:p w:rsidR="00DE7E47" w:rsidRPr="00C136FB" w:rsidRDefault="00DE7E47" w:rsidP="00DE7E47">
                  <w:pPr>
                    <w:rPr>
                      <w:rFonts w:ascii="Calibri" w:hAnsi="Calibri"/>
                      <w:b/>
                      <w:bCs/>
                      <w:color w:val="000000"/>
                      <w:sz w:val="22"/>
                      <w:szCs w:val="22"/>
                      <w:lang w:eastAsia="en-GB"/>
                    </w:rPr>
                  </w:pPr>
                </w:p>
              </w:tc>
              <w:tc>
                <w:tcPr>
                  <w:tcW w:w="1194"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Value</w:t>
                  </w:r>
                </w:p>
              </w:tc>
              <w:tc>
                <w:tcPr>
                  <w:tcW w:w="941"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Unit</w:t>
                  </w:r>
                </w:p>
              </w:tc>
              <w:tc>
                <w:tcPr>
                  <w:tcW w:w="1016"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r w:rsidRPr="00C136FB">
                    <w:rPr>
                      <w:rFonts w:ascii="Calibri" w:hAnsi="Calibri"/>
                      <w:b/>
                      <w:bCs/>
                      <w:color w:val="000000"/>
                      <w:sz w:val="22"/>
                      <w:szCs w:val="22"/>
                      <w:lang w:eastAsia="en-GB"/>
                    </w:rPr>
                    <w:t>Origin</w:t>
                  </w: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b/>
                      <w:bCs/>
                      <w:color w:val="000000"/>
                      <w:sz w:val="22"/>
                      <w:szCs w:val="22"/>
                      <w:lang w:eastAsia="en-GB"/>
                    </w:rPr>
                  </w:pPr>
                </w:p>
              </w:tc>
              <w:tc>
                <w:tcPr>
                  <w:tcW w:w="2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xml:space="preserve">Predicted environmental conc. in soil </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PEClocal</w:t>
                  </w:r>
                  <w:r w:rsidRPr="00C136FB">
                    <w:rPr>
                      <w:rFonts w:ascii="Calibri" w:hAnsi="Calibri"/>
                      <w:color w:val="000000"/>
                      <w:sz w:val="22"/>
                      <w:szCs w:val="22"/>
                      <w:vertAlign w:val="subscript"/>
                      <w:lang w:eastAsia="en-GB"/>
                    </w:rPr>
                    <w:t>agr.soil</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A413A0" w:rsidP="00A413A0">
                  <w:pPr>
                    <w:jc w:val="center"/>
                    <w:rPr>
                      <w:rFonts w:ascii="Calibri" w:hAnsi="Calibri"/>
                      <w:color w:val="000000"/>
                      <w:sz w:val="22"/>
                      <w:szCs w:val="22"/>
                      <w:lang w:eastAsia="en-GB"/>
                    </w:rPr>
                  </w:pPr>
                  <w:r>
                    <w:rPr>
                      <w:rFonts w:eastAsia="Calibri"/>
                      <w:lang w:eastAsia="en-US"/>
                    </w:rPr>
                    <w:t>1.32</w:t>
                  </w:r>
                  <w:r w:rsidR="00DE7E47" w:rsidRPr="00C136FB">
                    <w:rPr>
                      <w:rFonts w:eastAsia="Calibri"/>
                      <w:lang w:eastAsia="en-US"/>
                    </w:rPr>
                    <w:t>8E-</w:t>
                  </w:r>
                  <w:r>
                    <w:rPr>
                      <w:rFonts w:eastAsia="Calibri"/>
                      <w:lang w:eastAsia="en-US"/>
                    </w:rPr>
                    <w:t>05</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mg.kg</w:t>
                  </w:r>
                  <w:r w:rsidRPr="00C136FB">
                    <w:rPr>
                      <w:rFonts w:ascii="Calibri" w:hAnsi="Calibri"/>
                      <w:color w:val="000000"/>
                      <w:sz w:val="22"/>
                      <w:szCs w:val="22"/>
                      <w:vertAlign w:val="superscript"/>
                      <w:lang w:eastAsia="en-GB"/>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(66)(55)</w:t>
                  </w:r>
                </w:p>
              </w:tc>
            </w:tr>
            <w:tr w:rsidR="00DE7E47" w:rsidRPr="00C136FB" w:rsidTr="00DE7E47">
              <w:trPr>
                <w:trHeight w:val="300"/>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56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 </w:t>
                  </w:r>
                </w:p>
              </w:tc>
              <w:tc>
                <w:tcPr>
                  <w:tcW w:w="1194"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 </w:t>
                  </w: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Soil-water partitioning coefficient</w:t>
                  </w:r>
                </w:p>
              </w:tc>
              <w:tc>
                <w:tcPr>
                  <w:tcW w:w="156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K</w:t>
                  </w:r>
                  <w:r w:rsidRPr="00C136FB">
                    <w:rPr>
                      <w:rFonts w:ascii="Calibri" w:hAnsi="Calibri"/>
                      <w:color w:val="000000"/>
                      <w:sz w:val="22"/>
                      <w:szCs w:val="22"/>
                      <w:vertAlign w:val="subscript"/>
                      <w:lang w:eastAsia="en-GB"/>
                    </w:rPr>
                    <w:t>soil-water</w:t>
                  </w:r>
                </w:p>
              </w:tc>
              <w:tc>
                <w:tcPr>
                  <w:tcW w:w="1194"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A413A0">
                  <w:pPr>
                    <w:jc w:val="center"/>
                    <w:rPr>
                      <w:rFonts w:ascii="Calibri" w:hAnsi="Calibri"/>
                      <w:color w:val="000000"/>
                      <w:sz w:val="22"/>
                      <w:szCs w:val="22"/>
                      <w:lang w:eastAsia="en-GB"/>
                    </w:rPr>
                  </w:pPr>
                  <w:r w:rsidRPr="00C136FB">
                    <w:rPr>
                      <w:rFonts w:ascii="Calibri" w:hAnsi="Calibri"/>
                      <w:color w:val="000000"/>
                      <w:sz w:val="22"/>
                      <w:szCs w:val="22"/>
                      <w:lang w:eastAsia="en-GB"/>
                    </w:rPr>
                    <w:t>12247</w:t>
                  </w:r>
                  <w:r w:rsidR="00A413A0">
                    <w:rPr>
                      <w:rFonts w:ascii="Calibri" w:hAnsi="Calibri"/>
                      <w:color w:val="000000"/>
                      <w:sz w:val="22"/>
                      <w:szCs w:val="22"/>
                      <w:lang w:eastAsia="en-GB"/>
                    </w:rPr>
                    <w:t>.</w:t>
                  </w:r>
                  <w:r w:rsidRPr="00C136FB">
                    <w:rPr>
                      <w:rFonts w:ascii="Calibri" w:hAnsi="Calibri"/>
                      <w:color w:val="000000"/>
                      <w:sz w:val="22"/>
                      <w:szCs w:val="22"/>
                      <w:lang w:eastAsia="en-GB"/>
                    </w:rPr>
                    <w:t>7</w:t>
                  </w:r>
                </w:p>
              </w:tc>
              <w:tc>
                <w:tcPr>
                  <w:tcW w:w="941"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r w:rsidRPr="00C136FB">
                    <w:rPr>
                      <w:rFonts w:ascii="Calibri" w:hAnsi="Calibri"/>
                      <w:color w:val="000000"/>
                      <w:sz w:val="22"/>
                      <w:szCs w:val="22"/>
                      <w:lang w:eastAsia="en-GB"/>
                    </w:rPr>
                    <w:t>.m</w:t>
                  </w:r>
                  <w:r w:rsidRPr="00C136FB">
                    <w:rPr>
                      <w:rFonts w:ascii="Calibri" w:hAnsi="Calibri"/>
                      <w:color w:val="000000"/>
                      <w:sz w:val="22"/>
                      <w:szCs w:val="22"/>
                      <w:vertAlign w:val="superscript"/>
                      <w:lang w:eastAsia="en-GB"/>
                    </w:rPr>
                    <w:t>-3</w:t>
                  </w:r>
                </w:p>
              </w:tc>
              <w:tc>
                <w:tcPr>
                  <w:tcW w:w="101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(24)</w:t>
                  </w: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Bulk density of wet soil</w:t>
                  </w:r>
                </w:p>
              </w:tc>
              <w:tc>
                <w:tcPr>
                  <w:tcW w:w="156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rPr>
                      <w:rFonts w:ascii="Calibri" w:hAnsi="Calibri"/>
                      <w:color w:val="000000"/>
                      <w:sz w:val="22"/>
                      <w:szCs w:val="22"/>
                      <w:lang w:eastAsia="en-GB"/>
                    </w:rPr>
                  </w:pPr>
                  <w:r w:rsidRPr="00C136FB">
                    <w:rPr>
                      <w:rFonts w:ascii="Calibri" w:hAnsi="Calibri"/>
                      <w:color w:val="000000"/>
                      <w:sz w:val="22"/>
                      <w:szCs w:val="22"/>
                      <w:lang w:eastAsia="en-GB"/>
                    </w:rPr>
                    <w:t>RHO</w:t>
                  </w:r>
                  <w:r w:rsidRPr="00C136FB">
                    <w:rPr>
                      <w:rFonts w:ascii="Calibri" w:hAnsi="Calibri"/>
                      <w:color w:val="000000"/>
                      <w:sz w:val="22"/>
                      <w:szCs w:val="22"/>
                      <w:vertAlign w:val="subscript"/>
                      <w:lang w:eastAsia="en-GB"/>
                    </w:rPr>
                    <w:t>soil</w:t>
                  </w:r>
                </w:p>
              </w:tc>
              <w:tc>
                <w:tcPr>
                  <w:tcW w:w="1194"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1700</w:t>
                  </w:r>
                </w:p>
              </w:tc>
              <w:tc>
                <w:tcPr>
                  <w:tcW w:w="941"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kg.m</w:t>
                  </w:r>
                  <w:r w:rsidRPr="00C136FB">
                    <w:rPr>
                      <w:rFonts w:ascii="Calibri" w:hAnsi="Calibri"/>
                      <w:color w:val="000000"/>
                      <w:sz w:val="22"/>
                      <w:szCs w:val="22"/>
                      <w:vertAlign w:val="superscript"/>
                      <w:lang w:eastAsia="en-GB"/>
                    </w:rPr>
                    <w:t>-3</w:t>
                  </w:r>
                </w:p>
              </w:tc>
              <w:tc>
                <w:tcPr>
                  <w:tcW w:w="1016" w:type="dxa"/>
                  <w:tcBorders>
                    <w:top w:val="nil"/>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eq. (18)</w:t>
                  </w:r>
                </w:p>
              </w:tc>
            </w:tr>
            <w:tr w:rsidR="00DE7E47" w:rsidRPr="00C136FB" w:rsidTr="00DE7E47">
              <w:trPr>
                <w:trHeight w:val="345"/>
              </w:trPr>
              <w:tc>
                <w:tcPr>
                  <w:tcW w:w="1422" w:type="dxa"/>
                  <w:tcBorders>
                    <w:top w:val="nil"/>
                    <w:left w:val="nil"/>
                    <w:bottom w:val="nil"/>
                    <w:right w:val="nil"/>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566"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194"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941"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1016"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r>
            <w:tr w:rsidR="00DE7E47" w:rsidRPr="00C136FB" w:rsidTr="00DE7E47">
              <w:trPr>
                <w:trHeight w:val="375"/>
              </w:trPr>
              <w:tc>
                <w:tcPr>
                  <w:tcW w:w="1422" w:type="dxa"/>
                  <w:tcBorders>
                    <w:top w:val="nil"/>
                    <w:left w:val="nil"/>
                    <w:bottom w:val="nil"/>
                    <w:right w:val="nil"/>
                  </w:tcBorders>
                  <w:shd w:val="clear" w:color="auto" w:fill="auto"/>
                  <w:noWrap/>
                  <w:vAlign w:val="bottom"/>
                  <w:hideMark/>
                </w:tcPr>
                <w:p w:rsidR="00DE7E47" w:rsidRPr="00C136FB" w:rsidRDefault="00DE7E47" w:rsidP="00DE7E47">
                  <w:pPr>
                    <w:rPr>
                      <w:rFonts w:ascii="Times New Roman" w:hAnsi="Times New Roman"/>
                      <w:lang w:eastAsia="en-GB"/>
                    </w:rPr>
                  </w:pPr>
                </w:p>
              </w:tc>
              <w:tc>
                <w:tcPr>
                  <w:tcW w:w="2844" w:type="dxa"/>
                  <w:tcBorders>
                    <w:top w:val="nil"/>
                    <w:left w:val="nil"/>
                    <w:bottom w:val="nil"/>
                    <w:right w:val="nil"/>
                  </w:tcBorders>
                  <w:shd w:val="clear" w:color="auto" w:fill="auto"/>
                  <w:noWrap/>
                  <w:vAlign w:val="bottom"/>
                  <w:hideMark/>
                </w:tcPr>
                <w:p w:rsidR="00DE7E47" w:rsidRPr="00C136FB" w:rsidRDefault="00DE7E47" w:rsidP="00DE7E47">
                  <w:pPr>
                    <w:jc w:val="right"/>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grw</w:t>
                  </w:r>
                  <w:r w:rsidRPr="00C136FB">
                    <w:rPr>
                      <w:rFonts w:ascii="Calibri" w:hAnsi="Calibri"/>
                      <w:b/>
                      <w:bCs/>
                      <w:color w:val="000000"/>
                      <w:sz w:val="22"/>
                      <w:szCs w:val="22"/>
                      <w:lang w:eastAsia="en-GB"/>
                    </w:rPr>
                    <w:t xml:space="preserve"> =</w:t>
                  </w:r>
                </w:p>
              </w:tc>
              <w:tc>
                <w:tcPr>
                  <w:tcW w:w="1566"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rsidR="00DE7E47" w:rsidRPr="00C136FB" w:rsidRDefault="00DE7E47" w:rsidP="00DE7E47">
                  <w:pPr>
                    <w:rPr>
                      <w:rFonts w:ascii="Calibri" w:hAnsi="Calibri"/>
                      <w:b/>
                      <w:bCs/>
                      <w:color w:val="000000"/>
                      <w:sz w:val="22"/>
                      <w:szCs w:val="22"/>
                      <w:lang w:eastAsia="en-GB"/>
                    </w:rPr>
                  </w:pPr>
                  <w:r w:rsidRPr="00C136FB">
                    <w:rPr>
                      <w:rFonts w:ascii="Calibri" w:hAnsi="Calibri"/>
                      <w:b/>
                      <w:bCs/>
                      <w:color w:val="000000"/>
                      <w:sz w:val="22"/>
                      <w:szCs w:val="22"/>
                      <w:lang w:eastAsia="en-GB"/>
                    </w:rPr>
                    <w:t>PEClocal</w:t>
                  </w:r>
                  <w:r w:rsidRPr="00C136FB">
                    <w:rPr>
                      <w:rFonts w:ascii="Calibri" w:hAnsi="Calibri"/>
                      <w:b/>
                      <w:bCs/>
                      <w:color w:val="000000"/>
                      <w:sz w:val="22"/>
                      <w:szCs w:val="22"/>
                      <w:vertAlign w:val="subscript"/>
                      <w:lang w:eastAsia="en-GB"/>
                    </w:rPr>
                    <w:t>agr.soil, porewater</w:t>
                  </w:r>
                </w:p>
              </w:tc>
              <w:tc>
                <w:tcPr>
                  <w:tcW w:w="1194"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A413A0" w:rsidP="00A413A0">
                  <w:pPr>
                    <w:jc w:val="right"/>
                    <w:rPr>
                      <w:rFonts w:ascii="Calibri" w:hAnsi="Calibri"/>
                      <w:color w:val="000000"/>
                      <w:sz w:val="22"/>
                      <w:szCs w:val="22"/>
                      <w:lang w:eastAsia="en-GB"/>
                    </w:rPr>
                  </w:pPr>
                  <w:r>
                    <w:rPr>
                      <w:rFonts w:ascii="Calibri" w:hAnsi="Calibri"/>
                      <w:color w:val="000000"/>
                      <w:sz w:val="22"/>
                      <w:szCs w:val="22"/>
                      <w:lang w:eastAsia="en-GB"/>
                    </w:rPr>
                    <w:t>1.92</w:t>
                  </w:r>
                  <w:r w:rsidR="00DE7E47" w:rsidRPr="00C136FB">
                    <w:rPr>
                      <w:rFonts w:ascii="Calibri" w:hAnsi="Calibri"/>
                      <w:color w:val="000000"/>
                      <w:sz w:val="22"/>
                      <w:szCs w:val="22"/>
                      <w:lang w:eastAsia="en-GB"/>
                    </w:rPr>
                    <w:t>E-</w:t>
                  </w:r>
                  <w:r>
                    <w:rPr>
                      <w:rFonts w:ascii="Calibri" w:hAnsi="Calibri"/>
                      <w:color w:val="000000"/>
                      <w:sz w:val="22"/>
                      <w:szCs w:val="22"/>
                      <w:lang w:eastAsia="en-GB"/>
                    </w:rPr>
                    <w:t>09</w:t>
                  </w:r>
                </w:p>
              </w:tc>
              <w:tc>
                <w:tcPr>
                  <w:tcW w:w="941" w:type="dxa"/>
                  <w:tcBorders>
                    <w:top w:val="single" w:sz="4" w:space="0" w:color="auto"/>
                    <w:left w:val="nil"/>
                    <w:bottom w:val="single" w:sz="4" w:space="0" w:color="auto"/>
                    <w:right w:val="single" w:sz="4" w:space="0" w:color="auto"/>
                  </w:tcBorders>
                  <w:shd w:val="clear" w:color="auto" w:fill="BDD6EE"/>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mg.L</w:t>
                  </w:r>
                  <w:r w:rsidRPr="00C136FB">
                    <w:rPr>
                      <w:rFonts w:ascii="Calibri" w:hAnsi="Calibri"/>
                      <w:color w:val="000000"/>
                      <w:sz w:val="22"/>
                      <w:szCs w:val="22"/>
                      <w:vertAlign w:val="superscript"/>
                      <w:lang w:eastAsia="en-GB"/>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DE7E47" w:rsidRPr="00C136FB" w:rsidRDefault="00DE7E47" w:rsidP="00DE7E47">
                  <w:pPr>
                    <w:jc w:val="center"/>
                    <w:rPr>
                      <w:rFonts w:ascii="Calibri" w:hAnsi="Calibri"/>
                      <w:color w:val="000000"/>
                      <w:sz w:val="22"/>
                      <w:szCs w:val="22"/>
                      <w:lang w:eastAsia="en-GB"/>
                    </w:rPr>
                  </w:pPr>
                  <w:r w:rsidRPr="00C136FB">
                    <w:rPr>
                      <w:rFonts w:ascii="Calibri" w:hAnsi="Calibri"/>
                      <w:color w:val="000000"/>
                      <w:sz w:val="22"/>
                      <w:szCs w:val="22"/>
                      <w:lang w:eastAsia="en-GB"/>
                    </w:rPr>
                    <w:t>O</w:t>
                  </w:r>
                </w:p>
              </w:tc>
            </w:tr>
          </w:tbl>
          <w:p w:rsidR="00DE7E47" w:rsidRPr="00C136FB" w:rsidRDefault="00DE7E47" w:rsidP="00DE7E47">
            <w:pPr>
              <w:spacing w:line="260" w:lineRule="atLeast"/>
              <w:rPr>
                <w:rFonts w:eastAsia="Calibri"/>
                <w:lang w:val="es-ES" w:eastAsia="en-US"/>
              </w:rPr>
            </w:pPr>
          </w:p>
        </w:tc>
      </w:tr>
    </w:tbl>
    <w:p w:rsidR="00DE7E47" w:rsidRDefault="00DE7E47" w:rsidP="00C136FB">
      <w:pPr>
        <w:spacing w:line="260" w:lineRule="atLeast"/>
        <w:jc w:val="both"/>
        <w:rPr>
          <w:rFonts w:eastAsia="Calibri"/>
          <w:lang w:val="en-US" w:eastAsia="en-US"/>
        </w:rPr>
      </w:pPr>
    </w:p>
    <w:p w:rsidR="00DE7E47" w:rsidRPr="00C136FB" w:rsidRDefault="00DE7E47" w:rsidP="00C136FB">
      <w:pPr>
        <w:spacing w:line="260" w:lineRule="atLeast"/>
        <w:jc w:val="both"/>
        <w:rPr>
          <w:rFonts w:eastAsia="Calibri"/>
          <w:lang w:val="en-US" w:eastAsia="en-US"/>
        </w:rPr>
      </w:pPr>
    </w:p>
    <w:p w:rsidR="00C136FB" w:rsidRPr="00C136FB" w:rsidRDefault="00C136FB" w:rsidP="00C136FB">
      <w:pPr>
        <w:spacing w:line="260" w:lineRule="atLeast"/>
        <w:rPr>
          <w:rFonts w:eastAsia="Calibri"/>
          <w:lang w:val="en-US" w:eastAsia="en-US"/>
        </w:rPr>
      </w:pPr>
    </w:p>
    <w:p w:rsidR="00C136FB" w:rsidRPr="00C136FB" w:rsidRDefault="00C136FB" w:rsidP="00C136FB">
      <w:pPr>
        <w:keepNext/>
        <w:rPr>
          <w:rFonts w:eastAsia="Calibri"/>
          <w:b/>
          <w:i/>
          <w:sz w:val="22"/>
          <w:szCs w:val="22"/>
          <w:lang w:eastAsia="en-US"/>
        </w:rPr>
      </w:pPr>
      <w:r w:rsidRPr="00C136FB">
        <w:rPr>
          <w:rFonts w:eastAsia="Calibri"/>
          <w:b/>
          <w:i/>
          <w:sz w:val="22"/>
          <w:szCs w:val="22"/>
          <w:lang w:eastAsia="en-US"/>
        </w:rPr>
        <w:t>Primary and secondary poisoning</w:t>
      </w:r>
    </w:p>
    <w:p w:rsidR="00C136FB" w:rsidRPr="00C136FB" w:rsidRDefault="00C136FB" w:rsidP="00C136FB">
      <w:pPr>
        <w:keepNext/>
        <w:spacing w:line="260" w:lineRule="atLeast"/>
        <w:rPr>
          <w:rFonts w:eastAsia="Calibri"/>
          <w:lang w:eastAsia="en-US"/>
        </w:rPr>
      </w:pPr>
    </w:p>
    <w:p w:rsidR="00C136FB" w:rsidRPr="00C136FB" w:rsidRDefault="00C136FB" w:rsidP="00C136FB">
      <w:pPr>
        <w:jc w:val="both"/>
        <w:rPr>
          <w:rFonts w:eastAsia="Calibri"/>
          <w:u w:val="single"/>
          <w:lang w:eastAsia="en-US"/>
        </w:rPr>
      </w:pPr>
      <w:r w:rsidRPr="00C136FB">
        <w:rPr>
          <w:rFonts w:eastAsia="Calibri"/>
          <w:u w:val="single"/>
          <w:lang w:eastAsia="en-US"/>
        </w:rPr>
        <w:t xml:space="preserve">Primary poisoning </w:t>
      </w:r>
    </w:p>
    <w:p w:rsidR="00C136FB" w:rsidRPr="00C136FB" w:rsidRDefault="00C136FB" w:rsidP="00C136FB">
      <w:pPr>
        <w:jc w:val="both"/>
        <w:rPr>
          <w:rFonts w:eastAsia="Calibri"/>
          <w:lang w:eastAsia="en-US"/>
        </w:rPr>
      </w:pPr>
      <w:r w:rsidRPr="00C136FB">
        <w:rPr>
          <w:rFonts w:eastAsia="Calibri"/>
          <w:lang w:eastAsia="en-US"/>
        </w:rPr>
        <w:t xml:space="preserve">Primary poisoning is very unlikely for </w:t>
      </w:r>
      <w:r w:rsidRPr="00C136FB">
        <w:t>Detrans</w:t>
      </w:r>
      <w:r w:rsidRPr="00C136FB">
        <w:rPr>
          <w:vertAlign w:val="superscript"/>
        </w:rPr>
        <w:t>®</w:t>
      </w:r>
      <w:r w:rsidRPr="00C136FB">
        <w:t xml:space="preserve"> Deltamethrin CIK intended for use indoors in crack and crevices and targeted spots and outdoors on window surfaces or areas where crawling insects enter the home. </w:t>
      </w:r>
      <w:r w:rsidRPr="00C136FB">
        <w:rPr>
          <w:rFonts w:eastAsia="Calibri"/>
          <w:lang w:eastAsia="en-US"/>
        </w:rPr>
        <w:t>Even if a wild bird or mammal did gain access to the product the exposure would only be localised and would not result in widespread (population level) exposure.</w:t>
      </w:r>
    </w:p>
    <w:p w:rsidR="00C136FB" w:rsidRPr="00C136FB" w:rsidRDefault="00C136FB" w:rsidP="00C136FB">
      <w:pPr>
        <w:jc w:val="both"/>
        <w:rPr>
          <w:lang w:eastAsia="en-US"/>
        </w:rPr>
      </w:pPr>
    </w:p>
    <w:p w:rsidR="00C136FB" w:rsidRPr="00C136FB" w:rsidRDefault="00C136FB" w:rsidP="00C136FB">
      <w:pPr>
        <w:jc w:val="both"/>
        <w:rPr>
          <w:rFonts w:eastAsia="Calibri"/>
          <w:u w:val="single"/>
          <w:lang w:eastAsia="en-US"/>
        </w:rPr>
      </w:pPr>
      <w:r w:rsidRPr="00C136FB">
        <w:rPr>
          <w:rFonts w:eastAsia="Calibri"/>
          <w:u w:val="single"/>
          <w:lang w:eastAsia="en-US"/>
        </w:rPr>
        <w:t>Secondary poisoning</w:t>
      </w:r>
    </w:p>
    <w:p w:rsidR="00C136FB" w:rsidRPr="00C136FB" w:rsidRDefault="00C136FB" w:rsidP="00C136FB">
      <w:pPr>
        <w:jc w:val="both"/>
        <w:rPr>
          <w:rFonts w:eastAsia="Calibri"/>
          <w:lang w:eastAsia="en-US"/>
        </w:rPr>
      </w:pPr>
      <w:r w:rsidRPr="00C136FB">
        <w:rPr>
          <w:rFonts w:eastAsia="Calibri"/>
          <w:lang w:eastAsia="en-US"/>
        </w:rPr>
        <w:t xml:space="preserve">The assessment performed during the Annex I review states that “the potential for secondary poisoning </w:t>
      </w:r>
      <w:r w:rsidRPr="00C136FB">
        <w:rPr>
          <w:rFonts w:eastAsia="Calibri"/>
          <w:i/>
          <w:lang w:eastAsia="en-US"/>
        </w:rPr>
        <w:t>via</w:t>
      </w:r>
      <w:r w:rsidRPr="00C136FB">
        <w:rPr>
          <w:rFonts w:eastAsia="Calibri"/>
          <w:lang w:eastAsia="en-US"/>
        </w:rPr>
        <w:t xml:space="preserve"> terrestrial and aquatic food chain indicate that there is no unacceptable risk for earthworm- and fish-eating birds and small mammals”.  The product being supported only contains 0.02% Deltamethrin and is therefore not expected to result in any concern with regard to secondary poisoning.</w:t>
      </w:r>
    </w:p>
    <w:p w:rsidR="00C136FB" w:rsidRPr="00C136FB" w:rsidRDefault="00C136FB" w:rsidP="00C136FB">
      <w:pPr>
        <w:jc w:val="both"/>
        <w:rPr>
          <w:rFonts w:eastAsia="Calibri"/>
          <w:lang w:eastAsia="en-US"/>
        </w:rPr>
      </w:pPr>
    </w:p>
    <w:p w:rsidR="00C136FB" w:rsidRPr="00C136FB" w:rsidRDefault="00C136FB" w:rsidP="00C136FB">
      <w:pPr>
        <w:jc w:val="both"/>
        <w:rPr>
          <w:rFonts w:eastAsia="Calibri"/>
          <w:u w:val="single"/>
          <w:lang w:val="en-US" w:eastAsia="en-US"/>
        </w:rPr>
      </w:pPr>
      <w:r w:rsidRPr="00C136FB">
        <w:rPr>
          <w:rFonts w:eastAsia="Calibri"/>
          <w:u w:val="single"/>
          <w:lang w:val="en-US" w:eastAsia="en-US"/>
        </w:rPr>
        <w:t>Aquatic compartment</w:t>
      </w:r>
    </w:p>
    <w:p w:rsidR="00C136FB" w:rsidRPr="00C136FB" w:rsidRDefault="00C136FB" w:rsidP="00C136FB">
      <w:pPr>
        <w:jc w:val="both"/>
        <w:rPr>
          <w:rFonts w:eastAsia="Calibri"/>
          <w:lang w:val="en-US" w:eastAsia="en-US"/>
        </w:rPr>
      </w:pPr>
      <w:r w:rsidRPr="00C136FB">
        <w:rPr>
          <w:rFonts w:eastAsia="Calibri"/>
          <w:lang w:val="en-US" w:eastAsia="en-US"/>
        </w:rPr>
        <w:t xml:space="preserve">The log octanol/water partition coefficient of Deltamethrin (4.6) suggests that it may have significant potential for bioconcentration in the aquatic environment, with the possibility of bioaccumulation leading to secondary poisoning.  This theoretical potential is further reflected in a calculated bioconcentration factor (BCF) of 310, 2800 and 1400 as total </w:t>
      </w:r>
      <w:r w:rsidRPr="00C136FB">
        <w:rPr>
          <w:rFonts w:eastAsia="Calibri"/>
          <w:vertAlign w:val="superscript"/>
          <w:lang w:val="en-US" w:eastAsia="en-US"/>
        </w:rPr>
        <w:t>14</w:t>
      </w:r>
      <w:r w:rsidRPr="00C136FB">
        <w:rPr>
          <w:rFonts w:eastAsia="Calibri"/>
          <w:lang w:val="en-US" w:eastAsia="en-US"/>
        </w:rPr>
        <w:t>C for edible, non-edible and whole body tissue in bluegill sunfish (</w:t>
      </w:r>
      <w:r w:rsidRPr="00C136FB">
        <w:rPr>
          <w:rFonts w:eastAsia="Calibri"/>
          <w:i/>
          <w:lang w:val="en-US" w:eastAsia="en-US"/>
        </w:rPr>
        <w:t>Lepomis macrochirus</w:t>
      </w:r>
      <w:r w:rsidRPr="00C136FB">
        <w:rPr>
          <w:rFonts w:eastAsia="Calibri"/>
          <w:lang w:val="en-US" w:eastAsia="en-US"/>
        </w:rPr>
        <w:t xml:space="preserve">).  However, after the 14-day depuration period 70, 75 and 76% of the </w:t>
      </w:r>
      <w:r w:rsidRPr="00C136FB">
        <w:rPr>
          <w:rFonts w:eastAsia="Calibri"/>
          <w:vertAlign w:val="superscript"/>
          <w:lang w:val="en-US" w:eastAsia="en-US"/>
        </w:rPr>
        <w:t>14</w:t>
      </w:r>
      <w:r w:rsidRPr="00C136FB">
        <w:rPr>
          <w:rFonts w:eastAsia="Calibri"/>
          <w:lang w:val="en-US" w:eastAsia="en-US"/>
        </w:rPr>
        <w:t>C residues had been eliminated from the edible, non-edible and whole body tissue, respectively.  The biological half-life was 4.3 days for whole body tissue demonstrating that, in practice, any Deltamethrin taken up by an aquatic organism will be rapidly eliminated once exposure ceases, thereby mitigating any perceived potential for biomagnification through the food chain that may otherwise lead to secondary poisoning.</w:t>
      </w:r>
    </w:p>
    <w:p w:rsidR="00C136FB" w:rsidRPr="00C136FB" w:rsidRDefault="00C136FB" w:rsidP="00C136FB">
      <w:pPr>
        <w:rPr>
          <w:rFonts w:eastAsia="Calibri"/>
          <w:lang w:val="en-US" w:eastAsia="en-US"/>
        </w:rPr>
      </w:pPr>
    </w:p>
    <w:p w:rsidR="00C136FB" w:rsidRPr="00C136FB" w:rsidRDefault="00C136FB" w:rsidP="00C136FB">
      <w:pPr>
        <w:jc w:val="both"/>
        <w:rPr>
          <w:rFonts w:eastAsia="Calibri"/>
          <w:u w:val="single"/>
          <w:lang w:val="en-US" w:eastAsia="en-US"/>
        </w:rPr>
      </w:pPr>
      <w:r w:rsidRPr="00C136FB">
        <w:rPr>
          <w:rFonts w:eastAsia="Calibri"/>
          <w:u w:val="single"/>
          <w:lang w:val="en-US" w:eastAsia="en-US"/>
        </w:rPr>
        <w:t>Calculated Risk to Fish Eating Predators</w:t>
      </w:r>
    </w:p>
    <w:p w:rsidR="00C136FB" w:rsidRPr="00C136FB" w:rsidRDefault="00C136FB" w:rsidP="00C136FB">
      <w:pPr>
        <w:autoSpaceDE w:val="0"/>
        <w:autoSpaceDN w:val="0"/>
        <w:adjustRightInd w:val="0"/>
        <w:jc w:val="both"/>
        <w:rPr>
          <w:szCs w:val="22"/>
          <w:lang w:eastAsia="en-GB"/>
        </w:rPr>
      </w:pPr>
      <w:r w:rsidRPr="00C136FB">
        <w:rPr>
          <w:szCs w:val="22"/>
          <w:lang w:eastAsia="en-GB"/>
        </w:rPr>
        <w:t>The concentration in fish is a result of uptake from the aqueous phase and intake of contaminated food (aquatic organisms).  Thus, PEC</w:t>
      </w:r>
      <w:r w:rsidRPr="00C136FB">
        <w:rPr>
          <w:szCs w:val="22"/>
          <w:vertAlign w:val="subscript"/>
          <w:lang w:eastAsia="en-GB"/>
        </w:rPr>
        <w:t>oral, predator</w:t>
      </w:r>
      <w:r w:rsidRPr="00C136FB">
        <w:rPr>
          <w:szCs w:val="22"/>
          <w:lang w:eastAsia="en-GB"/>
        </w:rPr>
        <w:t xml:space="preserve"> is calculated from the bioconcentration factor (BCF) and a biomagnification factor (BMF).</w:t>
      </w:r>
    </w:p>
    <w:p w:rsidR="00C136FB" w:rsidRPr="00C136FB" w:rsidRDefault="00C136FB" w:rsidP="00C136FB">
      <w:pPr>
        <w:autoSpaceDE w:val="0"/>
        <w:autoSpaceDN w:val="0"/>
        <w:adjustRightInd w:val="0"/>
        <w:jc w:val="both"/>
        <w:rPr>
          <w:szCs w:val="22"/>
          <w:lang w:eastAsia="en-GB"/>
        </w:rPr>
      </w:pPr>
      <w:r w:rsidRPr="00C136FB">
        <w:rPr>
          <w:szCs w:val="22"/>
          <w:lang w:eastAsia="en-GB"/>
        </w:rPr>
        <w:t>The concentration of contaminant in food (fish) of fish-eating predators (PEC</w:t>
      </w:r>
      <w:r w:rsidRPr="00C136FB">
        <w:rPr>
          <w:szCs w:val="22"/>
          <w:vertAlign w:val="subscript"/>
          <w:lang w:eastAsia="en-GB"/>
        </w:rPr>
        <w:t>oral, predator</w:t>
      </w:r>
      <w:r w:rsidRPr="00C136FB">
        <w:rPr>
          <w:szCs w:val="22"/>
          <w:lang w:eastAsia="en-GB"/>
        </w:rPr>
        <w:t>) is calculated from the PEC for surface water</w:t>
      </w:r>
      <w:r w:rsidR="00A413A0">
        <w:rPr>
          <w:szCs w:val="22"/>
          <w:lang w:eastAsia="en-GB"/>
        </w:rPr>
        <w:t xml:space="preserve"> </w:t>
      </w:r>
      <w:r w:rsidR="00A413A0" w:rsidRPr="00A413A0">
        <w:rPr>
          <w:szCs w:val="22"/>
          <w:lang w:eastAsia="en-GB"/>
        </w:rPr>
        <w:t>(worst-case value from scenario 2)</w:t>
      </w:r>
      <w:r w:rsidRPr="00C136FB">
        <w:rPr>
          <w:szCs w:val="22"/>
          <w:lang w:eastAsia="en-GB"/>
        </w:rPr>
        <w:t xml:space="preserve">, the measured or estimated BCF for fish and the biomagnification factor (BMF).  </w:t>
      </w:r>
      <w:r w:rsidRPr="00C136FB">
        <w:rPr>
          <w:lang w:eastAsia="en-GB"/>
        </w:rPr>
        <w:t>As a measured value is available (BCF=1400</w:t>
      </w:r>
      <w:r w:rsidR="00A413A0">
        <w:rPr>
          <w:lang w:eastAsia="en-GB"/>
        </w:rPr>
        <w:t xml:space="preserve"> L/kg</w:t>
      </w:r>
      <w:r w:rsidRPr="00C136FB">
        <w:rPr>
          <w:lang w:eastAsia="en-GB"/>
        </w:rPr>
        <w:t>) this value will be used.</w:t>
      </w:r>
    </w:p>
    <w:p w:rsidR="00C136FB" w:rsidRPr="00052463" w:rsidRDefault="00C136FB" w:rsidP="00C136FB">
      <w:pPr>
        <w:autoSpaceDE w:val="0"/>
        <w:autoSpaceDN w:val="0"/>
        <w:adjustRightInd w:val="0"/>
        <w:jc w:val="both"/>
        <w:rPr>
          <w:szCs w:val="22"/>
          <w:lang w:val="en-US" w:eastAsia="en-GB"/>
        </w:rPr>
      </w:pPr>
      <w:r w:rsidRPr="00052463">
        <w:rPr>
          <w:iCs/>
          <w:szCs w:val="22"/>
          <w:lang w:val="en-US" w:eastAsia="en-GB"/>
        </w:rPr>
        <w:t>PEC</w:t>
      </w:r>
      <w:r w:rsidRPr="00052463">
        <w:rPr>
          <w:iCs/>
          <w:szCs w:val="22"/>
          <w:vertAlign w:val="subscript"/>
          <w:lang w:val="en-US" w:eastAsia="en-GB"/>
        </w:rPr>
        <w:t>oral, predator</w:t>
      </w:r>
      <w:r w:rsidRPr="00052463">
        <w:rPr>
          <w:iCs/>
          <w:szCs w:val="22"/>
          <w:lang w:val="en-US" w:eastAsia="en-GB"/>
        </w:rPr>
        <w:t xml:space="preserve"> = PEC</w:t>
      </w:r>
      <w:r w:rsidRPr="00052463">
        <w:rPr>
          <w:iCs/>
          <w:szCs w:val="22"/>
          <w:vertAlign w:val="subscript"/>
          <w:lang w:val="en-US" w:eastAsia="en-GB"/>
        </w:rPr>
        <w:t>water</w:t>
      </w:r>
      <w:r w:rsidRPr="00052463">
        <w:rPr>
          <w:iCs/>
          <w:szCs w:val="22"/>
          <w:lang w:val="en-US" w:eastAsia="en-GB"/>
        </w:rPr>
        <w:t xml:space="preserve"> * BCF</w:t>
      </w:r>
      <w:r w:rsidRPr="00052463">
        <w:rPr>
          <w:iCs/>
          <w:szCs w:val="22"/>
          <w:vertAlign w:val="subscript"/>
          <w:lang w:val="en-US" w:eastAsia="en-GB"/>
        </w:rPr>
        <w:t>fish</w:t>
      </w:r>
      <w:r w:rsidRPr="00052463">
        <w:rPr>
          <w:iCs/>
          <w:szCs w:val="22"/>
          <w:lang w:val="en-US" w:eastAsia="en-GB"/>
        </w:rPr>
        <w:t xml:space="preserve"> * BMF</w:t>
      </w:r>
      <w:r w:rsidRPr="00052463">
        <w:rPr>
          <w:iCs/>
          <w:lang w:val="en-US" w:eastAsia="en-GB"/>
        </w:rPr>
        <w:t xml:space="preserve"> (Equ. 76)</w:t>
      </w:r>
    </w:p>
    <w:p w:rsidR="00C136FB" w:rsidRPr="00C136FB" w:rsidRDefault="00C136FB" w:rsidP="00C136FB">
      <w:pPr>
        <w:jc w:val="both"/>
        <w:rPr>
          <w:szCs w:val="22"/>
          <w:lang w:val="es-ES"/>
        </w:rPr>
      </w:pPr>
      <w:r w:rsidRPr="00C136FB">
        <w:rPr>
          <w:iCs/>
          <w:szCs w:val="22"/>
          <w:lang w:val="es-ES" w:eastAsia="en-GB"/>
        </w:rPr>
        <w:t>PEC</w:t>
      </w:r>
      <w:r w:rsidRPr="00C136FB">
        <w:rPr>
          <w:iCs/>
          <w:szCs w:val="22"/>
          <w:vertAlign w:val="subscript"/>
          <w:lang w:val="es-ES" w:eastAsia="en-GB"/>
        </w:rPr>
        <w:t>oral, predator</w:t>
      </w:r>
      <w:r w:rsidRPr="00C136FB">
        <w:rPr>
          <w:iCs/>
          <w:szCs w:val="22"/>
          <w:lang w:val="es-ES" w:eastAsia="en-GB"/>
        </w:rPr>
        <w:t xml:space="preserve"> = </w:t>
      </w:r>
      <w:r w:rsidR="00A413A0">
        <w:rPr>
          <w:iCs/>
          <w:szCs w:val="22"/>
          <w:lang w:val="es-ES" w:eastAsia="en-GB"/>
        </w:rPr>
        <w:t>3.19</w:t>
      </w:r>
      <w:r w:rsidRPr="00C136FB">
        <w:rPr>
          <w:lang w:val="es-ES"/>
        </w:rPr>
        <w:t>E-0</w:t>
      </w:r>
      <w:r w:rsidR="00A413A0">
        <w:rPr>
          <w:lang w:val="es-ES"/>
        </w:rPr>
        <w:t>7</w:t>
      </w:r>
      <w:r w:rsidRPr="00C136FB">
        <w:rPr>
          <w:szCs w:val="22"/>
          <w:lang w:val="es-ES"/>
        </w:rPr>
        <w:t>* 1400 * 2</w:t>
      </w:r>
    </w:p>
    <w:p w:rsidR="00C136FB" w:rsidRPr="00303B32" w:rsidRDefault="00C136FB" w:rsidP="00C136FB">
      <w:pPr>
        <w:jc w:val="both"/>
        <w:rPr>
          <w:szCs w:val="22"/>
          <w:lang w:val="es-ES"/>
        </w:rPr>
      </w:pPr>
      <w:r w:rsidRPr="00303B32">
        <w:rPr>
          <w:iCs/>
          <w:szCs w:val="22"/>
          <w:lang w:val="es-ES" w:eastAsia="en-GB"/>
        </w:rPr>
        <w:t>PEC</w:t>
      </w:r>
      <w:r w:rsidRPr="00A62511">
        <w:rPr>
          <w:iCs/>
          <w:szCs w:val="22"/>
          <w:vertAlign w:val="subscript"/>
          <w:lang w:val="es-ES" w:eastAsia="en-GB"/>
        </w:rPr>
        <w:t>oral, predator</w:t>
      </w:r>
      <w:r w:rsidRPr="00303B32">
        <w:rPr>
          <w:iCs/>
          <w:szCs w:val="22"/>
          <w:lang w:val="es-ES" w:eastAsia="en-GB"/>
        </w:rPr>
        <w:t xml:space="preserve"> = </w:t>
      </w:r>
      <w:r w:rsidR="00A413A0">
        <w:rPr>
          <w:iCs/>
          <w:szCs w:val="22"/>
          <w:lang w:val="es-ES" w:eastAsia="en-GB"/>
        </w:rPr>
        <w:t>8.94</w:t>
      </w:r>
      <w:r w:rsidRPr="00303B32">
        <w:rPr>
          <w:iCs/>
          <w:szCs w:val="22"/>
          <w:lang w:val="es-ES" w:eastAsia="en-GB"/>
        </w:rPr>
        <w:t>E-0</w:t>
      </w:r>
      <w:r w:rsidR="00A413A0">
        <w:rPr>
          <w:iCs/>
          <w:szCs w:val="22"/>
          <w:lang w:val="es-ES" w:eastAsia="en-GB"/>
        </w:rPr>
        <w:t>4</w:t>
      </w:r>
      <w:r w:rsidRPr="00303B32">
        <w:rPr>
          <w:iCs/>
          <w:szCs w:val="22"/>
          <w:lang w:val="es-ES" w:eastAsia="en-GB"/>
        </w:rPr>
        <w:t xml:space="preserve"> mg/kg </w:t>
      </w:r>
      <w:r w:rsidRPr="00303B32">
        <w:rPr>
          <w:iCs/>
          <w:szCs w:val="22"/>
          <w:vertAlign w:val="subscript"/>
          <w:lang w:val="es-ES" w:eastAsia="en-GB"/>
        </w:rPr>
        <w:t>wet fish</w:t>
      </w:r>
    </w:p>
    <w:p w:rsidR="00C136FB" w:rsidRPr="00303B32" w:rsidRDefault="00C136FB" w:rsidP="00C136FB">
      <w:pPr>
        <w:jc w:val="both"/>
        <w:rPr>
          <w:rFonts w:eastAsia="Calibri"/>
          <w:u w:val="single"/>
          <w:lang w:val="es-ES" w:eastAsia="en-US"/>
        </w:rPr>
      </w:pPr>
    </w:p>
    <w:p w:rsidR="00C136FB" w:rsidRPr="00C136FB" w:rsidRDefault="00C136FB" w:rsidP="00C136FB">
      <w:pPr>
        <w:jc w:val="both"/>
        <w:rPr>
          <w:rFonts w:eastAsia="Calibri"/>
          <w:u w:val="single"/>
          <w:lang w:eastAsia="en-US"/>
        </w:rPr>
      </w:pPr>
      <w:r w:rsidRPr="00C136FB">
        <w:rPr>
          <w:rFonts w:eastAsia="Calibri"/>
          <w:u w:val="single"/>
          <w:lang w:eastAsia="en-US"/>
        </w:rPr>
        <w:t>Terrestrial compartment</w:t>
      </w:r>
    </w:p>
    <w:p w:rsidR="00C136FB" w:rsidRPr="00C136FB" w:rsidRDefault="00C136FB" w:rsidP="00C136FB">
      <w:pPr>
        <w:jc w:val="both"/>
        <w:rPr>
          <w:rFonts w:eastAsia="Calibri"/>
          <w:lang w:val="en-US" w:eastAsia="en-US"/>
        </w:rPr>
      </w:pPr>
      <w:r w:rsidRPr="00C136FB">
        <w:rPr>
          <w:rFonts w:eastAsia="Calibri"/>
          <w:lang w:val="en-US" w:eastAsia="en-US"/>
        </w:rPr>
        <w:t>The log octanol/water partition coefficient of Deltamethrin (4.6) suggests that it may have significant potential for bioconcentration in soil-dwelling organisms, with the possibility of bioaccumulation leading to secondary poisoning.  This theoretical potential is further reflected in a calculated BCF for earthworms of 483</w:t>
      </w:r>
      <w:r w:rsidR="00A413A0">
        <w:rPr>
          <w:rFonts w:eastAsia="Calibri"/>
          <w:lang w:val="en-US" w:eastAsia="en-US"/>
        </w:rPr>
        <w:t xml:space="preserve"> L/kg</w:t>
      </w:r>
      <w:r w:rsidRPr="00C136FB">
        <w:rPr>
          <w:rFonts w:eastAsia="Calibri"/>
          <w:lang w:val="en-US" w:eastAsia="en-US"/>
        </w:rPr>
        <w:t xml:space="preserve"> (estimated using the QSAR method of Jager et al 1998, as presented in the Technical Guidance Document on Risk Assessment (TGD, 2003)) and a default BMF of 2 (determined as set out in TGD, 2003).</w:t>
      </w:r>
    </w:p>
    <w:p w:rsidR="00C136FB" w:rsidRPr="00C136FB" w:rsidRDefault="00C136FB" w:rsidP="00C136FB">
      <w:pPr>
        <w:jc w:val="both"/>
        <w:rPr>
          <w:rFonts w:eastAsia="Calibri"/>
          <w:lang w:val="en-US" w:eastAsia="en-US"/>
        </w:rPr>
      </w:pPr>
    </w:p>
    <w:p w:rsidR="00C136FB" w:rsidRPr="00C136FB" w:rsidRDefault="00C136FB" w:rsidP="00C136FB">
      <w:pPr>
        <w:jc w:val="both"/>
        <w:rPr>
          <w:rFonts w:eastAsia="Calibri"/>
          <w:u w:val="single"/>
          <w:lang w:val="en-US" w:eastAsia="en-US"/>
        </w:rPr>
      </w:pPr>
      <w:r w:rsidRPr="00C136FB">
        <w:rPr>
          <w:rFonts w:eastAsia="Calibri"/>
          <w:u w:val="single"/>
          <w:lang w:val="en-US" w:eastAsia="en-US"/>
        </w:rPr>
        <w:t>Calculated Risk to Worm Eating Predators</w:t>
      </w:r>
    </w:p>
    <w:p w:rsidR="00C136FB" w:rsidRPr="00C136FB" w:rsidRDefault="00C136FB" w:rsidP="00C136FB">
      <w:pPr>
        <w:jc w:val="both"/>
        <w:rPr>
          <w:rFonts w:eastAsia="Calibri"/>
          <w:lang w:eastAsia="en-US"/>
        </w:rPr>
      </w:pPr>
      <w:r w:rsidRPr="00C136FB">
        <w:rPr>
          <w:rFonts w:eastAsia="Calibri"/>
          <w:lang w:eastAsia="en-US"/>
        </w:rPr>
        <w:t xml:space="preserve">According to the TGD, the most likely route of uptake of organic substances will be </w:t>
      </w:r>
      <w:r w:rsidRPr="00C136FB">
        <w:rPr>
          <w:rFonts w:eastAsia="Calibri"/>
          <w:i/>
          <w:lang w:eastAsia="en-US"/>
        </w:rPr>
        <w:t>via</w:t>
      </w:r>
      <w:r w:rsidRPr="00C136FB">
        <w:rPr>
          <w:rFonts w:eastAsia="Calibri"/>
          <w:lang w:eastAsia="en-US"/>
        </w:rPr>
        <w:t xml:space="preserve"> the interstitial water and data suggest that the Jager (1998) model often overestimates uptake as it does not account for adsorption.  It is acknowledged that substances adsorbed to soil particles can be ingested and may bioaccumulate in worms, however, they may also pass directly through the organism.  As no study has been conducted the calculation method described in the TGD has been used to determine if there is a potential bioaccumulation issue.  </w:t>
      </w:r>
    </w:p>
    <w:p w:rsidR="00C136FB" w:rsidRPr="00C136FB" w:rsidRDefault="00C136FB" w:rsidP="00C136FB">
      <w:pPr>
        <w:jc w:val="both"/>
        <w:rPr>
          <w:rFonts w:eastAsia="Calibri"/>
          <w:lang w:eastAsia="en-US"/>
        </w:rPr>
      </w:pPr>
    </w:p>
    <w:p w:rsidR="00C136FB" w:rsidRPr="00C136FB" w:rsidRDefault="00C136FB" w:rsidP="00C136FB">
      <w:pPr>
        <w:autoSpaceDE w:val="0"/>
        <w:autoSpaceDN w:val="0"/>
        <w:adjustRightInd w:val="0"/>
        <w:jc w:val="both"/>
        <w:rPr>
          <w:szCs w:val="22"/>
          <w:lang w:eastAsia="en-GB"/>
        </w:rPr>
      </w:pPr>
      <w:r w:rsidRPr="00C136FB">
        <w:rPr>
          <w:szCs w:val="22"/>
          <w:lang w:eastAsia="en-GB"/>
        </w:rPr>
        <w:t>Since birds and mammals consume worms and the gut of earthworms can contain substantial amounts of soil, the exposure of the predators may be affected by the quantity of active substance that is present in this soil.</w:t>
      </w:r>
    </w:p>
    <w:p w:rsidR="00C136FB" w:rsidRPr="00C136FB" w:rsidRDefault="00C136FB" w:rsidP="00C136FB">
      <w:pPr>
        <w:jc w:val="both"/>
        <w:rPr>
          <w:szCs w:val="22"/>
          <w:lang w:eastAsia="en-GB"/>
        </w:rPr>
      </w:pPr>
      <w:r w:rsidRPr="00C136FB">
        <w:rPr>
          <w:szCs w:val="22"/>
          <w:lang w:eastAsia="en-GB"/>
        </w:rPr>
        <w:t>The PEC</w:t>
      </w:r>
      <w:r w:rsidRPr="00C136FB">
        <w:rPr>
          <w:szCs w:val="22"/>
          <w:vertAlign w:val="subscript"/>
          <w:lang w:eastAsia="en-GB"/>
        </w:rPr>
        <w:t>oral, predator</w:t>
      </w:r>
      <w:r w:rsidRPr="00C136FB">
        <w:rPr>
          <w:szCs w:val="22"/>
          <w:lang w:eastAsia="en-GB"/>
        </w:rPr>
        <w:t xml:space="preserve"> is calculated as follows:</w:t>
      </w:r>
    </w:p>
    <w:p w:rsidR="00C136FB" w:rsidRPr="00C136FB" w:rsidRDefault="00C136FB" w:rsidP="00C136FB">
      <w:pPr>
        <w:autoSpaceDE w:val="0"/>
        <w:autoSpaceDN w:val="0"/>
        <w:adjustRightInd w:val="0"/>
        <w:jc w:val="both"/>
        <w:rPr>
          <w:iCs/>
          <w:szCs w:val="22"/>
          <w:lang w:eastAsia="en-GB"/>
        </w:rPr>
      </w:pPr>
      <w:r w:rsidRPr="00C136FB">
        <w:rPr>
          <w:iCs/>
          <w:szCs w:val="22"/>
          <w:lang w:eastAsia="en-GB"/>
        </w:rPr>
        <w:t>PEC</w:t>
      </w:r>
      <w:r w:rsidRPr="00C136FB">
        <w:rPr>
          <w:iCs/>
          <w:szCs w:val="22"/>
          <w:vertAlign w:val="subscript"/>
          <w:lang w:eastAsia="en-GB"/>
        </w:rPr>
        <w:t>oral, predator</w:t>
      </w:r>
      <w:r w:rsidRPr="00C136FB">
        <w:rPr>
          <w:iCs/>
          <w:szCs w:val="22"/>
          <w:lang w:eastAsia="en-GB"/>
        </w:rPr>
        <w:t xml:space="preserve"> = C</w:t>
      </w:r>
      <w:r w:rsidRPr="00C136FB">
        <w:rPr>
          <w:iCs/>
          <w:szCs w:val="22"/>
          <w:vertAlign w:val="subscript"/>
          <w:lang w:eastAsia="en-GB"/>
        </w:rPr>
        <w:t>earthworm</w:t>
      </w:r>
      <w:r w:rsidRPr="00C136FB">
        <w:rPr>
          <w:iCs/>
          <w:szCs w:val="22"/>
          <w:lang w:eastAsia="en-GB"/>
        </w:rPr>
        <w:t xml:space="preserve"> </w:t>
      </w:r>
    </w:p>
    <w:p w:rsidR="00C136FB" w:rsidRPr="00C136FB" w:rsidRDefault="00C136FB" w:rsidP="00C136FB">
      <w:pPr>
        <w:autoSpaceDE w:val="0"/>
        <w:autoSpaceDN w:val="0"/>
        <w:adjustRightInd w:val="0"/>
        <w:jc w:val="both"/>
        <w:rPr>
          <w:szCs w:val="22"/>
          <w:lang w:eastAsia="en-GB"/>
        </w:rPr>
      </w:pPr>
      <w:r w:rsidRPr="00C136FB">
        <w:rPr>
          <w:szCs w:val="22"/>
          <w:lang w:eastAsia="en-GB"/>
        </w:rPr>
        <w:t>where C</w:t>
      </w:r>
      <w:r w:rsidRPr="00C136FB">
        <w:rPr>
          <w:szCs w:val="22"/>
          <w:vertAlign w:val="subscript"/>
          <w:lang w:eastAsia="en-GB"/>
        </w:rPr>
        <w:t>earthworm</w:t>
      </w:r>
      <w:r w:rsidRPr="00C136FB">
        <w:rPr>
          <w:szCs w:val="22"/>
          <w:lang w:eastAsia="en-GB"/>
        </w:rPr>
        <w:t xml:space="preserve"> is the total concentration of the substance in the worm as a result of bioaccumulation in worm tissues and the adsorption of the substance to the soil present in the gut.</w:t>
      </w:r>
    </w:p>
    <w:p w:rsidR="00C136FB" w:rsidRPr="00C136FB" w:rsidRDefault="00C136FB" w:rsidP="00C136FB">
      <w:pPr>
        <w:autoSpaceDE w:val="0"/>
        <w:autoSpaceDN w:val="0"/>
        <w:adjustRightInd w:val="0"/>
        <w:jc w:val="both"/>
        <w:rPr>
          <w:szCs w:val="22"/>
          <w:lang w:eastAsia="en-GB"/>
        </w:rPr>
      </w:pPr>
      <w:r w:rsidRPr="00C136FB">
        <w:rPr>
          <w:szCs w:val="22"/>
          <w:lang w:eastAsia="en-GB"/>
        </w:rPr>
        <w:t>The total concentration in a full worm can be calculated as the weighted average of the worm’s tissues (through BCF and porewater) and gut contents (through soil concentration):</w:t>
      </w:r>
    </w:p>
    <w:p w:rsidR="00C136FB" w:rsidRPr="00C136FB" w:rsidRDefault="00C136FB" w:rsidP="00C136FB">
      <w:pPr>
        <w:autoSpaceDE w:val="0"/>
        <w:autoSpaceDN w:val="0"/>
        <w:adjustRightInd w:val="0"/>
        <w:jc w:val="both"/>
        <w:rPr>
          <w:iCs/>
          <w:szCs w:val="22"/>
          <w:lang w:eastAsia="en-GB"/>
        </w:rPr>
      </w:pPr>
      <w:r w:rsidRPr="00C136FB">
        <w:rPr>
          <w:iCs/>
          <w:szCs w:val="22"/>
          <w:lang w:eastAsia="en-GB"/>
        </w:rPr>
        <w:t>C</w:t>
      </w:r>
      <w:r w:rsidRPr="00C136FB">
        <w:rPr>
          <w:iCs/>
          <w:szCs w:val="22"/>
          <w:vertAlign w:val="subscript"/>
          <w:lang w:eastAsia="en-GB"/>
        </w:rPr>
        <w:t>earthworm</w:t>
      </w:r>
      <w:r w:rsidRPr="00C136FB">
        <w:rPr>
          <w:iCs/>
          <w:szCs w:val="22"/>
          <w:lang w:eastAsia="en-GB"/>
        </w:rPr>
        <w:t xml:space="preserve"> = BCF</w:t>
      </w:r>
      <w:r w:rsidRPr="00C136FB">
        <w:rPr>
          <w:iCs/>
          <w:szCs w:val="22"/>
          <w:vertAlign w:val="subscript"/>
          <w:lang w:eastAsia="en-GB"/>
        </w:rPr>
        <w:t>earthworm</w:t>
      </w:r>
      <w:r w:rsidRPr="00C136FB">
        <w:rPr>
          <w:iCs/>
          <w:szCs w:val="22"/>
          <w:lang w:eastAsia="en-GB"/>
        </w:rPr>
        <w:t xml:space="preserve"> * C</w:t>
      </w:r>
      <w:r w:rsidRPr="00C136FB">
        <w:rPr>
          <w:iCs/>
          <w:szCs w:val="22"/>
          <w:vertAlign w:val="subscript"/>
          <w:lang w:eastAsia="en-GB"/>
        </w:rPr>
        <w:t>porewater</w:t>
      </w:r>
      <w:r w:rsidRPr="00C136FB">
        <w:rPr>
          <w:iCs/>
          <w:szCs w:val="22"/>
          <w:lang w:eastAsia="en-GB"/>
        </w:rPr>
        <w:t xml:space="preserve"> * W</w:t>
      </w:r>
      <w:r w:rsidRPr="00C136FB">
        <w:rPr>
          <w:iCs/>
          <w:szCs w:val="22"/>
          <w:vertAlign w:val="subscript"/>
          <w:lang w:eastAsia="en-GB"/>
        </w:rPr>
        <w:t>earthworm</w:t>
      </w:r>
      <w:r w:rsidRPr="00C136FB">
        <w:rPr>
          <w:iCs/>
          <w:szCs w:val="22"/>
          <w:lang w:eastAsia="en-GB"/>
        </w:rPr>
        <w:t xml:space="preserve"> + C</w:t>
      </w:r>
      <w:r w:rsidRPr="00C136FB">
        <w:rPr>
          <w:iCs/>
          <w:szCs w:val="22"/>
          <w:vertAlign w:val="subscript"/>
          <w:lang w:eastAsia="en-GB"/>
        </w:rPr>
        <w:t>soil</w:t>
      </w:r>
      <w:r w:rsidRPr="00C136FB">
        <w:rPr>
          <w:iCs/>
          <w:szCs w:val="22"/>
          <w:lang w:eastAsia="en-GB"/>
        </w:rPr>
        <w:t xml:space="preserve"> * W</w:t>
      </w:r>
      <w:r w:rsidRPr="00C136FB">
        <w:rPr>
          <w:iCs/>
          <w:szCs w:val="22"/>
          <w:vertAlign w:val="subscript"/>
          <w:lang w:eastAsia="en-GB"/>
        </w:rPr>
        <w:t>gut</w:t>
      </w:r>
      <w:r w:rsidRPr="00C136FB">
        <w:rPr>
          <w:iCs/>
          <w:szCs w:val="22"/>
          <w:lang w:eastAsia="en-GB"/>
        </w:rPr>
        <w:t xml:space="preserve"> / W</w:t>
      </w:r>
      <w:r w:rsidRPr="00C136FB">
        <w:rPr>
          <w:iCs/>
          <w:szCs w:val="22"/>
          <w:vertAlign w:val="subscript"/>
          <w:lang w:eastAsia="en-GB"/>
        </w:rPr>
        <w:t>earthworm</w:t>
      </w:r>
      <w:r w:rsidRPr="00C136FB">
        <w:rPr>
          <w:iCs/>
          <w:szCs w:val="22"/>
          <w:lang w:eastAsia="en-GB"/>
        </w:rPr>
        <w:t xml:space="preserve"> + W</w:t>
      </w:r>
      <w:r w:rsidRPr="00C136FB">
        <w:rPr>
          <w:iCs/>
          <w:szCs w:val="22"/>
          <w:vertAlign w:val="subscript"/>
          <w:lang w:eastAsia="en-GB"/>
        </w:rPr>
        <w:t>gut</w:t>
      </w:r>
      <w:r w:rsidRPr="00C136FB">
        <w:rPr>
          <w:iCs/>
          <w:vertAlign w:val="subscript"/>
          <w:lang w:eastAsia="en-GB"/>
        </w:rPr>
        <w:t xml:space="preserve"> </w:t>
      </w:r>
      <w:r w:rsidRPr="00C136FB">
        <w:rPr>
          <w:iCs/>
          <w:lang w:eastAsia="en-GB"/>
        </w:rPr>
        <w:t>(Equ. 81)</w:t>
      </w:r>
    </w:p>
    <w:p w:rsidR="00C136FB" w:rsidRPr="00C136FB" w:rsidRDefault="00C136FB" w:rsidP="00C136FB">
      <w:pPr>
        <w:autoSpaceDE w:val="0"/>
        <w:autoSpaceDN w:val="0"/>
        <w:adjustRightInd w:val="0"/>
        <w:jc w:val="both"/>
        <w:rPr>
          <w:szCs w:val="22"/>
          <w:lang w:eastAsia="en-GB"/>
        </w:rPr>
      </w:pPr>
      <w:r w:rsidRPr="00C136FB">
        <w:rPr>
          <w:szCs w:val="22"/>
          <w:lang w:eastAsia="en-GB"/>
        </w:rPr>
        <w:t>The weight of the gut contents can be rewritten using the fraction of gut contents in the total worm:</w:t>
      </w:r>
    </w:p>
    <w:p w:rsidR="00C136FB" w:rsidRPr="00C136FB" w:rsidRDefault="00C136FB" w:rsidP="00C136FB">
      <w:pPr>
        <w:autoSpaceDE w:val="0"/>
        <w:autoSpaceDN w:val="0"/>
        <w:adjustRightInd w:val="0"/>
        <w:jc w:val="both"/>
        <w:rPr>
          <w:iCs/>
          <w:szCs w:val="22"/>
          <w:lang w:eastAsia="en-GB"/>
        </w:rPr>
      </w:pPr>
      <w:r w:rsidRPr="00C136FB">
        <w:rPr>
          <w:iCs/>
          <w:szCs w:val="22"/>
          <w:lang w:eastAsia="en-GB"/>
        </w:rPr>
        <w:t>W</w:t>
      </w:r>
      <w:r w:rsidRPr="00C136FB">
        <w:rPr>
          <w:iCs/>
          <w:szCs w:val="22"/>
          <w:vertAlign w:val="subscript"/>
          <w:lang w:eastAsia="en-GB"/>
        </w:rPr>
        <w:t>gut</w:t>
      </w:r>
      <w:r w:rsidRPr="00C136FB">
        <w:rPr>
          <w:iCs/>
          <w:szCs w:val="22"/>
          <w:lang w:eastAsia="en-GB"/>
        </w:rPr>
        <w:t xml:space="preserve"> </w:t>
      </w:r>
      <w:r w:rsidRPr="00C136FB">
        <w:rPr>
          <w:szCs w:val="22"/>
          <w:lang w:eastAsia="en-GB"/>
        </w:rPr>
        <w:t>=</w:t>
      </w:r>
      <w:r w:rsidRPr="00C136FB">
        <w:rPr>
          <w:iCs/>
          <w:szCs w:val="22"/>
          <w:lang w:eastAsia="en-GB"/>
        </w:rPr>
        <w:t>W</w:t>
      </w:r>
      <w:r w:rsidRPr="00C136FB">
        <w:rPr>
          <w:iCs/>
          <w:szCs w:val="22"/>
          <w:vertAlign w:val="subscript"/>
          <w:lang w:eastAsia="en-GB"/>
        </w:rPr>
        <w:t>earthworm</w:t>
      </w:r>
      <w:r w:rsidRPr="00C136FB">
        <w:rPr>
          <w:iCs/>
          <w:szCs w:val="22"/>
          <w:lang w:eastAsia="en-GB"/>
        </w:rPr>
        <w:t xml:space="preserve"> * F</w:t>
      </w:r>
      <w:r w:rsidRPr="00C136FB">
        <w:rPr>
          <w:iCs/>
          <w:szCs w:val="22"/>
          <w:vertAlign w:val="subscript"/>
          <w:lang w:eastAsia="en-GB"/>
        </w:rPr>
        <w:t>gut</w:t>
      </w:r>
      <w:r w:rsidRPr="00C136FB">
        <w:rPr>
          <w:iCs/>
          <w:szCs w:val="22"/>
          <w:lang w:eastAsia="en-GB"/>
        </w:rPr>
        <w:t xml:space="preserve"> * CONV</w:t>
      </w:r>
      <w:r w:rsidRPr="00C136FB">
        <w:rPr>
          <w:iCs/>
          <w:szCs w:val="22"/>
          <w:vertAlign w:val="subscript"/>
          <w:lang w:eastAsia="en-GB"/>
        </w:rPr>
        <w:t>soil</w:t>
      </w:r>
      <w:r w:rsidRPr="00C136FB">
        <w:rPr>
          <w:iCs/>
          <w:lang w:eastAsia="en-GB"/>
        </w:rPr>
        <w:t xml:space="preserve"> (Equ. 82a)</w:t>
      </w:r>
    </w:p>
    <w:p w:rsidR="00C136FB" w:rsidRPr="00C136FB" w:rsidRDefault="00C136FB" w:rsidP="00C136FB">
      <w:pPr>
        <w:rPr>
          <w:szCs w:val="22"/>
          <w:lang w:eastAsia="en-GB"/>
        </w:rPr>
      </w:pPr>
    </w:p>
    <w:p w:rsidR="00C136FB" w:rsidRPr="00C136FB" w:rsidRDefault="00C136FB" w:rsidP="00C136FB">
      <w:pPr>
        <w:autoSpaceDE w:val="0"/>
        <w:autoSpaceDN w:val="0"/>
        <w:adjustRightInd w:val="0"/>
        <w:jc w:val="both"/>
        <w:rPr>
          <w:szCs w:val="22"/>
          <w:lang w:eastAsia="en-GB"/>
        </w:rPr>
      </w:pPr>
      <w:r w:rsidRPr="00C136FB">
        <w:rPr>
          <w:szCs w:val="22"/>
          <w:lang w:eastAsia="en-GB"/>
        </w:rPr>
        <w:t>where:</w:t>
      </w:r>
    </w:p>
    <w:p w:rsidR="00C136FB" w:rsidRPr="00C136FB" w:rsidRDefault="00C136FB" w:rsidP="00C136FB">
      <w:pPr>
        <w:autoSpaceDE w:val="0"/>
        <w:autoSpaceDN w:val="0"/>
        <w:adjustRightInd w:val="0"/>
        <w:jc w:val="both"/>
        <w:rPr>
          <w:szCs w:val="22"/>
          <w:lang w:eastAsia="en-GB"/>
        </w:rPr>
      </w:pPr>
      <w:r w:rsidRPr="00C136FB">
        <w:rPr>
          <w:szCs w:val="22"/>
          <w:lang w:eastAsia="en-GB"/>
        </w:rPr>
        <w:t>PEC</w:t>
      </w:r>
      <w:r w:rsidRPr="00C136FB">
        <w:rPr>
          <w:szCs w:val="22"/>
          <w:vertAlign w:val="subscript"/>
          <w:lang w:eastAsia="en-GB"/>
        </w:rPr>
        <w:t xml:space="preserve">local soil porewater </w:t>
      </w:r>
      <w:r w:rsidRPr="00C136FB">
        <w:rPr>
          <w:szCs w:val="22"/>
          <w:lang w:eastAsia="en-GB"/>
        </w:rPr>
        <w:t>= PEC</w:t>
      </w:r>
      <w:r w:rsidRPr="00C136FB">
        <w:rPr>
          <w:szCs w:val="22"/>
          <w:vertAlign w:val="subscript"/>
          <w:lang w:eastAsia="en-GB"/>
        </w:rPr>
        <w:t xml:space="preserve">local soil </w:t>
      </w:r>
      <w:r w:rsidRPr="00C136FB">
        <w:rPr>
          <w:szCs w:val="22"/>
          <w:lang w:eastAsia="en-GB"/>
        </w:rPr>
        <w:t>x RHO</w:t>
      </w:r>
      <w:r w:rsidRPr="00C136FB">
        <w:rPr>
          <w:szCs w:val="22"/>
          <w:vertAlign w:val="subscript"/>
          <w:lang w:eastAsia="en-GB"/>
        </w:rPr>
        <w:t>soil</w:t>
      </w:r>
      <w:r w:rsidRPr="00C136FB">
        <w:rPr>
          <w:szCs w:val="22"/>
          <w:lang w:eastAsia="en-GB"/>
        </w:rPr>
        <w:t>/ K</w:t>
      </w:r>
      <w:r w:rsidRPr="00C136FB">
        <w:rPr>
          <w:szCs w:val="22"/>
          <w:vertAlign w:val="subscript"/>
          <w:lang w:eastAsia="en-GB"/>
        </w:rPr>
        <w:t xml:space="preserve">soil_water </w:t>
      </w:r>
      <w:r w:rsidRPr="00C136FB">
        <w:rPr>
          <w:szCs w:val="22"/>
          <w:lang w:eastAsia="en-GB"/>
        </w:rPr>
        <w:t xml:space="preserve">x 1000 </w:t>
      </w:r>
      <w:r w:rsidRPr="00C136FB">
        <w:rPr>
          <w:lang w:eastAsia="en-GB"/>
        </w:rPr>
        <w:t>(Equ. 67)</w:t>
      </w:r>
    </w:p>
    <w:p w:rsidR="00C136FB" w:rsidRPr="00052463" w:rsidRDefault="00C136FB" w:rsidP="00C136FB">
      <w:pPr>
        <w:spacing w:after="200" w:line="276" w:lineRule="auto"/>
        <w:jc w:val="both"/>
        <w:rPr>
          <w:szCs w:val="22"/>
          <w:lang w:val="es-ES" w:eastAsia="en-GB"/>
        </w:rPr>
      </w:pPr>
      <w:r w:rsidRPr="00C136FB">
        <w:rPr>
          <w:szCs w:val="22"/>
          <w:lang w:val="es-ES" w:eastAsia="en-GB"/>
        </w:rPr>
        <w:t>PEC</w:t>
      </w:r>
      <w:r w:rsidRPr="00C136FB">
        <w:rPr>
          <w:szCs w:val="22"/>
          <w:vertAlign w:val="subscript"/>
          <w:lang w:val="es-ES" w:eastAsia="en-GB"/>
        </w:rPr>
        <w:t xml:space="preserve">local soil porewater = </w:t>
      </w:r>
      <w:r w:rsidR="00A413A0">
        <w:rPr>
          <w:szCs w:val="22"/>
          <w:lang w:val="es-ES" w:eastAsia="en-GB"/>
        </w:rPr>
        <w:t>1.34</w:t>
      </w:r>
      <w:r w:rsidRPr="00C136FB">
        <w:rPr>
          <w:color w:val="000000"/>
          <w:szCs w:val="22"/>
          <w:lang w:val="es-ES"/>
        </w:rPr>
        <w:t>E-0</w:t>
      </w:r>
      <w:r w:rsidR="00A413A0">
        <w:rPr>
          <w:color w:val="000000"/>
          <w:szCs w:val="22"/>
          <w:lang w:val="es-ES"/>
        </w:rPr>
        <w:t>2</w:t>
      </w:r>
      <w:r w:rsidRPr="00C136FB">
        <w:rPr>
          <w:bCs/>
          <w:color w:val="000000"/>
          <w:szCs w:val="22"/>
          <w:lang w:val="es-ES" w:eastAsia="en-GB"/>
        </w:rPr>
        <w:t xml:space="preserve"> * 1700/ 1.22E+04 *1000 = 1.</w:t>
      </w:r>
      <w:r w:rsidR="00A413A0" w:rsidRPr="00052463">
        <w:rPr>
          <w:bCs/>
          <w:color w:val="000000"/>
          <w:szCs w:val="22"/>
          <w:lang w:val="es-ES" w:eastAsia="en-GB"/>
        </w:rPr>
        <w:t>87</w:t>
      </w:r>
      <w:r w:rsidRPr="00052463">
        <w:rPr>
          <w:szCs w:val="22"/>
          <w:lang w:val="es-ES" w:eastAsia="en-GB"/>
        </w:rPr>
        <w:t>E-0</w:t>
      </w:r>
      <w:r w:rsidR="00A413A0" w:rsidRPr="00052463">
        <w:rPr>
          <w:szCs w:val="22"/>
          <w:lang w:val="es-ES" w:eastAsia="en-GB"/>
        </w:rPr>
        <w:t>6</w:t>
      </w:r>
      <w:r w:rsidRPr="00052463">
        <w:rPr>
          <w:szCs w:val="22"/>
          <w:lang w:val="es-ES" w:eastAsia="en-GB"/>
        </w:rPr>
        <w:t xml:space="preserve"> mg/l</w:t>
      </w:r>
    </w:p>
    <w:p w:rsidR="00C136FB" w:rsidRPr="00C136FB" w:rsidRDefault="00C136FB" w:rsidP="00C136FB">
      <w:pPr>
        <w:spacing w:after="200" w:line="276" w:lineRule="auto"/>
        <w:jc w:val="both"/>
        <w:rPr>
          <w:szCs w:val="22"/>
          <w:vertAlign w:val="subscript"/>
          <w:lang w:eastAsia="en-GB"/>
        </w:rPr>
      </w:pPr>
      <w:r w:rsidRPr="00C136FB">
        <w:rPr>
          <w:szCs w:val="22"/>
          <w:lang w:eastAsia="en-GB"/>
        </w:rPr>
        <w:t>PEC</w:t>
      </w:r>
      <w:r w:rsidRPr="00C136FB">
        <w:rPr>
          <w:szCs w:val="22"/>
          <w:vertAlign w:val="subscript"/>
          <w:lang w:eastAsia="en-GB"/>
        </w:rPr>
        <w:t xml:space="preserve">local soil </w:t>
      </w:r>
      <w:r w:rsidRPr="00C136FB">
        <w:rPr>
          <w:szCs w:val="22"/>
          <w:lang w:eastAsia="en-GB"/>
        </w:rPr>
        <w:t xml:space="preserve">value calculated for outdoor use </w:t>
      </w:r>
      <w:r w:rsidR="00A413A0">
        <w:rPr>
          <w:szCs w:val="22"/>
          <w:lang w:eastAsia="en-GB"/>
        </w:rPr>
        <w:t xml:space="preserve">(urban areas) </w:t>
      </w:r>
      <w:r w:rsidRPr="00C136FB">
        <w:rPr>
          <w:szCs w:val="22"/>
          <w:lang w:eastAsia="en-GB"/>
        </w:rPr>
        <w:t>has been chosen as this represents the worst case.</w:t>
      </w:r>
    </w:p>
    <w:p w:rsidR="00C136FB" w:rsidRPr="00C136FB" w:rsidRDefault="00C136FB" w:rsidP="00C136FB">
      <w:pPr>
        <w:autoSpaceDE w:val="0"/>
        <w:autoSpaceDN w:val="0"/>
        <w:adjustRightInd w:val="0"/>
        <w:jc w:val="both"/>
        <w:rPr>
          <w:iCs/>
          <w:szCs w:val="22"/>
          <w:lang w:eastAsia="en-GB"/>
        </w:rPr>
      </w:pPr>
      <w:r w:rsidRPr="00C136FB">
        <w:rPr>
          <w:iCs/>
          <w:szCs w:val="22"/>
          <w:lang w:eastAsia="en-GB"/>
        </w:rPr>
        <w:t>CONV</w:t>
      </w:r>
      <w:r w:rsidRPr="00C136FB">
        <w:rPr>
          <w:iCs/>
          <w:szCs w:val="22"/>
          <w:vertAlign w:val="subscript"/>
          <w:lang w:eastAsia="en-GB"/>
        </w:rPr>
        <w:t>soil</w:t>
      </w:r>
      <w:r w:rsidRPr="00C136FB">
        <w:rPr>
          <w:iCs/>
          <w:szCs w:val="22"/>
          <w:lang w:eastAsia="en-GB"/>
        </w:rPr>
        <w:t xml:space="preserve"> = RHO</w:t>
      </w:r>
      <w:r w:rsidRPr="00C136FB">
        <w:rPr>
          <w:iCs/>
          <w:szCs w:val="22"/>
          <w:vertAlign w:val="subscript"/>
          <w:lang w:eastAsia="en-GB"/>
        </w:rPr>
        <w:t>soil</w:t>
      </w:r>
      <w:r w:rsidRPr="00C136FB">
        <w:rPr>
          <w:iCs/>
          <w:szCs w:val="22"/>
          <w:lang w:eastAsia="en-GB"/>
        </w:rPr>
        <w:t xml:space="preserve"> / F</w:t>
      </w:r>
      <w:r w:rsidRPr="00C136FB">
        <w:rPr>
          <w:iCs/>
          <w:szCs w:val="22"/>
          <w:vertAlign w:val="subscript"/>
          <w:lang w:eastAsia="en-GB"/>
        </w:rPr>
        <w:t>solid</w:t>
      </w:r>
      <w:r w:rsidRPr="00C136FB">
        <w:rPr>
          <w:iCs/>
          <w:szCs w:val="22"/>
          <w:lang w:eastAsia="en-GB"/>
        </w:rPr>
        <w:t xml:space="preserve"> * RHO</w:t>
      </w:r>
      <w:r w:rsidRPr="00C136FB">
        <w:rPr>
          <w:iCs/>
          <w:szCs w:val="22"/>
          <w:vertAlign w:val="subscript"/>
          <w:lang w:eastAsia="en-GB"/>
        </w:rPr>
        <w:t>solid</w:t>
      </w:r>
      <w:r w:rsidRPr="00C136FB">
        <w:rPr>
          <w:iCs/>
          <w:szCs w:val="22"/>
          <w:lang w:eastAsia="en-GB"/>
        </w:rPr>
        <w:t xml:space="preserve"> = 1700/ (0.6 * 2500) = 1.13 (Equ. 82b)</w:t>
      </w:r>
    </w:p>
    <w:p w:rsidR="00C136FB" w:rsidRPr="00C136FB" w:rsidRDefault="00C136FB" w:rsidP="00C136FB">
      <w:pPr>
        <w:autoSpaceDE w:val="0"/>
        <w:autoSpaceDN w:val="0"/>
        <w:adjustRightInd w:val="0"/>
        <w:jc w:val="both"/>
        <w:rPr>
          <w:szCs w:val="22"/>
          <w:lang w:eastAsia="en-GB"/>
        </w:rPr>
      </w:pPr>
      <w:r w:rsidRPr="00C136FB">
        <w:rPr>
          <w:szCs w:val="22"/>
          <w:lang w:eastAsia="en-GB"/>
        </w:rPr>
        <w:t>Using this equation, the concentration in a full worm can be written as:</w:t>
      </w:r>
    </w:p>
    <w:p w:rsidR="00C136FB" w:rsidRPr="00C136FB" w:rsidRDefault="00C136FB" w:rsidP="00C136FB">
      <w:pPr>
        <w:autoSpaceDE w:val="0"/>
        <w:autoSpaceDN w:val="0"/>
        <w:adjustRightInd w:val="0"/>
        <w:jc w:val="both"/>
        <w:rPr>
          <w:szCs w:val="22"/>
          <w:lang w:eastAsia="en-GB"/>
        </w:rPr>
      </w:pPr>
      <w:r w:rsidRPr="00C136FB">
        <w:rPr>
          <w:iCs/>
          <w:szCs w:val="22"/>
          <w:lang w:eastAsia="en-GB"/>
        </w:rPr>
        <w:t>C</w:t>
      </w:r>
      <w:r w:rsidRPr="00C136FB">
        <w:rPr>
          <w:iCs/>
          <w:szCs w:val="22"/>
          <w:vertAlign w:val="subscript"/>
          <w:lang w:eastAsia="en-GB"/>
        </w:rPr>
        <w:t>earthworm</w:t>
      </w:r>
      <w:r w:rsidRPr="00C136FB">
        <w:rPr>
          <w:iCs/>
          <w:szCs w:val="22"/>
          <w:lang w:eastAsia="en-GB"/>
        </w:rPr>
        <w:t xml:space="preserve"> = ((BCF</w:t>
      </w:r>
      <w:r w:rsidRPr="00C136FB">
        <w:rPr>
          <w:iCs/>
          <w:szCs w:val="22"/>
          <w:vertAlign w:val="subscript"/>
          <w:lang w:eastAsia="en-GB"/>
        </w:rPr>
        <w:t>earthworm</w:t>
      </w:r>
      <w:r w:rsidRPr="00C136FB">
        <w:rPr>
          <w:iCs/>
          <w:szCs w:val="22"/>
          <w:lang w:eastAsia="en-GB"/>
        </w:rPr>
        <w:t xml:space="preserve"> * C</w:t>
      </w:r>
      <w:r w:rsidRPr="00C136FB">
        <w:rPr>
          <w:iCs/>
          <w:szCs w:val="22"/>
          <w:vertAlign w:val="subscript"/>
          <w:lang w:eastAsia="en-GB"/>
        </w:rPr>
        <w:t>porewater</w:t>
      </w:r>
      <w:r w:rsidRPr="00C136FB">
        <w:rPr>
          <w:iCs/>
          <w:szCs w:val="22"/>
          <w:lang w:eastAsia="en-GB"/>
        </w:rPr>
        <w:t>) + (C</w:t>
      </w:r>
      <w:r w:rsidRPr="00C136FB">
        <w:rPr>
          <w:iCs/>
          <w:szCs w:val="22"/>
          <w:vertAlign w:val="subscript"/>
          <w:lang w:eastAsia="en-GB"/>
        </w:rPr>
        <w:t>soil</w:t>
      </w:r>
      <w:r w:rsidRPr="00C136FB">
        <w:rPr>
          <w:szCs w:val="22"/>
          <w:lang w:eastAsia="en-GB"/>
        </w:rPr>
        <w:t xml:space="preserve"> * </w:t>
      </w:r>
      <w:r w:rsidRPr="00C136FB">
        <w:rPr>
          <w:iCs/>
          <w:szCs w:val="22"/>
          <w:lang w:eastAsia="en-GB"/>
        </w:rPr>
        <w:t>F</w:t>
      </w:r>
      <w:r w:rsidRPr="00C136FB">
        <w:rPr>
          <w:iCs/>
          <w:szCs w:val="22"/>
          <w:vertAlign w:val="subscript"/>
          <w:lang w:eastAsia="en-GB"/>
        </w:rPr>
        <w:t>Gut</w:t>
      </w:r>
      <w:r w:rsidRPr="00C136FB">
        <w:rPr>
          <w:iCs/>
          <w:szCs w:val="22"/>
          <w:lang w:eastAsia="en-GB"/>
        </w:rPr>
        <w:t xml:space="preserve"> * CONV</w:t>
      </w:r>
      <w:r w:rsidRPr="00C136FB">
        <w:rPr>
          <w:iCs/>
          <w:szCs w:val="22"/>
          <w:vertAlign w:val="subscript"/>
          <w:lang w:eastAsia="en-GB"/>
        </w:rPr>
        <w:t>soil</w:t>
      </w:r>
      <w:r w:rsidRPr="00C136FB">
        <w:rPr>
          <w:iCs/>
          <w:szCs w:val="22"/>
          <w:lang w:eastAsia="en-GB"/>
        </w:rPr>
        <w:t>))</w:t>
      </w:r>
      <w:r w:rsidRPr="00C136FB">
        <w:rPr>
          <w:szCs w:val="22"/>
          <w:lang w:eastAsia="en-GB"/>
        </w:rPr>
        <w:t xml:space="preserve"> / (1 + (</w:t>
      </w:r>
      <w:r w:rsidRPr="00C136FB">
        <w:rPr>
          <w:iCs/>
          <w:szCs w:val="22"/>
          <w:lang w:eastAsia="en-GB"/>
        </w:rPr>
        <w:t>F</w:t>
      </w:r>
      <w:r w:rsidRPr="00C136FB">
        <w:rPr>
          <w:iCs/>
          <w:szCs w:val="22"/>
          <w:vertAlign w:val="subscript"/>
          <w:lang w:eastAsia="en-GB"/>
        </w:rPr>
        <w:t>Gut</w:t>
      </w:r>
      <w:r w:rsidRPr="00C136FB">
        <w:rPr>
          <w:szCs w:val="22"/>
          <w:lang w:eastAsia="en-GB"/>
        </w:rPr>
        <w:t xml:space="preserve"> * </w:t>
      </w:r>
      <w:r w:rsidRPr="00C136FB">
        <w:rPr>
          <w:iCs/>
          <w:szCs w:val="22"/>
          <w:lang w:eastAsia="en-GB"/>
        </w:rPr>
        <w:t>CONV</w:t>
      </w:r>
      <w:r w:rsidRPr="00C136FB">
        <w:rPr>
          <w:iCs/>
          <w:szCs w:val="22"/>
          <w:vertAlign w:val="subscript"/>
          <w:lang w:eastAsia="en-GB"/>
        </w:rPr>
        <w:t>soil</w:t>
      </w:r>
      <w:r w:rsidRPr="00C136FB">
        <w:rPr>
          <w:iCs/>
          <w:szCs w:val="22"/>
          <w:lang w:eastAsia="en-GB"/>
        </w:rPr>
        <w:t>))</w:t>
      </w:r>
      <w:r w:rsidRPr="00C136FB">
        <w:rPr>
          <w:iCs/>
          <w:lang w:eastAsia="en-GB"/>
        </w:rPr>
        <w:t xml:space="preserve"> (Equ. 82c)</w:t>
      </w:r>
    </w:p>
    <w:p w:rsidR="00C136FB" w:rsidRPr="00C136FB" w:rsidRDefault="00C136FB" w:rsidP="00C136FB">
      <w:pPr>
        <w:autoSpaceDE w:val="0"/>
        <w:autoSpaceDN w:val="0"/>
        <w:adjustRightInd w:val="0"/>
        <w:jc w:val="both"/>
        <w:rPr>
          <w:szCs w:val="22"/>
        </w:rPr>
      </w:pPr>
      <w:r w:rsidRPr="00C136FB">
        <w:rPr>
          <w:iCs/>
          <w:szCs w:val="22"/>
          <w:lang w:eastAsia="en-GB"/>
        </w:rPr>
        <w:t>C</w:t>
      </w:r>
      <w:r w:rsidRPr="00C136FB">
        <w:rPr>
          <w:iCs/>
          <w:szCs w:val="22"/>
          <w:vertAlign w:val="subscript"/>
          <w:lang w:eastAsia="en-GB"/>
        </w:rPr>
        <w:t>earthworm</w:t>
      </w:r>
      <w:r w:rsidRPr="00C136FB">
        <w:rPr>
          <w:iCs/>
          <w:szCs w:val="22"/>
          <w:lang w:eastAsia="en-GB"/>
        </w:rPr>
        <w:t xml:space="preserve"> =</w:t>
      </w:r>
      <w:r w:rsidRPr="00C136FB">
        <w:rPr>
          <w:szCs w:val="22"/>
          <w:lang w:eastAsia="en-GB"/>
        </w:rPr>
        <w:t xml:space="preserve"> ((</w:t>
      </w:r>
      <w:r w:rsidRPr="00C136FB">
        <w:rPr>
          <w:szCs w:val="22"/>
          <w:lang w:val="en-US"/>
        </w:rPr>
        <w:t xml:space="preserve">483 * </w:t>
      </w:r>
      <w:r w:rsidRPr="00C136FB">
        <w:rPr>
          <w:bCs/>
          <w:color w:val="000000"/>
          <w:szCs w:val="22"/>
          <w:lang w:eastAsia="en-GB"/>
        </w:rPr>
        <w:t>1.</w:t>
      </w:r>
      <w:r w:rsidR="00A413A0">
        <w:rPr>
          <w:bCs/>
          <w:color w:val="000000"/>
          <w:szCs w:val="22"/>
          <w:lang w:eastAsia="en-GB"/>
        </w:rPr>
        <w:t>87</w:t>
      </w:r>
      <w:r w:rsidRPr="00C136FB">
        <w:rPr>
          <w:szCs w:val="22"/>
          <w:lang w:eastAsia="en-GB"/>
        </w:rPr>
        <w:t>E-0</w:t>
      </w:r>
      <w:r w:rsidR="00A413A0">
        <w:rPr>
          <w:szCs w:val="22"/>
          <w:lang w:eastAsia="en-GB"/>
        </w:rPr>
        <w:t>6</w:t>
      </w:r>
      <w:r w:rsidRPr="00C136FB">
        <w:rPr>
          <w:szCs w:val="22"/>
        </w:rPr>
        <w:t>) + (</w:t>
      </w:r>
      <w:r w:rsidR="00A413A0">
        <w:rPr>
          <w:szCs w:val="22"/>
        </w:rPr>
        <w:t>1.34</w:t>
      </w:r>
      <w:r w:rsidRPr="00C136FB">
        <w:rPr>
          <w:color w:val="000000"/>
          <w:szCs w:val="22"/>
        </w:rPr>
        <w:t>E-0</w:t>
      </w:r>
      <w:r w:rsidR="00A413A0">
        <w:rPr>
          <w:color w:val="000000"/>
          <w:szCs w:val="22"/>
        </w:rPr>
        <w:t>4</w:t>
      </w:r>
      <w:r w:rsidRPr="00C136FB">
        <w:rPr>
          <w:bCs/>
          <w:color w:val="000000"/>
          <w:szCs w:val="22"/>
          <w:lang w:eastAsia="en-GB"/>
        </w:rPr>
        <w:t xml:space="preserve"> </w:t>
      </w:r>
      <w:r w:rsidRPr="00C136FB">
        <w:rPr>
          <w:szCs w:val="22"/>
        </w:rPr>
        <w:t>* 0.1 * 1.13)) / (1 + (0.1 * 1.13))</w:t>
      </w:r>
    </w:p>
    <w:p w:rsidR="00C136FB" w:rsidRPr="00C136FB" w:rsidRDefault="00C136FB" w:rsidP="00C136FB">
      <w:pPr>
        <w:spacing w:after="200" w:line="276" w:lineRule="auto"/>
        <w:jc w:val="both"/>
        <w:rPr>
          <w:szCs w:val="22"/>
          <w:vertAlign w:val="subscript"/>
          <w:lang w:eastAsia="en-GB"/>
        </w:rPr>
      </w:pPr>
      <w:r w:rsidRPr="00C136FB">
        <w:rPr>
          <w:iCs/>
          <w:szCs w:val="22"/>
          <w:lang w:eastAsia="en-GB"/>
        </w:rPr>
        <w:t>C</w:t>
      </w:r>
      <w:r w:rsidRPr="00C136FB">
        <w:rPr>
          <w:iCs/>
          <w:szCs w:val="22"/>
          <w:vertAlign w:val="subscript"/>
          <w:lang w:eastAsia="en-GB"/>
        </w:rPr>
        <w:t>earthworm</w:t>
      </w:r>
      <w:r w:rsidRPr="00C136FB">
        <w:rPr>
          <w:iCs/>
          <w:szCs w:val="22"/>
          <w:lang w:eastAsia="en-GB"/>
        </w:rPr>
        <w:t xml:space="preserve"> = </w:t>
      </w:r>
      <w:r w:rsidR="00A413A0">
        <w:rPr>
          <w:iCs/>
          <w:szCs w:val="22"/>
          <w:lang w:eastAsia="en-GB"/>
        </w:rPr>
        <w:t>7.56</w:t>
      </w:r>
      <w:r w:rsidRPr="00C136FB">
        <w:rPr>
          <w:szCs w:val="22"/>
          <w:lang w:eastAsia="en-GB"/>
        </w:rPr>
        <w:t>E-0</w:t>
      </w:r>
      <w:r w:rsidR="00A413A0">
        <w:rPr>
          <w:szCs w:val="22"/>
          <w:lang w:eastAsia="en-GB"/>
        </w:rPr>
        <w:t>3</w:t>
      </w:r>
      <w:r w:rsidRPr="00C136FB">
        <w:rPr>
          <w:szCs w:val="22"/>
          <w:lang w:eastAsia="en-GB"/>
        </w:rPr>
        <w:t xml:space="preserve"> mg/kg </w:t>
      </w:r>
      <w:r w:rsidRPr="00C136FB">
        <w:rPr>
          <w:szCs w:val="22"/>
          <w:vertAlign w:val="subscript"/>
          <w:lang w:eastAsia="en-GB"/>
        </w:rPr>
        <w:t>wet earthworm</w:t>
      </w:r>
      <w:r w:rsidRPr="00C136FB">
        <w:rPr>
          <w:szCs w:val="22"/>
          <w:lang w:eastAsia="en-GB"/>
        </w:rPr>
        <w:t xml:space="preserve"> = PEC</w:t>
      </w:r>
      <w:r w:rsidRPr="00C136FB">
        <w:rPr>
          <w:szCs w:val="22"/>
          <w:vertAlign w:val="subscript"/>
          <w:lang w:eastAsia="en-GB"/>
        </w:rPr>
        <w:t>oral, predator</w:t>
      </w:r>
    </w:p>
    <w:bookmarkEnd w:id="1576"/>
    <w:p w:rsidR="00FD2055" w:rsidRPr="00446E76" w:rsidRDefault="00FD2055" w:rsidP="00FD2055">
      <w:pPr>
        <w:spacing w:line="260" w:lineRule="atLeast"/>
        <w:rPr>
          <w:rFonts w:eastAsia="Calibri"/>
          <w:lang w:eastAsia="en-US"/>
        </w:rPr>
      </w:pPr>
    </w:p>
    <w:p w:rsidR="00FD2055" w:rsidRPr="00B77D7F" w:rsidRDefault="00FD2055" w:rsidP="00B77D7F">
      <w:pPr>
        <w:pStyle w:val="Ttulo1"/>
        <w:numPr>
          <w:ilvl w:val="3"/>
          <w:numId w:val="49"/>
        </w:numPr>
        <w:rPr>
          <w:rFonts w:eastAsia="Calibri"/>
          <w:caps w:val="0"/>
          <w:sz w:val="22"/>
          <w:szCs w:val="22"/>
          <w:lang w:val="en-GB"/>
        </w:rPr>
      </w:pPr>
      <w:bookmarkStart w:id="1585" w:name="_Toc377651049"/>
      <w:bookmarkStart w:id="1586" w:name="_Toc389729118"/>
      <w:bookmarkStart w:id="1587" w:name="_Toc403566582"/>
      <w:bookmarkStart w:id="1588" w:name="_Toc13221588"/>
      <w:r w:rsidRPr="00B77D7F">
        <w:rPr>
          <w:rFonts w:eastAsia="Calibri"/>
          <w:caps w:val="0"/>
          <w:sz w:val="22"/>
          <w:szCs w:val="22"/>
          <w:lang w:val="en-GB"/>
        </w:rPr>
        <w:t>Risk characterisation</w:t>
      </w:r>
      <w:bookmarkEnd w:id="1585"/>
      <w:bookmarkEnd w:id="1586"/>
      <w:bookmarkEnd w:id="1587"/>
      <w:bookmarkEnd w:id="1588"/>
    </w:p>
    <w:p w:rsidR="00C136FB" w:rsidRPr="003C1302" w:rsidRDefault="00C136FB" w:rsidP="00C136FB">
      <w:pPr>
        <w:spacing w:before="120" w:after="120" w:line="360" w:lineRule="auto"/>
        <w:rPr>
          <w:u w:val="single"/>
        </w:rPr>
      </w:pPr>
      <w:bookmarkStart w:id="1589" w:name="_Toc377651050"/>
      <w:bookmarkStart w:id="1590" w:name="_Toc389729119"/>
      <w:bookmarkStart w:id="1591" w:name="_Toc403472803"/>
      <w:r w:rsidRPr="003C1302">
        <w:rPr>
          <w:b/>
        </w:rPr>
        <w:t>Predicted No Effect Concentrations (PNECs)</w:t>
      </w:r>
      <w:r>
        <w:rPr>
          <w:b/>
        </w:rPr>
        <w:t xml:space="preserve"> for </w:t>
      </w:r>
      <w:r w:rsidRPr="003C1302">
        <w:rPr>
          <w:b/>
        </w:rPr>
        <w:t>Deltamethrin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5015"/>
      </w:tblGrid>
      <w:tr w:rsidR="00C136FB" w:rsidRPr="003C1302" w:rsidTr="00C136FB">
        <w:trPr>
          <w:trHeight w:val="340"/>
        </w:trPr>
        <w:tc>
          <w:tcPr>
            <w:tcW w:w="2520" w:type="pct"/>
            <w:vAlign w:val="center"/>
          </w:tcPr>
          <w:p w:rsidR="00C136FB" w:rsidRPr="003C1302" w:rsidRDefault="00C136FB" w:rsidP="00C136FB">
            <w:pPr>
              <w:ind w:right="34"/>
              <w:rPr>
                <w:b/>
              </w:rPr>
            </w:pPr>
            <w:r w:rsidRPr="003C1302">
              <w:rPr>
                <w:b/>
              </w:rPr>
              <w:t>PNEC</w:t>
            </w:r>
          </w:p>
        </w:tc>
        <w:tc>
          <w:tcPr>
            <w:tcW w:w="2480" w:type="pct"/>
            <w:vAlign w:val="center"/>
          </w:tcPr>
          <w:p w:rsidR="00C136FB" w:rsidRPr="003C1302" w:rsidRDefault="00C136FB" w:rsidP="00C136FB">
            <w:pPr>
              <w:ind w:right="34"/>
              <w:rPr>
                <w:b/>
              </w:rPr>
            </w:pPr>
            <w:r w:rsidRPr="003C1302">
              <w:rPr>
                <w:b/>
              </w:rPr>
              <w:t>Value</w:t>
            </w:r>
          </w:p>
        </w:tc>
      </w:tr>
      <w:tr w:rsidR="00C136FB" w:rsidRPr="003C1302" w:rsidTr="00C136FB">
        <w:trPr>
          <w:trHeight w:val="340"/>
        </w:trPr>
        <w:tc>
          <w:tcPr>
            <w:tcW w:w="2520" w:type="pct"/>
            <w:vAlign w:val="center"/>
          </w:tcPr>
          <w:p w:rsidR="00C136FB" w:rsidRPr="003C1302" w:rsidRDefault="00C136FB" w:rsidP="00C136FB">
            <w:pPr>
              <w:ind w:right="34"/>
            </w:pPr>
            <w:r w:rsidRPr="003C1302">
              <w:t>PNEC</w:t>
            </w:r>
            <w:r w:rsidRPr="003C1302">
              <w:rPr>
                <w:vertAlign w:val="subscript"/>
              </w:rPr>
              <w:t>STP</w:t>
            </w:r>
          </w:p>
        </w:tc>
        <w:tc>
          <w:tcPr>
            <w:tcW w:w="2480" w:type="pct"/>
            <w:vAlign w:val="center"/>
          </w:tcPr>
          <w:p w:rsidR="00C136FB" w:rsidRPr="003C1302" w:rsidRDefault="00C136FB" w:rsidP="00C136FB">
            <w:pPr>
              <w:ind w:right="34"/>
            </w:pPr>
            <w:r w:rsidRPr="003C1302">
              <w:t>0.030 mg/l</w:t>
            </w:r>
          </w:p>
        </w:tc>
      </w:tr>
      <w:tr w:rsidR="00C136FB" w:rsidRPr="00932523" w:rsidTr="00C136FB">
        <w:trPr>
          <w:trHeight w:val="340"/>
        </w:trPr>
        <w:tc>
          <w:tcPr>
            <w:tcW w:w="2520" w:type="pct"/>
            <w:vAlign w:val="center"/>
          </w:tcPr>
          <w:p w:rsidR="00C136FB" w:rsidRPr="003C1302" w:rsidRDefault="00C136FB" w:rsidP="00C136FB">
            <w:pPr>
              <w:ind w:right="34"/>
              <w:rPr>
                <w:u w:val="single"/>
              </w:rPr>
            </w:pPr>
            <w:r w:rsidRPr="003C1302">
              <w:lastRenderedPageBreak/>
              <w:t>PNEC</w:t>
            </w:r>
            <w:r w:rsidRPr="003C1302">
              <w:rPr>
                <w:vertAlign w:val="subscript"/>
              </w:rPr>
              <w:t>freshwater</w:t>
            </w:r>
          </w:p>
        </w:tc>
        <w:tc>
          <w:tcPr>
            <w:tcW w:w="2480" w:type="pct"/>
            <w:vAlign w:val="center"/>
          </w:tcPr>
          <w:p w:rsidR="00C136FB" w:rsidRPr="006A5715" w:rsidRDefault="00C136FB" w:rsidP="00C136FB">
            <w:pPr>
              <w:ind w:right="34"/>
              <w:rPr>
                <w:u w:val="single"/>
                <w:lang w:val="es-ES"/>
              </w:rPr>
            </w:pPr>
            <w:r w:rsidRPr="006A5715">
              <w:rPr>
                <w:lang w:val="es-ES"/>
              </w:rPr>
              <w:t>0.0000007 mg/l (7.0E-07 mg/l; 0.7 ng/l)</w:t>
            </w:r>
          </w:p>
        </w:tc>
      </w:tr>
      <w:tr w:rsidR="00C136FB" w:rsidRPr="003C1302" w:rsidTr="00C136FB">
        <w:trPr>
          <w:trHeight w:val="340"/>
        </w:trPr>
        <w:tc>
          <w:tcPr>
            <w:tcW w:w="2520" w:type="pct"/>
            <w:vAlign w:val="center"/>
          </w:tcPr>
          <w:p w:rsidR="00C136FB" w:rsidRPr="003C1302" w:rsidRDefault="00C136FB" w:rsidP="00C136FB">
            <w:pPr>
              <w:ind w:right="34"/>
              <w:rPr>
                <w:u w:val="single"/>
              </w:rPr>
            </w:pPr>
            <w:r w:rsidRPr="003C1302">
              <w:t>PNEC</w:t>
            </w:r>
            <w:r w:rsidRPr="003C1302">
              <w:rPr>
                <w:vertAlign w:val="subscript"/>
              </w:rPr>
              <w:t>sediment,freshwater</w:t>
            </w:r>
          </w:p>
        </w:tc>
        <w:tc>
          <w:tcPr>
            <w:tcW w:w="2480" w:type="pct"/>
            <w:vAlign w:val="center"/>
          </w:tcPr>
          <w:p w:rsidR="00C136FB" w:rsidRPr="003C1302" w:rsidRDefault="00C136FB" w:rsidP="00C136FB">
            <w:pPr>
              <w:ind w:right="34"/>
              <w:rPr>
                <w:u w:val="single"/>
              </w:rPr>
            </w:pPr>
            <w:r w:rsidRPr="003C1302">
              <w:t>0.0062 mg/kg wwt</w:t>
            </w:r>
          </w:p>
        </w:tc>
      </w:tr>
      <w:tr w:rsidR="00C136FB" w:rsidRPr="003C1302" w:rsidTr="00C136FB">
        <w:trPr>
          <w:trHeight w:val="340"/>
        </w:trPr>
        <w:tc>
          <w:tcPr>
            <w:tcW w:w="2520" w:type="pct"/>
            <w:vAlign w:val="center"/>
          </w:tcPr>
          <w:p w:rsidR="00C136FB" w:rsidRPr="003C1302" w:rsidRDefault="00C136FB" w:rsidP="00C136FB">
            <w:pPr>
              <w:ind w:right="34"/>
              <w:rPr>
                <w:u w:val="single"/>
              </w:rPr>
            </w:pPr>
            <w:r w:rsidRPr="003C1302">
              <w:t>PNEC</w:t>
            </w:r>
            <w:r w:rsidRPr="003C1302">
              <w:rPr>
                <w:vertAlign w:val="subscript"/>
              </w:rPr>
              <w:t>soil</w:t>
            </w:r>
          </w:p>
        </w:tc>
        <w:tc>
          <w:tcPr>
            <w:tcW w:w="2480" w:type="pct"/>
            <w:vAlign w:val="center"/>
          </w:tcPr>
          <w:p w:rsidR="00C136FB" w:rsidRPr="003C1302" w:rsidRDefault="00C136FB" w:rsidP="00C136FB">
            <w:pPr>
              <w:ind w:right="34"/>
              <w:rPr>
                <w:u w:val="single"/>
              </w:rPr>
            </w:pPr>
            <w:r w:rsidRPr="003C1302">
              <w:t>0.075 mg/kg wwt</w:t>
            </w:r>
          </w:p>
        </w:tc>
      </w:tr>
    </w:tbl>
    <w:p w:rsidR="00C136FB" w:rsidRPr="00B25B0D" w:rsidRDefault="00C136FB" w:rsidP="00C136FB">
      <w:pPr>
        <w:pStyle w:val="Absatz"/>
        <w:rPr>
          <w:lang w:val="de-DE"/>
        </w:rPr>
      </w:pPr>
    </w:p>
    <w:p w:rsidR="00C136FB" w:rsidRPr="004E586D" w:rsidRDefault="00C136FB" w:rsidP="00F81C36">
      <w:pPr>
        <w:pStyle w:val="Ttulo4"/>
      </w:pPr>
      <w:bookmarkStart w:id="1592" w:name="_Toc471810952"/>
      <w:bookmarkStart w:id="1593" w:name="_Toc13221589"/>
      <w:r w:rsidRPr="00375905">
        <w:t>Atmosphere</w:t>
      </w:r>
      <w:bookmarkEnd w:id="1592"/>
      <w:bookmarkEnd w:id="1593"/>
    </w:p>
    <w:p w:rsidR="00643DAF" w:rsidRDefault="00C136FB" w:rsidP="00C136FB">
      <w:pPr>
        <w:spacing w:before="60" w:line="276" w:lineRule="auto"/>
        <w:ind w:left="142"/>
        <w:jc w:val="both"/>
        <w:rPr>
          <w:rFonts w:eastAsia="Calibri"/>
          <w:lang w:eastAsia="en-US"/>
        </w:rPr>
      </w:pPr>
      <w:r w:rsidRPr="00FD2055">
        <w:rPr>
          <w:rFonts w:eastAsia="Calibri"/>
          <w:u w:val="single"/>
          <w:lang w:eastAsia="en-US"/>
        </w:rPr>
        <w:t>Conclusion</w:t>
      </w:r>
      <w:r w:rsidRPr="00FD2055">
        <w:rPr>
          <w:rFonts w:eastAsia="Calibri"/>
          <w:lang w:eastAsia="en-US"/>
        </w:rPr>
        <w:t>:</w:t>
      </w:r>
      <w:r w:rsidRPr="00FD2055">
        <w:rPr>
          <w:rFonts w:ascii="Times New Roman" w:eastAsia="Calibri" w:hAnsi="Times New Roman"/>
          <w:i/>
          <w:lang w:eastAsia="en-US"/>
        </w:rPr>
        <w:t xml:space="preserve"> </w:t>
      </w:r>
      <w:r w:rsidRPr="003C1302">
        <w:rPr>
          <w:rFonts w:eastAsia="Calibri"/>
          <w:lang w:eastAsia="en-US"/>
        </w:rPr>
        <w:t xml:space="preserve">The vapour pressure of Deltamethrin is relatively low (1.24E-08 Pa at 25°C), therefore, emissions to the atmospheric compartment are expected to be negligible.  </w:t>
      </w:r>
    </w:p>
    <w:p w:rsidR="00C136FB" w:rsidRPr="003C1302" w:rsidRDefault="00C136FB" w:rsidP="00C136FB">
      <w:pPr>
        <w:spacing w:before="60" w:line="276" w:lineRule="auto"/>
        <w:ind w:left="142"/>
        <w:jc w:val="both"/>
        <w:rPr>
          <w:rFonts w:eastAsia="Calibri"/>
          <w:lang w:eastAsia="en-US"/>
        </w:rPr>
      </w:pPr>
      <w:r w:rsidRPr="003C1302">
        <w:rPr>
          <w:rFonts w:eastAsia="Calibri"/>
          <w:lang w:eastAsia="en-US"/>
        </w:rPr>
        <w:t>The emissions from consumer crack &amp; crevice and targeted spot indoor use of Detrans</w:t>
      </w:r>
      <w:r w:rsidRPr="003C1302">
        <w:rPr>
          <w:rFonts w:eastAsia="Calibri"/>
          <w:vertAlign w:val="superscript"/>
          <w:lang w:eastAsia="en-US"/>
        </w:rPr>
        <w:t>®</w:t>
      </w:r>
      <w:r>
        <w:rPr>
          <w:rFonts w:eastAsia="Calibri"/>
          <w:lang w:eastAsia="en-US"/>
        </w:rPr>
        <w:t xml:space="preserve"> Deltamethrin CIK </w:t>
      </w:r>
      <w:r w:rsidRPr="003C1302">
        <w:rPr>
          <w:rFonts w:eastAsia="Calibri"/>
          <w:lang w:eastAsia="en-US"/>
        </w:rPr>
        <w:t>have, however, been calc</w:t>
      </w:r>
      <w:r>
        <w:rPr>
          <w:rFonts w:eastAsia="Calibri"/>
          <w:lang w:eastAsia="en-US"/>
        </w:rPr>
        <w:t xml:space="preserve">ulated using EUSES Version 2.1.2 to be </w:t>
      </w:r>
      <w:r w:rsidRPr="00B25B0D">
        <w:rPr>
          <w:rFonts w:eastAsia="Calibri"/>
          <w:lang w:eastAsia="en-US"/>
        </w:rPr>
        <w:t>1.44E-18</w:t>
      </w:r>
      <w:r>
        <w:rPr>
          <w:rFonts w:eastAsia="Calibri"/>
          <w:lang w:eastAsia="en-US"/>
        </w:rPr>
        <w:t xml:space="preserve"> mg/m</w:t>
      </w:r>
      <w:r>
        <w:rPr>
          <w:rFonts w:eastAsia="Calibri"/>
          <w:vertAlign w:val="superscript"/>
          <w:lang w:eastAsia="en-US"/>
        </w:rPr>
        <w:t>3</w:t>
      </w:r>
      <w:r>
        <w:rPr>
          <w:rFonts w:eastAsia="Calibri"/>
          <w:lang w:eastAsia="en-US"/>
        </w:rPr>
        <w:t>.</w:t>
      </w:r>
    </w:p>
    <w:p w:rsidR="00C136FB" w:rsidRDefault="00643DAF" w:rsidP="00643DAF">
      <w:pPr>
        <w:spacing w:before="60" w:line="276" w:lineRule="auto"/>
        <w:ind w:left="142"/>
        <w:jc w:val="both"/>
        <w:rPr>
          <w:rFonts w:ascii="Times New Roman" w:eastAsia="Calibri" w:hAnsi="Times New Roman"/>
          <w:i/>
          <w:lang w:eastAsia="en-US"/>
        </w:rPr>
      </w:pPr>
      <w:r>
        <w:rPr>
          <w:rFonts w:eastAsia="Calibri"/>
          <w:lang w:eastAsia="en-US"/>
        </w:rPr>
        <w:t>Regarding emissions from intended outdoor uses, only in case of use in urban areas (indirect) emissions to the air compartment would be relevant. According to the risk assessment of outdoor uses (see below) risks cannot be excluded. Therefore the estimation of emissions to the air following outdoor uses is not relevant. It is however expected that emissions to the atmosphere are negligible due to the properties of Deltamethrin.</w:t>
      </w:r>
    </w:p>
    <w:p w:rsidR="00643DAF" w:rsidRPr="00FD2055" w:rsidRDefault="00643DAF" w:rsidP="00C136FB">
      <w:pPr>
        <w:spacing w:before="60" w:line="276" w:lineRule="auto"/>
        <w:ind w:left="142"/>
        <w:rPr>
          <w:rFonts w:ascii="Times New Roman" w:eastAsia="Calibri" w:hAnsi="Times New Roman"/>
          <w:i/>
          <w:lang w:eastAsia="en-US"/>
        </w:rPr>
      </w:pPr>
    </w:p>
    <w:p w:rsidR="00C136FB" w:rsidRDefault="00C136FB" w:rsidP="00C136FB">
      <w:pPr>
        <w:rPr>
          <w:rFonts w:ascii="Times New Roman" w:eastAsia="Calibri" w:hAnsi="Times New Roman"/>
          <w:i/>
          <w:lang w:eastAsia="en-US"/>
        </w:rPr>
      </w:pPr>
      <w:r w:rsidRPr="00FD2055">
        <w:rPr>
          <w:rFonts w:eastAsia="Calibri"/>
          <w:b/>
          <w:i/>
          <w:sz w:val="22"/>
          <w:szCs w:val="22"/>
          <w:lang w:eastAsia="en-US"/>
        </w:rPr>
        <w:t xml:space="preserve">Aquatic </w:t>
      </w:r>
      <w:r>
        <w:rPr>
          <w:rFonts w:eastAsia="Calibri"/>
          <w:b/>
          <w:i/>
          <w:sz w:val="22"/>
          <w:szCs w:val="22"/>
          <w:lang w:eastAsia="en-US"/>
        </w:rPr>
        <w:t>C</w:t>
      </w:r>
      <w:r w:rsidRPr="00FD2055">
        <w:rPr>
          <w:rFonts w:eastAsia="Calibri"/>
          <w:b/>
          <w:i/>
          <w:sz w:val="22"/>
          <w:szCs w:val="22"/>
          <w:lang w:eastAsia="en-US"/>
        </w:rPr>
        <w:t>ompartment</w:t>
      </w:r>
      <w:r w:rsidR="00643DAF" w:rsidRPr="00643DAF">
        <w:t xml:space="preserve"> </w:t>
      </w:r>
      <w:r w:rsidR="00643DAF" w:rsidRPr="00643DAF">
        <w:rPr>
          <w:rFonts w:eastAsia="Calibri"/>
          <w:b/>
          <w:i/>
          <w:sz w:val="22"/>
          <w:szCs w:val="22"/>
          <w:lang w:eastAsia="en-US"/>
        </w:rPr>
        <w:t>including STP and groundwater</w:t>
      </w:r>
    </w:p>
    <w:p w:rsidR="00C136FB" w:rsidRPr="00FD2055" w:rsidRDefault="00C136FB" w:rsidP="00C136FB">
      <w:pPr>
        <w:spacing w:before="60" w:line="276" w:lineRule="auto"/>
        <w:ind w:left="142"/>
        <w:rPr>
          <w:rFonts w:ascii="Times New Roman" w:eastAsia="Calibri" w:hAnsi="Times New Roman"/>
          <w: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6689"/>
        <w:gridCol w:w="1474"/>
      </w:tblGrid>
      <w:tr w:rsidR="00C136FB" w:rsidRPr="00700C72" w:rsidTr="00C136FB">
        <w:trPr>
          <w:cantSplit/>
          <w:trHeight w:val="397"/>
        </w:trPr>
        <w:tc>
          <w:tcPr>
            <w:tcW w:w="5000" w:type="pct"/>
            <w:gridSpan w:val="3"/>
            <w:shd w:val="clear" w:color="auto" w:fill="FFFFCC"/>
            <w:vAlign w:val="center"/>
          </w:tcPr>
          <w:p w:rsidR="00C136FB" w:rsidRPr="00700C72" w:rsidRDefault="00C136FB" w:rsidP="00C136FB">
            <w:pPr>
              <w:rPr>
                <w:b/>
                <w:color w:val="000000"/>
              </w:rPr>
            </w:pPr>
            <w:r w:rsidRPr="00700C72">
              <w:rPr>
                <w:b/>
              </w:rPr>
              <w:t>Summary of Local aquatic PECs</w:t>
            </w:r>
          </w:p>
        </w:tc>
      </w:tr>
      <w:tr w:rsidR="00C136FB" w:rsidRPr="00700C72" w:rsidTr="00C136FB">
        <w:trPr>
          <w:cantSplit/>
          <w:trHeight w:val="397"/>
        </w:trPr>
        <w:tc>
          <w:tcPr>
            <w:tcW w:w="4271" w:type="pct"/>
            <w:gridSpan w:val="2"/>
            <w:vAlign w:val="center"/>
          </w:tcPr>
          <w:p w:rsidR="00C136FB" w:rsidRPr="00700C72" w:rsidRDefault="00C136FB" w:rsidP="00C136FB">
            <w:pPr>
              <w:jc w:val="center"/>
              <w:rPr>
                <w:b/>
              </w:rPr>
            </w:pPr>
            <w:r w:rsidRPr="00700C72">
              <w:rPr>
                <w:b/>
              </w:rPr>
              <w:t>Assessment</w:t>
            </w:r>
          </w:p>
        </w:tc>
        <w:tc>
          <w:tcPr>
            <w:tcW w:w="729" w:type="pct"/>
            <w:vAlign w:val="center"/>
          </w:tcPr>
          <w:p w:rsidR="00C136FB" w:rsidRPr="00700C72" w:rsidRDefault="00C136FB" w:rsidP="00C136FB">
            <w:pPr>
              <w:jc w:val="center"/>
              <w:rPr>
                <w:b/>
                <w:color w:val="000000"/>
              </w:rPr>
            </w:pPr>
            <w:r w:rsidRPr="00700C72">
              <w:rPr>
                <w:b/>
                <w:color w:val="000000"/>
              </w:rPr>
              <w:t>PEC</w:t>
            </w:r>
          </w:p>
        </w:tc>
      </w:tr>
      <w:tr w:rsidR="00C136FB" w:rsidRPr="00700C72" w:rsidTr="00C136FB">
        <w:trPr>
          <w:cantSplit/>
          <w:trHeight w:val="397"/>
        </w:trPr>
        <w:tc>
          <w:tcPr>
            <w:tcW w:w="963" w:type="pct"/>
            <w:vMerge w:val="restart"/>
            <w:vAlign w:val="center"/>
          </w:tcPr>
          <w:p w:rsidR="00C136FB" w:rsidRPr="00700C72" w:rsidRDefault="00C136FB" w:rsidP="00C136FB">
            <w:pPr>
              <w:rPr>
                <w:lang w:val="de-DE"/>
              </w:rPr>
            </w:pPr>
            <w:r>
              <w:rPr>
                <w:lang w:val="de-DE"/>
              </w:rPr>
              <w:t>Scenario 1</w:t>
            </w:r>
          </w:p>
          <w:p w:rsidR="00C136FB" w:rsidRPr="00700C72" w:rsidRDefault="00C136FB" w:rsidP="00643DAF">
            <w:pPr>
              <w:rPr>
                <w:lang w:val="de-DE" w:eastAsia="en-GB"/>
              </w:rPr>
            </w:pPr>
            <w:r w:rsidRPr="00700C72">
              <w:rPr>
                <w:lang w:val="de-DE"/>
              </w:rPr>
              <w:t>Crack &amp; Crevice Indoor Use</w:t>
            </w:r>
          </w:p>
        </w:tc>
        <w:tc>
          <w:tcPr>
            <w:tcW w:w="3308" w:type="pct"/>
            <w:vAlign w:val="center"/>
          </w:tcPr>
          <w:p w:rsidR="00C136FB" w:rsidRPr="00700C72" w:rsidRDefault="00C136FB" w:rsidP="00C136FB">
            <w:pPr>
              <w:rPr>
                <w:lang w:val="de-DE" w:eastAsia="en-GB"/>
              </w:rPr>
            </w:pPr>
            <w:r w:rsidRPr="00700C72">
              <w:rPr>
                <w:lang w:val="de-DE" w:eastAsia="en-GB"/>
              </w:rPr>
              <w:t>PEC for micro-organisms in the STP (mg/L)</w:t>
            </w:r>
          </w:p>
        </w:tc>
        <w:tc>
          <w:tcPr>
            <w:tcW w:w="729" w:type="pct"/>
            <w:vAlign w:val="center"/>
          </w:tcPr>
          <w:p w:rsidR="00C136FB" w:rsidRPr="00700C72" w:rsidRDefault="00643DAF" w:rsidP="00643DAF">
            <w:pPr>
              <w:jc w:val="center"/>
              <w:rPr>
                <w:rFonts w:ascii="Times New Roman" w:hAnsi="Times New Roman"/>
              </w:rPr>
            </w:pPr>
            <w:r>
              <w:t>1.75</w:t>
            </w:r>
            <w:r w:rsidR="00C136FB" w:rsidRPr="00700C72">
              <w:t>E-0</w:t>
            </w:r>
            <w:r>
              <w:t>6</w:t>
            </w:r>
          </w:p>
        </w:tc>
      </w:tr>
      <w:tr w:rsidR="00C136FB" w:rsidRPr="00700C72" w:rsidTr="00C136FB">
        <w:trPr>
          <w:cantSplit/>
          <w:trHeight w:val="397"/>
        </w:trPr>
        <w:tc>
          <w:tcPr>
            <w:tcW w:w="963" w:type="pct"/>
            <w:vMerge/>
            <w:vAlign w:val="center"/>
          </w:tcPr>
          <w:p w:rsidR="00C136FB" w:rsidRPr="00700C72" w:rsidRDefault="00C136FB" w:rsidP="00C136FB">
            <w:pPr>
              <w:tabs>
                <w:tab w:val="left" w:pos="5940"/>
              </w:tabs>
              <w:jc w:val="center"/>
            </w:pPr>
          </w:p>
        </w:tc>
        <w:tc>
          <w:tcPr>
            <w:tcW w:w="3308" w:type="pct"/>
            <w:vAlign w:val="center"/>
          </w:tcPr>
          <w:p w:rsidR="00C136FB" w:rsidRPr="00700C72" w:rsidRDefault="00C136FB" w:rsidP="00C136FB">
            <w:pPr>
              <w:rPr>
                <w:lang w:val="de-DE" w:eastAsia="en-GB"/>
              </w:rPr>
            </w:pPr>
            <w:r w:rsidRPr="00700C72">
              <w:rPr>
                <w:lang w:val="de-DE" w:eastAsia="en-GB"/>
              </w:rPr>
              <w:t>Local PEC in surface water during emission episode (dissolved) (mg/L)</w:t>
            </w:r>
          </w:p>
        </w:tc>
        <w:tc>
          <w:tcPr>
            <w:tcW w:w="729" w:type="pct"/>
            <w:vAlign w:val="center"/>
          </w:tcPr>
          <w:p w:rsidR="00C136FB" w:rsidRPr="00700C72" w:rsidRDefault="00643DAF" w:rsidP="00643DAF">
            <w:pPr>
              <w:jc w:val="center"/>
            </w:pPr>
            <w:r>
              <w:t>1.08</w:t>
            </w:r>
            <w:r w:rsidR="00C136FB" w:rsidRPr="00700C72">
              <w:t>E-0</w:t>
            </w:r>
            <w:r>
              <w:t>7</w:t>
            </w:r>
          </w:p>
        </w:tc>
      </w:tr>
      <w:tr w:rsidR="00C136FB" w:rsidRPr="00700C72" w:rsidTr="00C136FB">
        <w:trPr>
          <w:cantSplit/>
          <w:trHeight w:val="397"/>
        </w:trPr>
        <w:tc>
          <w:tcPr>
            <w:tcW w:w="963" w:type="pct"/>
            <w:vMerge/>
            <w:vAlign w:val="center"/>
          </w:tcPr>
          <w:p w:rsidR="00C136FB" w:rsidRPr="00700C72" w:rsidRDefault="00C136FB" w:rsidP="00C136FB">
            <w:pPr>
              <w:jc w:val="center"/>
            </w:pPr>
          </w:p>
        </w:tc>
        <w:tc>
          <w:tcPr>
            <w:tcW w:w="3308" w:type="pct"/>
            <w:vAlign w:val="center"/>
          </w:tcPr>
          <w:p w:rsidR="00C136FB" w:rsidRPr="00700C72" w:rsidRDefault="00C136FB" w:rsidP="00C136FB">
            <w:pPr>
              <w:rPr>
                <w:lang w:val="de-DE" w:eastAsia="en-GB"/>
              </w:rPr>
            </w:pPr>
            <w:r w:rsidRPr="00700C72">
              <w:rPr>
                <w:lang w:val="de-DE" w:eastAsia="en-GB"/>
              </w:rPr>
              <w:t>Local PEC in fresh-water sediment during emission episode (mg/kg wwt)</w:t>
            </w:r>
          </w:p>
        </w:tc>
        <w:tc>
          <w:tcPr>
            <w:tcW w:w="729" w:type="pct"/>
            <w:vAlign w:val="center"/>
          </w:tcPr>
          <w:p w:rsidR="00C136FB" w:rsidRPr="00700C72" w:rsidRDefault="00643DAF" w:rsidP="00643DAF">
            <w:pPr>
              <w:jc w:val="center"/>
            </w:pPr>
            <w:r>
              <w:t>9.61</w:t>
            </w:r>
            <w:r w:rsidR="00C136FB" w:rsidRPr="00700C72">
              <w:t>E-04</w:t>
            </w:r>
          </w:p>
        </w:tc>
      </w:tr>
      <w:tr w:rsidR="00C136FB" w:rsidRPr="00700C72" w:rsidTr="00C136FB">
        <w:trPr>
          <w:cantSplit/>
          <w:trHeight w:val="397"/>
        </w:trPr>
        <w:tc>
          <w:tcPr>
            <w:tcW w:w="963" w:type="pct"/>
            <w:vMerge/>
            <w:vAlign w:val="center"/>
          </w:tcPr>
          <w:p w:rsidR="00C136FB" w:rsidRPr="00700C72" w:rsidRDefault="00C136FB" w:rsidP="00C136FB">
            <w:pPr>
              <w:tabs>
                <w:tab w:val="left" w:pos="4860"/>
              </w:tabs>
              <w:jc w:val="center"/>
            </w:pPr>
          </w:p>
        </w:tc>
        <w:tc>
          <w:tcPr>
            <w:tcW w:w="3308" w:type="pct"/>
            <w:vAlign w:val="center"/>
          </w:tcPr>
          <w:p w:rsidR="00C136FB" w:rsidRPr="00700C72" w:rsidRDefault="00C136FB" w:rsidP="00C136FB">
            <w:pPr>
              <w:rPr>
                <w:lang w:val="de-DE" w:eastAsia="en-GB"/>
              </w:rPr>
            </w:pPr>
            <w:r w:rsidRPr="00700C72">
              <w:rPr>
                <w:lang w:val="de-DE" w:eastAsia="en-GB"/>
              </w:rPr>
              <w:t>Local PEC in groundwater under agricultural soil (mg/L)</w:t>
            </w:r>
          </w:p>
        </w:tc>
        <w:tc>
          <w:tcPr>
            <w:tcW w:w="729" w:type="pct"/>
            <w:vAlign w:val="center"/>
          </w:tcPr>
          <w:p w:rsidR="00C136FB" w:rsidRPr="00700C72" w:rsidRDefault="00643DAF" w:rsidP="00643DAF">
            <w:pPr>
              <w:jc w:val="center"/>
            </w:pPr>
            <w:r>
              <w:t>3.38</w:t>
            </w:r>
            <w:r w:rsidR="00C136FB" w:rsidRPr="00700C72">
              <w:t>E-</w:t>
            </w:r>
            <w:r>
              <w:t>09</w:t>
            </w:r>
          </w:p>
        </w:tc>
      </w:tr>
    </w:tbl>
    <w:p w:rsidR="00C136FB" w:rsidRPr="00700C72" w:rsidRDefault="00C136FB" w:rsidP="00C136FB">
      <w:pPr>
        <w:spacing w:before="60" w:line="276" w:lineRule="auto"/>
        <w:rPr>
          <w:rFonts w:ascii="Times New Roman" w:eastAsia="Calibri" w:hAnsi="Times New Roman"/>
          <w:i/>
          <w:highlight w:val="yellow"/>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4556"/>
        <w:gridCol w:w="1324"/>
        <w:gridCol w:w="1324"/>
        <w:gridCol w:w="1320"/>
      </w:tblGrid>
      <w:tr w:rsidR="00C136FB" w:rsidRPr="00700C72" w:rsidTr="00C136FB">
        <w:trPr>
          <w:trHeight w:val="397"/>
        </w:trPr>
        <w:tc>
          <w:tcPr>
            <w:tcW w:w="5000" w:type="pct"/>
            <w:gridSpan w:val="5"/>
            <w:shd w:val="clear" w:color="auto" w:fill="FFFFCC"/>
            <w:vAlign w:val="center"/>
          </w:tcPr>
          <w:p w:rsidR="00C136FB" w:rsidRPr="00700C72" w:rsidRDefault="00C136FB" w:rsidP="00C136FB">
            <w:pPr>
              <w:rPr>
                <w:b/>
                <w:lang w:val="de-DE" w:eastAsia="en-GB"/>
              </w:rPr>
            </w:pPr>
            <w:r w:rsidRPr="00700C72">
              <w:rPr>
                <w:b/>
                <w:lang w:val="de-DE" w:eastAsia="en-GB"/>
              </w:rPr>
              <w:t>Summary table of calculated PEC/PNEC values for the aquatic compartment</w:t>
            </w:r>
          </w:p>
        </w:tc>
      </w:tr>
      <w:tr w:rsidR="00C136FB" w:rsidRPr="00700C72" w:rsidTr="00C136FB">
        <w:trPr>
          <w:trHeight w:val="397"/>
        </w:trPr>
        <w:tc>
          <w:tcPr>
            <w:tcW w:w="3037" w:type="pct"/>
            <w:gridSpan w:val="2"/>
            <w:shd w:val="clear" w:color="000000" w:fill="FFFFFF"/>
            <w:vAlign w:val="center"/>
            <w:hideMark/>
          </w:tcPr>
          <w:p w:rsidR="00C136FB" w:rsidRPr="00700C72" w:rsidRDefault="00C136FB" w:rsidP="00C136FB">
            <w:pPr>
              <w:jc w:val="center"/>
              <w:rPr>
                <w:b/>
                <w:lang w:val="de-DE" w:eastAsia="en-GB"/>
              </w:rPr>
            </w:pPr>
            <w:r w:rsidRPr="00700C72">
              <w:rPr>
                <w:b/>
                <w:lang w:val="de-DE" w:eastAsia="en-GB"/>
              </w:rPr>
              <w:t>Assessment</w:t>
            </w:r>
          </w:p>
        </w:tc>
        <w:tc>
          <w:tcPr>
            <w:tcW w:w="655" w:type="pct"/>
            <w:shd w:val="clear" w:color="000000" w:fill="FFFFFF"/>
            <w:vAlign w:val="center"/>
            <w:hideMark/>
          </w:tcPr>
          <w:p w:rsidR="00C136FB" w:rsidRPr="00700C72" w:rsidRDefault="00C136FB" w:rsidP="00C136FB">
            <w:pPr>
              <w:jc w:val="center"/>
              <w:rPr>
                <w:b/>
                <w:lang w:val="de-DE" w:eastAsia="en-GB"/>
              </w:rPr>
            </w:pPr>
            <w:r w:rsidRPr="00700C72">
              <w:rPr>
                <w:b/>
                <w:lang w:val="de-DE" w:eastAsia="en-GB"/>
              </w:rPr>
              <w:t>PEC</w:t>
            </w:r>
          </w:p>
        </w:tc>
        <w:tc>
          <w:tcPr>
            <w:tcW w:w="655" w:type="pct"/>
            <w:shd w:val="clear" w:color="000000" w:fill="FFFFFF"/>
            <w:vAlign w:val="center"/>
          </w:tcPr>
          <w:p w:rsidR="00C136FB" w:rsidRPr="00700C72" w:rsidRDefault="00C136FB" w:rsidP="00C136FB">
            <w:pPr>
              <w:jc w:val="center"/>
              <w:rPr>
                <w:b/>
                <w:lang w:val="de-DE" w:eastAsia="en-GB"/>
              </w:rPr>
            </w:pPr>
            <w:r w:rsidRPr="00700C72">
              <w:rPr>
                <w:b/>
                <w:lang w:val="de-DE" w:eastAsia="en-GB"/>
              </w:rPr>
              <w:t>PNEC</w:t>
            </w:r>
          </w:p>
        </w:tc>
        <w:tc>
          <w:tcPr>
            <w:tcW w:w="653" w:type="pct"/>
            <w:shd w:val="clear" w:color="000000" w:fill="FFFFFF"/>
            <w:vAlign w:val="center"/>
          </w:tcPr>
          <w:p w:rsidR="00C136FB" w:rsidRPr="00700C72" w:rsidRDefault="00C136FB" w:rsidP="00C136FB">
            <w:pPr>
              <w:jc w:val="center"/>
              <w:rPr>
                <w:b/>
                <w:lang w:val="de-DE" w:eastAsia="en-GB"/>
              </w:rPr>
            </w:pPr>
            <w:r w:rsidRPr="00700C72">
              <w:rPr>
                <w:b/>
                <w:lang w:val="de-DE" w:eastAsia="en-GB"/>
              </w:rPr>
              <w:t>PEC/</w:t>
            </w:r>
          </w:p>
          <w:p w:rsidR="00C136FB" w:rsidRPr="00700C72" w:rsidRDefault="00C136FB" w:rsidP="00C136FB">
            <w:pPr>
              <w:jc w:val="center"/>
              <w:rPr>
                <w:b/>
                <w:lang w:val="de-DE" w:eastAsia="en-GB"/>
              </w:rPr>
            </w:pPr>
            <w:r w:rsidRPr="00700C72">
              <w:rPr>
                <w:b/>
                <w:lang w:val="de-DE" w:eastAsia="en-GB"/>
              </w:rPr>
              <w:t>PNEC</w:t>
            </w:r>
          </w:p>
        </w:tc>
      </w:tr>
      <w:tr w:rsidR="00C136FB" w:rsidRPr="00700C72" w:rsidTr="00C136FB">
        <w:trPr>
          <w:trHeight w:val="397"/>
        </w:trPr>
        <w:tc>
          <w:tcPr>
            <w:tcW w:w="784" w:type="pct"/>
            <w:vMerge w:val="restart"/>
            <w:shd w:val="clear" w:color="auto" w:fill="auto"/>
            <w:vAlign w:val="center"/>
            <w:hideMark/>
          </w:tcPr>
          <w:p w:rsidR="00C136FB" w:rsidRPr="00700C72" w:rsidRDefault="00C136FB" w:rsidP="00C136FB">
            <w:pPr>
              <w:rPr>
                <w:lang w:val="de-DE"/>
              </w:rPr>
            </w:pPr>
            <w:r>
              <w:rPr>
                <w:lang w:val="de-DE"/>
              </w:rPr>
              <w:t>Scenario 1</w:t>
            </w:r>
          </w:p>
          <w:p w:rsidR="00C136FB" w:rsidRPr="00700C72" w:rsidRDefault="00C136FB" w:rsidP="00C136FB">
            <w:pPr>
              <w:rPr>
                <w:lang w:val="de-DE" w:eastAsia="en-GB"/>
              </w:rPr>
            </w:pPr>
            <w:r w:rsidRPr="00700C72">
              <w:rPr>
                <w:lang w:val="de-DE"/>
              </w:rPr>
              <w:t>Crack &amp; Crevice and Targeted spot Indoor Use</w:t>
            </w:r>
          </w:p>
        </w:tc>
        <w:tc>
          <w:tcPr>
            <w:tcW w:w="2253" w:type="pct"/>
            <w:shd w:val="clear" w:color="auto" w:fill="auto"/>
            <w:vAlign w:val="center"/>
            <w:hideMark/>
          </w:tcPr>
          <w:p w:rsidR="00C136FB" w:rsidRPr="00700C72" w:rsidRDefault="00C136FB" w:rsidP="00C136FB">
            <w:pPr>
              <w:rPr>
                <w:lang w:val="de-DE" w:eastAsia="en-GB"/>
              </w:rPr>
            </w:pPr>
            <w:r w:rsidRPr="00700C72">
              <w:rPr>
                <w:lang w:val="de-DE" w:eastAsia="en-GB"/>
              </w:rPr>
              <w:t>PEC for micro-organisms in the STP (mg/L)</w:t>
            </w:r>
          </w:p>
        </w:tc>
        <w:tc>
          <w:tcPr>
            <w:tcW w:w="655" w:type="pct"/>
            <w:shd w:val="clear" w:color="auto" w:fill="auto"/>
            <w:vAlign w:val="center"/>
          </w:tcPr>
          <w:p w:rsidR="00C136FB" w:rsidRPr="00700C72" w:rsidRDefault="00643DAF" w:rsidP="00643DAF">
            <w:pPr>
              <w:jc w:val="center"/>
              <w:rPr>
                <w:rFonts w:ascii="Times New Roman" w:hAnsi="Times New Roman"/>
              </w:rPr>
            </w:pPr>
            <w:r>
              <w:t>1.75</w:t>
            </w:r>
            <w:r w:rsidR="00C136FB" w:rsidRPr="00700C72">
              <w:t>E-0</w:t>
            </w:r>
            <w:r>
              <w:t>6</w:t>
            </w:r>
          </w:p>
        </w:tc>
        <w:tc>
          <w:tcPr>
            <w:tcW w:w="655" w:type="pct"/>
            <w:vAlign w:val="center"/>
          </w:tcPr>
          <w:p w:rsidR="00C136FB" w:rsidRPr="00700C72" w:rsidRDefault="00C136FB" w:rsidP="00C136FB">
            <w:pPr>
              <w:jc w:val="center"/>
            </w:pPr>
            <w:r w:rsidRPr="00700C72">
              <w:t>0.030</w:t>
            </w:r>
          </w:p>
        </w:tc>
        <w:tc>
          <w:tcPr>
            <w:tcW w:w="653" w:type="pct"/>
            <w:vAlign w:val="center"/>
          </w:tcPr>
          <w:p w:rsidR="00C136FB" w:rsidRPr="00700C72" w:rsidRDefault="00643DAF" w:rsidP="00643DAF">
            <w:pPr>
              <w:jc w:val="center"/>
            </w:pPr>
            <w:r>
              <w:t>5.78</w:t>
            </w:r>
            <w:r w:rsidR="00C136FB" w:rsidRPr="00700C72">
              <w:t>E-05</w:t>
            </w:r>
          </w:p>
        </w:tc>
      </w:tr>
      <w:tr w:rsidR="00C136FB" w:rsidRPr="00700C72" w:rsidTr="00C136FB">
        <w:trPr>
          <w:trHeight w:val="397"/>
        </w:trPr>
        <w:tc>
          <w:tcPr>
            <w:tcW w:w="784" w:type="pct"/>
            <w:vMerge/>
            <w:vAlign w:val="center"/>
            <w:hideMark/>
          </w:tcPr>
          <w:p w:rsidR="00C136FB" w:rsidRPr="00700C72" w:rsidRDefault="00C136FB" w:rsidP="00C136FB">
            <w:pPr>
              <w:rPr>
                <w:lang w:val="de-DE" w:eastAsia="en-GB"/>
              </w:rPr>
            </w:pPr>
          </w:p>
        </w:tc>
        <w:tc>
          <w:tcPr>
            <w:tcW w:w="2253" w:type="pct"/>
            <w:shd w:val="clear" w:color="auto" w:fill="auto"/>
            <w:vAlign w:val="center"/>
            <w:hideMark/>
          </w:tcPr>
          <w:p w:rsidR="00C136FB" w:rsidRPr="00700C72" w:rsidRDefault="00C136FB" w:rsidP="00C136FB">
            <w:pPr>
              <w:rPr>
                <w:lang w:val="de-DE" w:eastAsia="en-GB"/>
              </w:rPr>
            </w:pPr>
            <w:r w:rsidRPr="00700C72">
              <w:rPr>
                <w:lang w:val="de-DE" w:eastAsia="en-GB"/>
              </w:rPr>
              <w:t>Local PEC in surface water during emission episode (dissolved) (mg/L)</w:t>
            </w:r>
          </w:p>
        </w:tc>
        <w:tc>
          <w:tcPr>
            <w:tcW w:w="655" w:type="pct"/>
            <w:shd w:val="clear" w:color="auto" w:fill="auto"/>
            <w:vAlign w:val="center"/>
          </w:tcPr>
          <w:p w:rsidR="00C136FB" w:rsidRPr="00700C72" w:rsidRDefault="00643DAF" w:rsidP="00643DAF">
            <w:pPr>
              <w:jc w:val="center"/>
            </w:pPr>
            <w:r>
              <w:t>1.08</w:t>
            </w:r>
            <w:r w:rsidR="00C136FB" w:rsidRPr="00700C72">
              <w:t>E-0</w:t>
            </w:r>
            <w:r>
              <w:t>7</w:t>
            </w:r>
          </w:p>
        </w:tc>
        <w:tc>
          <w:tcPr>
            <w:tcW w:w="655" w:type="pct"/>
            <w:vAlign w:val="center"/>
          </w:tcPr>
          <w:p w:rsidR="00C136FB" w:rsidRPr="00700C72" w:rsidRDefault="00C136FB" w:rsidP="00C136FB">
            <w:pPr>
              <w:jc w:val="center"/>
            </w:pPr>
            <w:r w:rsidRPr="00700C72">
              <w:t>7.00E-07</w:t>
            </w:r>
          </w:p>
        </w:tc>
        <w:tc>
          <w:tcPr>
            <w:tcW w:w="653" w:type="pct"/>
            <w:vAlign w:val="center"/>
          </w:tcPr>
          <w:p w:rsidR="00C136FB" w:rsidRPr="00700C72" w:rsidRDefault="00643DAF" w:rsidP="00643DAF">
            <w:pPr>
              <w:jc w:val="center"/>
            </w:pPr>
            <w:r>
              <w:t>1.54</w:t>
            </w:r>
            <w:r w:rsidR="00C136FB" w:rsidRPr="00700C72">
              <w:t>E-0</w:t>
            </w:r>
            <w:r>
              <w:t>1</w:t>
            </w:r>
          </w:p>
        </w:tc>
      </w:tr>
      <w:tr w:rsidR="00C136FB" w:rsidRPr="00700C72" w:rsidTr="00C136FB">
        <w:trPr>
          <w:trHeight w:val="397"/>
        </w:trPr>
        <w:tc>
          <w:tcPr>
            <w:tcW w:w="784" w:type="pct"/>
            <w:vMerge/>
            <w:vAlign w:val="center"/>
            <w:hideMark/>
          </w:tcPr>
          <w:p w:rsidR="00C136FB" w:rsidRPr="00700C72" w:rsidRDefault="00C136FB" w:rsidP="00C136FB">
            <w:pPr>
              <w:rPr>
                <w:lang w:val="de-DE" w:eastAsia="en-GB"/>
              </w:rPr>
            </w:pPr>
          </w:p>
        </w:tc>
        <w:tc>
          <w:tcPr>
            <w:tcW w:w="2253" w:type="pct"/>
            <w:shd w:val="clear" w:color="auto" w:fill="auto"/>
            <w:vAlign w:val="center"/>
            <w:hideMark/>
          </w:tcPr>
          <w:p w:rsidR="00C136FB" w:rsidRPr="00700C72" w:rsidRDefault="00C136FB" w:rsidP="00C136FB">
            <w:pPr>
              <w:rPr>
                <w:lang w:val="de-DE" w:eastAsia="en-GB"/>
              </w:rPr>
            </w:pPr>
            <w:r w:rsidRPr="00700C72">
              <w:rPr>
                <w:lang w:val="de-DE" w:eastAsia="en-GB"/>
              </w:rPr>
              <w:t>Local PEC in fresh-water sediment during emission episode (mg/kg wwt)</w:t>
            </w:r>
          </w:p>
        </w:tc>
        <w:tc>
          <w:tcPr>
            <w:tcW w:w="655" w:type="pct"/>
            <w:shd w:val="clear" w:color="auto" w:fill="auto"/>
            <w:vAlign w:val="center"/>
          </w:tcPr>
          <w:p w:rsidR="00C136FB" w:rsidRPr="00700C72" w:rsidRDefault="00643DAF" w:rsidP="00643DAF">
            <w:pPr>
              <w:jc w:val="center"/>
            </w:pPr>
            <w:r>
              <w:t>9.61</w:t>
            </w:r>
            <w:r w:rsidR="00C136FB" w:rsidRPr="00700C72">
              <w:t>E-04</w:t>
            </w:r>
          </w:p>
        </w:tc>
        <w:tc>
          <w:tcPr>
            <w:tcW w:w="655" w:type="pct"/>
            <w:vAlign w:val="center"/>
          </w:tcPr>
          <w:p w:rsidR="00C136FB" w:rsidRPr="00700C72" w:rsidRDefault="00C136FB" w:rsidP="00C136FB">
            <w:pPr>
              <w:jc w:val="center"/>
            </w:pPr>
            <w:r w:rsidRPr="00700C72">
              <w:t>0.0062</w:t>
            </w:r>
          </w:p>
        </w:tc>
        <w:tc>
          <w:tcPr>
            <w:tcW w:w="653" w:type="pct"/>
            <w:vAlign w:val="center"/>
          </w:tcPr>
          <w:p w:rsidR="00C136FB" w:rsidRPr="00700C72" w:rsidRDefault="00643DAF" w:rsidP="00643DAF">
            <w:pPr>
              <w:jc w:val="center"/>
            </w:pPr>
            <w:r>
              <w:t>1.54</w:t>
            </w:r>
            <w:r w:rsidR="00C136FB" w:rsidRPr="00700C72">
              <w:t>E-0</w:t>
            </w:r>
            <w:r>
              <w:t>1</w:t>
            </w:r>
          </w:p>
        </w:tc>
      </w:tr>
      <w:tr w:rsidR="00C136FB" w:rsidRPr="00700C72" w:rsidTr="00C136FB">
        <w:trPr>
          <w:trHeight w:val="397"/>
        </w:trPr>
        <w:tc>
          <w:tcPr>
            <w:tcW w:w="784" w:type="pct"/>
            <w:vMerge/>
            <w:vAlign w:val="center"/>
            <w:hideMark/>
          </w:tcPr>
          <w:p w:rsidR="00C136FB" w:rsidRPr="00700C72" w:rsidRDefault="00C136FB" w:rsidP="00C136FB">
            <w:pPr>
              <w:rPr>
                <w:lang w:val="de-DE" w:eastAsia="en-GB"/>
              </w:rPr>
            </w:pPr>
          </w:p>
        </w:tc>
        <w:tc>
          <w:tcPr>
            <w:tcW w:w="2253" w:type="pct"/>
            <w:shd w:val="clear" w:color="auto" w:fill="auto"/>
            <w:vAlign w:val="center"/>
            <w:hideMark/>
          </w:tcPr>
          <w:p w:rsidR="00C136FB" w:rsidRPr="00700C72" w:rsidRDefault="00C136FB" w:rsidP="00C136FB">
            <w:pPr>
              <w:rPr>
                <w:lang w:val="de-DE" w:eastAsia="en-GB"/>
              </w:rPr>
            </w:pPr>
            <w:r w:rsidRPr="00700C72">
              <w:rPr>
                <w:lang w:val="de-DE" w:eastAsia="en-GB"/>
              </w:rPr>
              <w:t>Local PEC in groundwater under agricultural soil (mg/L)</w:t>
            </w:r>
          </w:p>
        </w:tc>
        <w:tc>
          <w:tcPr>
            <w:tcW w:w="1963" w:type="pct"/>
            <w:gridSpan w:val="3"/>
            <w:shd w:val="clear" w:color="auto" w:fill="auto"/>
            <w:vAlign w:val="center"/>
          </w:tcPr>
          <w:p w:rsidR="00C136FB" w:rsidRPr="00700C72" w:rsidRDefault="00643DAF" w:rsidP="00643DAF">
            <w:pPr>
              <w:jc w:val="center"/>
            </w:pPr>
            <w:r>
              <w:t>3.38</w:t>
            </w:r>
            <w:r w:rsidR="00C136FB" w:rsidRPr="00700C72">
              <w:t>E-</w:t>
            </w:r>
            <w:r>
              <w:t>09</w:t>
            </w:r>
          </w:p>
        </w:tc>
      </w:tr>
    </w:tbl>
    <w:p w:rsidR="00C136FB" w:rsidRPr="00700C72" w:rsidRDefault="00C136FB" w:rsidP="00C136FB">
      <w:pPr>
        <w:spacing w:line="260" w:lineRule="atLeast"/>
        <w:rPr>
          <w:rFonts w:eastAsia="Calibri"/>
          <w:highlight w:val="yellow"/>
          <w:lang w:eastAsia="en-US"/>
        </w:rPr>
      </w:pPr>
    </w:p>
    <w:p w:rsidR="00C136FB" w:rsidRDefault="00C136FB" w:rsidP="00C136FB">
      <w:pPr>
        <w:spacing w:line="260" w:lineRule="atLeast"/>
        <w:ind w:right="34"/>
        <w:jc w:val="both"/>
      </w:pPr>
      <w:r w:rsidRPr="00700C72">
        <w:rPr>
          <w:rFonts w:eastAsia="Calibri"/>
          <w:u w:val="single"/>
          <w:lang w:eastAsia="en-US"/>
        </w:rPr>
        <w:t>Conclusion</w:t>
      </w:r>
      <w:r w:rsidRPr="00700C72">
        <w:rPr>
          <w:rFonts w:eastAsia="Calibri"/>
          <w:lang w:eastAsia="en-US"/>
        </w:rPr>
        <w:t xml:space="preserve">: </w:t>
      </w:r>
      <w:r w:rsidRPr="00700C72">
        <w:t>The risk characterisation step is carried out by comparing the PEC derived for each exposure scenario with the relevant PNEC value.  Scenarios for which the PEC/PNEC value is &lt;1.0 are considered to pose no unacceptable ri</w:t>
      </w:r>
      <w:r>
        <w:t xml:space="preserve">sk to the aquatic environment. </w:t>
      </w:r>
    </w:p>
    <w:p w:rsidR="00C136FB" w:rsidRDefault="00C136FB" w:rsidP="00C136FB">
      <w:pPr>
        <w:spacing w:line="260" w:lineRule="atLeast"/>
        <w:ind w:right="34"/>
        <w:jc w:val="both"/>
      </w:pPr>
      <w:r w:rsidRPr="00700C72">
        <w:t>The PEC/PNEC ratios indicate that there is no cause for concern to the aquatic environment from indoor use of Detrans® Deltamethrin CIK (containing 0.02% Deltamethrin).</w:t>
      </w:r>
    </w:p>
    <w:p w:rsidR="00C136FB" w:rsidRPr="00700C72" w:rsidRDefault="00C136FB" w:rsidP="00C136FB">
      <w:pPr>
        <w:spacing w:line="260" w:lineRule="atLeast"/>
        <w:ind w:right="34"/>
      </w:pPr>
    </w:p>
    <w:p w:rsidR="00C136FB" w:rsidRPr="00CE2A62" w:rsidRDefault="00C136FB" w:rsidP="00C136FB">
      <w:pPr>
        <w:rPr>
          <w:rFonts w:ascii="Times New Roman" w:eastAsia="Calibri" w:hAnsi="Times New Roman"/>
          <w:i/>
          <w:lang w:eastAsia="en-US"/>
        </w:rPr>
      </w:pPr>
      <w:r w:rsidRPr="00CE2A62">
        <w:rPr>
          <w:rFonts w:eastAsia="Calibri"/>
          <w:b/>
          <w:i/>
          <w:sz w:val="22"/>
          <w:szCs w:val="22"/>
          <w:lang w:eastAsia="en-US"/>
        </w:rPr>
        <w:t>Terrestrial Compartments</w:t>
      </w:r>
    </w:p>
    <w:p w:rsidR="00C136FB" w:rsidRPr="00CE2A62" w:rsidRDefault="00C136FB" w:rsidP="00C136FB">
      <w:pPr>
        <w:spacing w:line="260" w:lineRule="atLeas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6689"/>
        <w:gridCol w:w="1474"/>
      </w:tblGrid>
      <w:tr w:rsidR="00C136FB" w:rsidRPr="00CE2A62" w:rsidTr="00C136FB">
        <w:trPr>
          <w:cantSplit/>
          <w:trHeight w:val="397"/>
        </w:trPr>
        <w:tc>
          <w:tcPr>
            <w:tcW w:w="5000" w:type="pct"/>
            <w:gridSpan w:val="3"/>
            <w:shd w:val="clear" w:color="auto" w:fill="FFFFCC"/>
            <w:vAlign w:val="center"/>
          </w:tcPr>
          <w:p w:rsidR="00C136FB" w:rsidRPr="00CE2A62" w:rsidRDefault="00C136FB" w:rsidP="00C136FB">
            <w:pPr>
              <w:rPr>
                <w:b/>
                <w:color w:val="000000"/>
              </w:rPr>
            </w:pPr>
            <w:r w:rsidRPr="00CE2A62">
              <w:rPr>
                <w:b/>
              </w:rPr>
              <w:t>Summary of Local Terrestrial PECs</w:t>
            </w:r>
          </w:p>
        </w:tc>
      </w:tr>
      <w:tr w:rsidR="00C136FB" w:rsidRPr="00CE2A62" w:rsidTr="00C136FB">
        <w:trPr>
          <w:cantSplit/>
          <w:trHeight w:val="397"/>
        </w:trPr>
        <w:tc>
          <w:tcPr>
            <w:tcW w:w="4271" w:type="pct"/>
            <w:gridSpan w:val="2"/>
            <w:vAlign w:val="center"/>
          </w:tcPr>
          <w:p w:rsidR="00C136FB" w:rsidRPr="00CE2A62" w:rsidRDefault="00C136FB" w:rsidP="00C136FB">
            <w:pPr>
              <w:jc w:val="center"/>
              <w:rPr>
                <w:b/>
              </w:rPr>
            </w:pPr>
            <w:r w:rsidRPr="00CE2A62">
              <w:rPr>
                <w:b/>
              </w:rPr>
              <w:t>Assessment</w:t>
            </w:r>
          </w:p>
        </w:tc>
        <w:tc>
          <w:tcPr>
            <w:tcW w:w="729" w:type="pct"/>
            <w:vAlign w:val="center"/>
          </w:tcPr>
          <w:p w:rsidR="00C136FB" w:rsidRPr="00CE2A62" w:rsidRDefault="00C136FB" w:rsidP="00C136FB">
            <w:pPr>
              <w:jc w:val="center"/>
              <w:rPr>
                <w:b/>
                <w:color w:val="000000"/>
              </w:rPr>
            </w:pPr>
            <w:r w:rsidRPr="00CE2A62">
              <w:rPr>
                <w:b/>
                <w:color w:val="000000"/>
              </w:rPr>
              <w:t>PEC</w:t>
            </w:r>
          </w:p>
        </w:tc>
      </w:tr>
      <w:tr w:rsidR="00C136FB" w:rsidRPr="00CE2A62" w:rsidTr="00C136FB">
        <w:trPr>
          <w:cantSplit/>
          <w:trHeight w:val="397"/>
        </w:trPr>
        <w:tc>
          <w:tcPr>
            <w:tcW w:w="963" w:type="pct"/>
            <w:vMerge w:val="restart"/>
            <w:vAlign w:val="center"/>
          </w:tcPr>
          <w:p w:rsidR="00C136FB" w:rsidRPr="00CE2A62" w:rsidRDefault="00C136FB" w:rsidP="00C136FB">
            <w:pPr>
              <w:rPr>
                <w:lang w:val="de-DE"/>
              </w:rPr>
            </w:pPr>
            <w:r>
              <w:rPr>
                <w:lang w:val="de-DE"/>
              </w:rPr>
              <w:t>Scenario 1</w:t>
            </w:r>
          </w:p>
          <w:p w:rsidR="00C136FB" w:rsidRPr="00CE2A62" w:rsidRDefault="00C136FB" w:rsidP="00C136FB">
            <w:pPr>
              <w:tabs>
                <w:tab w:val="left" w:pos="4860"/>
              </w:tabs>
            </w:pPr>
            <w:r w:rsidRPr="00CE2A62">
              <w:rPr>
                <w:lang w:val="de-DE"/>
              </w:rPr>
              <w:t>Crack &amp; Crevice and Targeted spot Indoor Use</w:t>
            </w:r>
          </w:p>
        </w:tc>
        <w:tc>
          <w:tcPr>
            <w:tcW w:w="3308" w:type="pct"/>
            <w:vAlign w:val="center"/>
          </w:tcPr>
          <w:p w:rsidR="00C136FB" w:rsidRPr="00CE2A62" w:rsidRDefault="00C136FB" w:rsidP="00C136FB">
            <w:pPr>
              <w:rPr>
                <w:lang w:val="de-DE"/>
              </w:rPr>
            </w:pPr>
            <w:r w:rsidRPr="00CE2A62">
              <w:rPr>
                <w:lang w:val="de-DE"/>
              </w:rPr>
              <w:t>Local PEC in agricultural soil (total) averaged over 30 days (mg/kg wwt)</w:t>
            </w:r>
          </w:p>
        </w:tc>
        <w:tc>
          <w:tcPr>
            <w:tcW w:w="729" w:type="pct"/>
            <w:vAlign w:val="center"/>
          </w:tcPr>
          <w:p w:rsidR="00C136FB" w:rsidRPr="00CE2A62" w:rsidRDefault="00643DAF" w:rsidP="00643DAF">
            <w:pPr>
              <w:jc w:val="center"/>
              <w:rPr>
                <w:rFonts w:ascii="Times New Roman" w:hAnsi="Times New Roman"/>
              </w:rPr>
            </w:pPr>
            <w:r>
              <w:t>5.52</w:t>
            </w:r>
            <w:r w:rsidR="00C136FB" w:rsidRPr="00CE2A62">
              <w:t>E-05</w:t>
            </w:r>
          </w:p>
        </w:tc>
      </w:tr>
      <w:tr w:rsidR="00C136FB" w:rsidRPr="00CE2A62" w:rsidTr="00C136FB">
        <w:trPr>
          <w:cantSplit/>
          <w:trHeight w:val="397"/>
        </w:trPr>
        <w:tc>
          <w:tcPr>
            <w:tcW w:w="963" w:type="pct"/>
            <w:vMerge/>
            <w:vAlign w:val="center"/>
          </w:tcPr>
          <w:p w:rsidR="00C136FB" w:rsidRPr="00CE2A62" w:rsidRDefault="00C136FB" w:rsidP="00C136FB">
            <w:pPr>
              <w:tabs>
                <w:tab w:val="left" w:pos="4860"/>
              </w:tabs>
              <w:jc w:val="center"/>
            </w:pPr>
          </w:p>
        </w:tc>
        <w:tc>
          <w:tcPr>
            <w:tcW w:w="3308" w:type="pct"/>
            <w:vAlign w:val="center"/>
          </w:tcPr>
          <w:p w:rsidR="00C136FB" w:rsidRPr="00CE2A62" w:rsidRDefault="00C136FB" w:rsidP="00C136FB">
            <w:pPr>
              <w:rPr>
                <w:lang w:val="de-DE"/>
              </w:rPr>
            </w:pPr>
            <w:r w:rsidRPr="00CE2A62">
              <w:rPr>
                <w:lang w:val="de-DE"/>
              </w:rPr>
              <w:t>Local PEC in agricultural soil (total) averaged over 180 days (mg/kg wwt)</w:t>
            </w:r>
          </w:p>
        </w:tc>
        <w:tc>
          <w:tcPr>
            <w:tcW w:w="729" w:type="pct"/>
            <w:vAlign w:val="center"/>
          </w:tcPr>
          <w:p w:rsidR="00C136FB" w:rsidRPr="00CE2A62" w:rsidRDefault="00643DAF" w:rsidP="00643DAF">
            <w:pPr>
              <w:jc w:val="center"/>
            </w:pPr>
            <w:r>
              <w:t>2.42</w:t>
            </w:r>
            <w:r w:rsidR="00C136FB" w:rsidRPr="00CE2A62">
              <w:t>E-0</w:t>
            </w:r>
            <w:r>
              <w:t>5</w:t>
            </w:r>
          </w:p>
        </w:tc>
      </w:tr>
      <w:tr w:rsidR="00C136FB" w:rsidRPr="00700C72" w:rsidTr="00C136FB">
        <w:trPr>
          <w:cantSplit/>
          <w:trHeight w:val="397"/>
        </w:trPr>
        <w:tc>
          <w:tcPr>
            <w:tcW w:w="963" w:type="pct"/>
            <w:vAlign w:val="center"/>
          </w:tcPr>
          <w:p w:rsidR="00C136FB" w:rsidRPr="002E29B4" w:rsidRDefault="00C136FB" w:rsidP="00C136FB">
            <w:pPr>
              <w:rPr>
                <w:lang w:val="de-DE"/>
              </w:rPr>
            </w:pPr>
            <w:r>
              <w:rPr>
                <w:lang w:val="de-DE"/>
              </w:rPr>
              <w:t>Scenario 3</w:t>
            </w:r>
          </w:p>
          <w:p w:rsidR="00C136FB" w:rsidRPr="00700C72" w:rsidRDefault="00C136FB" w:rsidP="00C136FB">
            <w:pPr>
              <w:rPr>
                <w:highlight w:val="yellow"/>
                <w:lang w:val="de-DE" w:eastAsia="en-GB"/>
              </w:rPr>
            </w:pPr>
            <w:r w:rsidRPr="002E29B4">
              <w:rPr>
                <w:lang w:val="de-DE"/>
              </w:rPr>
              <w:t>Crack &amp; Crevice and Targeted spot Outdoor Use</w:t>
            </w:r>
          </w:p>
        </w:tc>
        <w:tc>
          <w:tcPr>
            <w:tcW w:w="3308" w:type="pct"/>
            <w:vAlign w:val="center"/>
          </w:tcPr>
          <w:p w:rsidR="00C136FB" w:rsidRDefault="00C136FB" w:rsidP="00C136FB">
            <w:pPr>
              <w:rPr>
                <w:rFonts w:ascii="Times New Roman" w:hAnsi="Times New Roman"/>
              </w:rPr>
            </w:pPr>
            <w:r>
              <w:t xml:space="preserve">Local PEC in </w:t>
            </w:r>
            <w:r>
              <w:rPr>
                <w:color w:val="000000"/>
                <w:lang w:eastAsia="en-GB"/>
              </w:rPr>
              <w:t xml:space="preserve">soil adjacent to the house due to washing and wall application to </w:t>
            </w:r>
            <w:r>
              <w:t xml:space="preserve">window &amp; door frames and other areas where crawling insects may enter the home </w:t>
            </w:r>
            <w:r>
              <w:rPr>
                <w:lang w:val="de-DE"/>
              </w:rPr>
              <w:t>(mg/kg wwt)</w:t>
            </w:r>
          </w:p>
        </w:tc>
        <w:tc>
          <w:tcPr>
            <w:tcW w:w="729" w:type="pct"/>
            <w:vAlign w:val="center"/>
          </w:tcPr>
          <w:p w:rsidR="00C136FB" w:rsidRDefault="00C136FB" w:rsidP="00C136FB">
            <w:pPr>
              <w:jc w:val="center"/>
            </w:pPr>
            <w:r>
              <w:rPr>
                <w:color w:val="000000"/>
              </w:rPr>
              <w:t>7.91E-04</w:t>
            </w:r>
          </w:p>
        </w:tc>
      </w:tr>
    </w:tbl>
    <w:p w:rsidR="00C136FB" w:rsidRPr="00700C72" w:rsidRDefault="00C136FB" w:rsidP="00C136FB">
      <w:pPr>
        <w:spacing w:line="260" w:lineRule="atLeast"/>
        <w:rPr>
          <w:rFonts w:eastAsia="Calibri"/>
          <w:highlight w:val="yellow"/>
          <w:lang w:eastAsia="en-US"/>
        </w:rPr>
      </w:pPr>
    </w:p>
    <w:p w:rsidR="00C136FB" w:rsidRPr="00700C72" w:rsidRDefault="00C136FB" w:rsidP="00C136FB">
      <w:pPr>
        <w:spacing w:before="60" w:line="276" w:lineRule="auto"/>
        <w:rPr>
          <w:rFonts w:ascii="Times New Roman" w:eastAsia="Calibri" w:hAnsi="Times New Roman"/>
          <w:i/>
          <w:highlight w:val="yellow"/>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4305"/>
        <w:gridCol w:w="1369"/>
        <w:gridCol w:w="1367"/>
        <w:gridCol w:w="1482"/>
      </w:tblGrid>
      <w:tr w:rsidR="00C136FB" w:rsidRPr="00530E73" w:rsidTr="00C136FB">
        <w:trPr>
          <w:trHeight w:val="397"/>
        </w:trPr>
        <w:tc>
          <w:tcPr>
            <w:tcW w:w="5000" w:type="pct"/>
            <w:gridSpan w:val="5"/>
            <w:shd w:val="clear" w:color="auto" w:fill="FFFFCC"/>
            <w:vAlign w:val="center"/>
          </w:tcPr>
          <w:p w:rsidR="00C136FB" w:rsidRPr="00530E73" w:rsidRDefault="00C136FB" w:rsidP="00C136FB">
            <w:pPr>
              <w:rPr>
                <w:b/>
                <w:lang w:val="de-DE" w:eastAsia="en-GB"/>
              </w:rPr>
            </w:pPr>
            <w:r w:rsidRPr="00530E73">
              <w:rPr>
                <w:b/>
                <w:lang w:val="de-DE" w:eastAsia="en-GB"/>
              </w:rPr>
              <w:t>Summary table of calculated PEC/PNEC values for the terrestrial compartment</w:t>
            </w:r>
          </w:p>
        </w:tc>
      </w:tr>
      <w:tr w:rsidR="00C136FB" w:rsidRPr="00530E73" w:rsidTr="00C136FB">
        <w:trPr>
          <w:trHeight w:val="397"/>
        </w:trPr>
        <w:tc>
          <w:tcPr>
            <w:tcW w:w="2914" w:type="pct"/>
            <w:gridSpan w:val="2"/>
            <w:shd w:val="clear" w:color="000000" w:fill="FFFFFF"/>
            <w:vAlign w:val="center"/>
            <w:hideMark/>
          </w:tcPr>
          <w:p w:rsidR="00C136FB" w:rsidRPr="00530E73" w:rsidRDefault="00C136FB" w:rsidP="00C136FB">
            <w:pPr>
              <w:jc w:val="center"/>
              <w:rPr>
                <w:b/>
                <w:lang w:val="de-DE" w:eastAsia="en-GB"/>
              </w:rPr>
            </w:pPr>
            <w:r w:rsidRPr="00530E73">
              <w:rPr>
                <w:b/>
                <w:lang w:val="de-DE" w:eastAsia="en-GB"/>
              </w:rPr>
              <w:t>Assessment</w:t>
            </w:r>
          </w:p>
        </w:tc>
        <w:tc>
          <w:tcPr>
            <w:tcW w:w="677" w:type="pct"/>
            <w:shd w:val="clear" w:color="000000" w:fill="FFFFFF"/>
            <w:vAlign w:val="center"/>
            <w:hideMark/>
          </w:tcPr>
          <w:p w:rsidR="00C136FB" w:rsidRPr="00530E73" w:rsidRDefault="00C136FB" w:rsidP="00C136FB">
            <w:pPr>
              <w:jc w:val="center"/>
              <w:rPr>
                <w:b/>
                <w:lang w:val="de-DE" w:eastAsia="en-GB"/>
              </w:rPr>
            </w:pPr>
            <w:r w:rsidRPr="00530E73">
              <w:rPr>
                <w:b/>
                <w:lang w:val="de-DE" w:eastAsia="en-GB"/>
              </w:rPr>
              <w:t>PEC</w:t>
            </w:r>
          </w:p>
        </w:tc>
        <w:tc>
          <w:tcPr>
            <w:tcW w:w="676" w:type="pct"/>
            <w:shd w:val="clear" w:color="000000" w:fill="FFFFFF"/>
            <w:vAlign w:val="center"/>
          </w:tcPr>
          <w:p w:rsidR="00C136FB" w:rsidRPr="00530E73" w:rsidRDefault="00C136FB" w:rsidP="00C136FB">
            <w:pPr>
              <w:jc w:val="center"/>
              <w:rPr>
                <w:b/>
                <w:lang w:val="de-DE" w:eastAsia="en-GB"/>
              </w:rPr>
            </w:pPr>
            <w:r w:rsidRPr="00530E73">
              <w:rPr>
                <w:b/>
                <w:lang w:val="de-DE" w:eastAsia="en-GB"/>
              </w:rPr>
              <w:t>PNEC</w:t>
            </w:r>
          </w:p>
        </w:tc>
        <w:tc>
          <w:tcPr>
            <w:tcW w:w="733" w:type="pct"/>
            <w:shd w:val="clear" w:color="000000" w:fill="FFFFFF"/>
            <w:vAlign w:val="center"/>
          </w:tcPr>
          <w:p w:rsidR="00C136FB" w:rsidRPr="00530E73" w:rsidRDefault="00C136FB" w:rsidP="00C136FB">
            <w:pPr>
              <w:jc w:val="center"/>
              <w:rPr>
                <w:b/>
                <w:lang w:val="de-DE" w:eastAsia="en-GB"/>
              </w:rPr>
            </w:pPr>
            <w:r w:rsidRPr="00530E73">
              <w:rPr>
                <w:b/>
                <w:lang w:val="de-DE" w:eastAsia="en-GB"/>
              </w:rPr>
              <w:t>PEC/PNEC</w:t>
            </w:r>
          </w:p>
        </w:tc>
      </w:tr>
      <w:tr w:rsidR="00C136FB" w:rsidRPr="00530E73" w:rsidTr="00C136FB">
        <w:trPr>
          <w:trHeight w:val="397"/>
        </w:trPr>
        <w:tc>
          <w:tcPr>
            <w:tcW w:w="785" w:type="pct"/>
            <w:vMerge w:val="restart"/>
            <w:shd w:val="clear" w:color="auto" w:fill="auto"/>
            <w:vAlign w:val="center"/>
            <w:hideMark/>
          </w:tcPr>
          <w:p w:rsidR="00C136FB" w:rsidRPr="00530E73" w:rsidRDefault="00C136FB" w:rsidP="00C136FB">
            <w:pPr>
              <w:rPr>
                <w:lang w:val="de-DE"/>
              </w:rPr>
            </w:pPr>
            <w:r>
              <w:rPr>
                <w:lang w:val="de-DE"/>
              </w:rPr>
              <w:t>Scenario 1</w:t>
            </w:r>
          </w:p>
          <w:p w:rsidR="00C136FB" w:rsidRPr="00530E73" w:rsidRDefault="00C136FB" w:rsidP="006D710B">
            <w:pPr>
              <w:rPr>
                <w:lang w:val="de-DE" w:eastAsia="en-GB"/>
              </w:rPr>
            </w:pPr>
            <w:r w:rsidRPr="00530E73">
              <w:rPr>
                <w:lang w:val="de-DE"/>
              </w:rPr>
              <w:t>Crack &amp; Crevice Indoor Use</w:t>
            </w:r>
          </w:p>
        </w:tc>
        <w:tc>
          <w:tcPr>
            <w:tcW w:w="2129" w:type="pct"/>
            <w:shd w:val="clear" w:color="auto" w:fill="auto"/>
            <w:vAlign w:val="center"/>
          </w:tcPr>
          <w:p w:rsidR="00C136FB" w:rsidRPr="00530E73" w:rsidRDefault="00C136FB" w:rsidP="00C136FB">
            <w:pPr>
              <w:rPr>
                <w:lang w:val="de-DE"/>
              </w:rPr>
            </w:pPr>
            <w:r w:rsidRPr="00530E73">
              <w:rPr>
                <w:lang w:val="de-DE"/>
              </w:rPr>
              <w:t>Local PEC in agricultural soil (total) averaged over 30 days (mg/kg wwt)</w:t>
            </w:r>
          </w:p>
        </w:tc>
        <w:tc>
          <w:tcPr>
            <w:tcW w:w="677" w:type="pct"/>
            <w:shd w:val="clear" w:color="auto" w:fill="auto"/>
            <w:vAlign w:val="center"/>
          </w:tcPr>
          <w:p w:rsidR="00C136FB" w:rsidRPr="00530E73" w:rsidRDefault="006D710B" w:rsidP="006D710B">
            <w:pPr>
              <w:jc w:val="center"/>
              <w:rPr>
                <w:rFonts w:ascii="Times New Roman" w:hAnsi="Times New Roman"/>
              </w:rPr>
            </w:pPr>
            <w:r>
              <w:t>5.52</w:t>
            </w:r>
            <w:r w:rsidR="00C136FB" w:rsidRPr="00530E73">
              <w:t>E-05</w:t>
            </w:r>
          </w:p>
        </w:tc>
        <w:tc>
          <w:tcPr>
            <w:tcW w:w="676" w:type="pct"/>
            <w:vAlign w:val="center"/>
          </w:tcPr>
          <w:p w:rsidR="00C136FB" w:rsidRPr="00530E73" w:rsidRDefault="00C136FB" w:rsidP="00C136FB">
            <w:pPr>
              <w:jc w:val="center"/>
              <w:rPr>
                <w:rFonts w:ascii="Times New Roman" w:hAnsi="Times New Roman"/>
              </w:rPr>
            </w:pPr>
            <w:r w:rsidRPr="00530E73">
              <w:t>7.50E-02</w:t>
            </w:r>
          </w:p>
        </w:tc>
        <w:tc>
          <w:tcPr>
            <w:tcW w:w="733" w:type="pct"/>
            <w:vAlign w:val="center"/>
          </w:tcPr>
          <w:p w:rsidR="00C136FB" w:rsidRPr="00530E73" w:rsidRDefault="006D710B" w:rsidP="006D710B">
            <w:pPr>
              <w:jc w:val="center"/>
              <w:rPr>
                <w:color w:val="000000"/>
              </w:rPr>
            </w:pPr>
            <w:r>
              <w:rPr>
                <w:color w:val="000000"/>
              </w:rPr>
              <w:t>7.36</w:t>
            </w:r>
            <w:r w:rsidR="00C136FB" w:rsidRPr="00530E73">
              <w:rPr>
                <w:color w:val="000000"/>
              </w:rPr>
              <w:t>E-04</w:t>
            </w:r>
          </w:p>
        </w:tc>
      </w:tr>
      <w:tr w:rsidR="00C136FB" w:rsidRPr="00530E73" w:rsidTr="00C136FB">
        <w:trPr>
          <w:trHeight w:val="397"/>
        </w:trPr>
        <w:tc>
          <w:tcPr>
            <w:tcW w:w="785" w:type="pct"/>
            <w:vMerge/>
            <w:vAlign w:val="center"/>
            <w:hideMark/>
          </w:tcPr>
          <w:p w:rsidR="00C136FB" w:rsidRPr="00530E73" w:rsidRDefault="00C136FB" w:rsidP="00C136FB">
            <w:pPr>
              <w:rPr>
                <w:lang w:val="de-DE" w:eastAsia="en-GB"/>
              </w:rPr>
            </w:pPr>
          </w:p>
        </w:tc>
        <w:tc>
          <w:tcPr>
            <w:tcW w:w="2129" w:type="pct"/>
            <w:shd w:val="clear" w:color="auto" w:fill="auto"/>
            <w:vAlign w:val="center"/>
          </w:tcPr>
          <w:p w:rsidR="00C136FB" w:rsidRPr="00530E73" w:rsidRDefault="00C136FB" w:rsidP="00C136FB">
            <w:pPr>
              <w:rPr>
                <w:lang w:val="de-DE"/>
              </w:rPr>
            </w:pPr>
            <w:r w:rsidRPr="00530E73">
              <w:rPr>
                <w:lang w:val="de-DE"/>
              </w:rPr>
              <w:t>Local PEC in agricultural soil (total) averaged over 180 days (mg/kg wwt)</w:t>
            </w:r>
          </w:p>
        </w:tc>
        <w:tc>
          <w:tcPr>
            <w:tcW w:w="677" w:type="pct"/>
            <w:shd w:val="clear" w:color="auto" w:fill="auto"/>
            <w:vAlign w:val="center"/>
          </w:tcPr>
          <w:p w:rsidR="00C136FB" w:rsidRPr="00530E73" w:rsidRDefault="006D710B" w:rsidP="006D710B">
            <w:pPr>
              <w:jc w:val="center"/>
            </w:pPr>
            <w:r>
              <w:t>2.42</w:t>
            </w:r>
            <w:r w:rsidR="00C136FB" w:rsidRPr="00530E73">
              <w:t>E-0</w:t>
            </w:r>
            <w:r>
              <w:t>5</w:t>
            </w:r>
          </w:p>
        </w:tc>
        <w:tc>
          <w:tcPr>
            <w:tcW w:w="676" w:type="pct"/>
            <w:vAlign w:val="center"/>
          </w:tcPr>
          <w:p w:rsidR="00C136FB" w:rsidRPr="00530E73" w:rsidRDefault="00C136FB" w:rsidP="00C136FB">
            <w:pPr>
              <w:jc w:val="center"/>
            </w:pPr>
            <w:r w:rsidRPr="00530E73">
              <w:t>7.50E-02</w:t>
            </w:r>
          </w:p>
        </w:tc>
        <w:tc>
          <w:tcPr>
            <w:tcW w:w="733" w:type="pct"/>
            <w:vAlign w:val="center"/>
          </w:tcPr>
          <w:p w:rsidR="00C136FB" w:rsidRPr="00530E73" w:rsidRDefault="006D710B" w:rsidP="006D710B">
            <w:pPr>
              <w:jc w:val="center"/>
              <w:rPr>
                <w:color w:val="000000"/>
              </w:rPr>
            </w:pPr>
            <w:r>
              <w:rPr>
                <w:color w:val="000000"/>
              </w:rPr>
              <w:t>3.23</w:t>
            </w:r>
            <w:r w:rsidR="00C136FB" w:rsidRPr="00530E73">
              <w:rPr>
                <w:color w:val="000000"/>
              </w:rPr>
              <w:t>E-0</w:t>
            </w:r>
            <w:r>
              <w:rPr>
                <w:color w:val="000000"/>
              </w:rPr>
              <w:t>4</w:t>
            </w:r>
          </w:p>
        </w:tc>
      </w:tr>
      <w:tr w:rsidR="00C136FB" w:rsidRPr="00530E73" w:rsidTr="00C136FB">
        <w:trPr>
          <w:trHeight w:val="397"/>
        </w:trPr>
        <w:tc>
          <w:tcPr>
            <w:tcW w:w="785" w:type="pct"/>
            <w:vAlign w:val="center"/>
          </w:tcPr>
          <w:p w:rsidR="00C136FB" w:rsidRPr="00530E73" w:rsidRDefault="00C136FB" w:rsidP="00C136FB">
            <w:pPr>
              <w:rPr>
                <w:lang w:val="de-DE" w:eastAsia="en-GB"/>
              </w:rPr>
            </w:pPr>
            <w:r>
              <w:rPr>
                <w:lang w:val="de-DE" w:eastAsia="en-GB"/>
              </w:rPr>
              <w:t>Scenario 3</w:t>
            </w:r>
          </w:p>
          <w:p w:rsidR="00C136FB" w:rsidRPr="00530E73" w:rsidRDefault="00C136FB" w:rsidP="00C136FB">
            <w:pPr>
              <w:rPr>
                <w:lang w:val="de-DE" w:eastAsia="en-GB"/>
              </w:rPr>
            </w:pPr>
            <w:r w:rsidRPr="00530E73">
              <w:rPr>
                <w:lang w:val="de-DE" w:eastAsia="en-GB"/>
              </w:rPr>
              <w:t>Crack &amp; Crevice and Targeted Spot Outdoor Use</w:t>
            </w:r>
          </w:p>
        </w:tc>
        <w:tc>
          <w:tcPr>
            <w:tcW w:w="2129" w:type="pct"/>
            <w:shd w:val="clear" w:color="auto" w:fill="auto"/>
            <w:vAlign w:val="center"/>
          </w:tcPr>
          <w:p w:rsidR="00C136FB" w:rsidRPr="00530E73" w:rsidRDefault="00C136FB" w:rsidP="00C136FB">
            <w:r w:rsidRPr="00530E73">
              <w:t xml:space="preserve">Local PEC in </w:t>
            </w:r>
            <w:r w:rsidRPr="00530E73">
              <w:rPr>
                <w:color w:val="000000"/>
                <w:lang w:eastAsia="en-GB"/>
              </w:rPr>
              <w:t xml:space="preserve">soil adjacent to the house due to wash off and wall application against flying insects </w:t>
            </w:r>
            <w:r w:rsidRPr="00530E73">
              <w:rPr>
                <w:lang w:val="de-DE"/>
              </w:rPr>
              <w:t>(mg/kg wwt)</w:t>
            </w:r>
          </w:p>
        </w:tc>
        <w:tc>
          <w:tcPr>
            <w:tcW w:w="677" w:type="pct"/>
            <w:shd w:val="clear" w:color="auto" w:fill="auto"/>
            <w:vAlign w:val="center"/>
          </w:tcPr>
          <w:p w:rsidR="00C136FB" w:rsidRPr="00530E73" w:rsidRDefault="00C136FB" w:rsidP="00C136FB">
            <w:pPr>
              <w:jc w:val="center"/>
              <w:rPr>
                <w:color w:val="000000"/>
              </w:rPr>
            </w:pPr>
            <w:r w:rsidRPr="00530E73">
              <w:rPr>
                <w:color w:val="000000"/>
              </w:rPr>
              <w:t>7.91E-04</w:t>
            </w:r>
          </w:p>
        </w:tc>
        <w:tc>
          <w:tcPr>
            <w:tcW w:w="676" w:type="pct"/>
            <w:vAlign w:val="center"/>
          </w:tcPr>
          <w:p w:rsidR="00C136FB" w:rsidRPr="00530E73" w:rsidRDefault="00C136FB" w:rsidP="00C136FB">
            <w:pPr>
              <w:jc w:val="center"/>
            </w:pPr>
            <w:r w:rsidRPr="00530E73">
              <w:t>7.50E-02</w:t>
            </w:r>
          </w:p>
        </w:tc>
        <w:tc>
          <w:tcPr>
            <w:tcW w:w="733" w:type="pct"/>
            <w:vAlign w:val="center"/>
          </w:tcPr>
          <w:p w:rsidR="00C136FB" w:rsidRPr="00530E73" w:rsidRDefault="00C136FB" w:rsidP="00C136FB">
            <w:pPr>
              <w:jc w:val="center"/>
              <w:rPr>
                <w:color w:val="000000"/>
              </w:rPr>
            </w:pPr>
            <w:r w:rsidRPr="00530E73">
              <w:rPr>
                <w:color w:val="000000"/>
              </w:rPr>
              <w:t>1.05E-02</w:t>
            </w:r>
          </w:p>
        </w:tc>
      </w:tr>
    </w:tbl>
    <w:p w:rsidR="00C136FB" w:rsidRPr="00700C72" w:rsidRDefault="00C136FB" w:rsidP="00C136FB">
      <w:pPr>
        <w:spacing w:before="60" w:line="276" w:lineRule="auto"/>
        <w:ind w:left="142"/>
        <w:rPr>
          <w:rFonts w:eastAsia="Calibri"/>
          <w:highlight w:val="yellow"/>
          <w:lang w:eastAsia="en-US"/>
        </w:rPr>
      </w:pPr>
      <w:r w:rsidRPr="00700C72">
        <w:rPr>
          <w:rFonts w:ascii="Times New Roman" w:eastAsia="Calibri" w:hAnsi="Times New Roman"/>
          <w:i/>
          <w:highlight w:val="yellow"/>
          <w:lang w:eastAsia="en-US"/>
        </w:rPr>
        <w:t xml:space="preserve"> </w:t>
      </w:r>
    </w:p>
    <w:p w:rsidR="00C136FB" w:rsidRPr="00530E73" w:rsidRDefault="00C136FB" w:rsidP="00C136FB">
      <w:pPr>
        <w:jc w:val="both"/>
      </w:pPr>
      <w:r w:rsidRPr="00530E73">
        <w:rPr>
          <w:rFonts w:eastAsia="Calibri"/>
          <w:u w:val="single"/>
          <w:lang w:eastAsia="en-US"/>
        </w:rPr>
        <w:t>Conclusion</w:t>
      </w:r>
      <w:r w:rsidRPr="00530E73">
        <w:rPr>
          <w:rFonts w:eastAsia="Calibri"/>
          <w:lang w:eastAsia="en-US"/>
        </w:rPr>
        <w:t xml:space="preserve">: </w:t>
      </w:r>
      <w:r w:rsidRPr="00530E73">
        <w:t xml:space="preserve">The risk characterisation step is carried out by comparing the PEC derived for each exposure scenario with the relevant PNEC value. Scenarios for which the PEC/PNEC value is &lt;1.0 are considered to pose no unacceptable risk to the terrestrial environment.  </w:t>
      </w:r>
    </w:p>
    <w:p w:rsidR="00C136FB" w:rsidRPr="00C95684" w:rsidRDefault="00C136FB" w:rsidP="00C136FB">
      <w:pPr>
        <w:jc w:val="both"/>
      </w:pPr>
      <w:r w:rsidRPr="00530E73">
        <w:t>The PEC/PNEC ratios indicate that there is no cause for concern to the terrestrial environment from indoor or outdoor use of Detrans</w:t>
      </w:r>
      <w:r w:rsidRPr="00530E73">
        <w:rPr>
          <w:vertAlign w:val="superscript"/>
        </w:rPr>
        <w:t>®</w:t>
      </w:r>
      <w:r w:rsidRPr="00530E73">
        <w:t xml:space="preserve"> Deltamethrin CIK.</w:t>
      </w:r>
    </w:p>
    <w:p w:rsidR="00C136FB" w:rsidRDefault="00C136FB" w:rsidP="00C136FB">
      <w:pPr>
        <w:rPr>
          <w:rFonts w:eastAsia="Calibri"/>
          <w:b/>
          <w:i/>
          <w:sz w:val="22"/>
          <w:szCs w:val="22"/>
          <w:lang w:eastAsia="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C136FB" w:rsidRPr="0086418C" w:rsidTr="00C136FB">
        <w:tc>
          <w:tcPr>
            <w:tcW w:w="9430" w:type="dxa"/>
            <w:shd w:val="clear" w:color="auto" w:fill="BDD6EE"/>
          </w:tcPr>
          <w:p w:rsidR="00C136FB" w:rsidRDefault="00C136FB" w:rsidP="00C136FB">
            <w:pPr>
              <w:spacing w:before="60" w:line="276" w:lineRule="auto"/>
              <w:jc w:val="both"/>
              <w:rPr>
                <w:rFonts w:eastAsia="Calibri"/>
                <w:b/>
                <w:lang w:eastAsia="en-US"/>
              </w:rPr>
            </w:pPr>
            <w:r w:rsidRPr="00216D18">
              <w:rPr>
                <w:rFonts w:eastAsia="Calibri"/>
                <w:b/>
                <w:lang w:eastAsia="en-US"/>
              </w:rPr>
              <w:t xml:space="preserve">ESCA: PEC/PNEC values for </w:t>
            </w:r>
            <w:r>
              <w:rPr>
                <w:rFonts w:eastAsia="Calibri"/>
                <w:b/>
                <w:lang w:eastAsia="en-US"/>
              </w:rPr>
              <w:t>Scenario 2</w:t>
            </w:r>
            <w:r w:rsidRPr="00216D18">
              <w:rPr>
                <w:rFonts w:eastAsia="Calibri"/>
                <w:b/>
                <w:lang w:eastAsia="en-US"/>
              </w:rPr>
              <w:t>.</w:t>
            </w:r>
          </w:p>
          <w:p w:rsidR="00C136FB" w:rsidRDefault="00C136FB" w:rsidP="00C136FB">
            <w:pPr>
              <w:spacing w:before="60" w:line="276" w:lineRule="auto"/>
              <w:jc w:val="both"/>
              <w:rPr>
                <w:rFonts w:eastAsia="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423"/>
              <w:gridCol w:w="3897"/>
              <w:gridCol w:w="1224"/>
              <w:gridCol w:w="1222"/>
              <w:gridCol w:w="1438"/>
            </w:tblGrid>
            <w:tr w:rsidR="00C136FB" w:rsidRPr="00C95684" w:rsidTr="00C136FB">
              <w:trPr>
                <w:trHeight w:val="397"/>
              </w:trPr>
              <w:tc>
                <w:tcPr>
                  <w:tcW w:w="5000" w:type="pct"/>
                  <w:gridSpan w:val="5"/>
                  <w:shd w:val="clear" w:color="auto" w:fill="BDD6EE"/>
                  <w:vAlign w:val="center"/>
                </w:tcPr>
                <w:p w:rsidR="00C136FB" w:rsidRPr="00C95684" w:rsidRDefault="00C136FB" w:rsidP="00C136FB">
                  <w:pPr>
                    <w:rPr>
                      <w:b/>
                      <w:lang w:val="de-DE" w:eastAsia="en-GB"/>
                    </w:rPr>
                  </w:pPr>
                  <w:r>
                    <w:rPr>
                      <w:b/>
                      <w:lang w:val="de-DE" w:eastAsia="en-GB"/>
                    </w:rPr>
                    <w:t>Summary table of</w:t>
                  </w:r>
                  <w:r w:rsidRPr="00C95684">
                    <w:rPr>
                      <w:b/>
                      <w:lang w:val="de-DE" w:eastAsia="en-GB"/>
                    </w:rPr>
                    <w:t xml:space="preserve"> calculated PEC/PNEC values </w:t>
                  </w:r>
                </w:p>
              </w:tc>
            </w:tr>
            <w:tr w:rsidR="00C136FB" w:rsidRPr="00C95684" w:rsidTr="00C136FB">
              <w:trPr>
                <w:trHeight w:val="397"/>
              </w:trPr>
              <w:tc>
                <w:tcPr>
                  <w:tcW w:w="2890" w:type="pct"/>
                  <w:gridSpan w:val="2"/>
                  <w:shd w:val="clear" w:color="auto" w:fill="BDD6EE"/>
                  <w:vAlign w:val="center"/>
                  <w:hideMark/>
                </w:tcPr>
                <w:p w:rsidR="00C136FB" w:rsidRPr="00C95684" w:rsidRDefault="00C136FB" w:rsidP="00C136FB">
                  <w:pPr>
                    <w:jc w:val="center"/>
                    <w:rPr>
                      <w:b/>
                      <w:lang w:val="de-DE" w:eastAsia="en-GB"/>
                    </w:rPr>
                  </w:pPr>
                  <w:r w:rsidRPr="00C95684">
                    <w:rPr>
                      <w:b/>
                      <w:lang w:val="de-DE" w:eastAsia="en-GB"/>
                    </w:rPr>
                    <w:t>Assessment</w:t>
                  </w:r>
                </w:p>
              </w:tc>
              <w:tc>
                <w:tcPr>
                  <w:tcW w:w="665" w:type="pct"/>
                  <w:shd w:val="clear" w:color="auto" w:fill="BDD6EE"/>
                  <w:vAlign w:val="center"/>
                  <w:hideMark/>
                </w:tcPr>
                <w:p w:rsidR="00C136FB" w:rsidRPr="00C95684" w:rsidRDefault="00C136FB" w:rsidP="00C136FB">
                  <w:pPr>
                    <w:jc w:val="center"/>
                    <w:rPr>
                      <w:b/>
                      <w:lang w:val="de-DE" w:eastAsia="en-GB"/>
                    </w:rPr>
                  </w:pPr>
                  <w:r w:rsidRPr="00C95684">
                    <w:rPr>
                      <w:b/>
                      <w:lang w:val="de-DE" w:eastAsia="en-GB"/>
                    </w:rPr>
                    <w:t>PEC</w:t>
                  </w:r>
                </w:p>
              </w:tc>
              <w:tc>
                <w:tcPr>
                  <w:tcW w:w="664" w:type="pct"/>
                  <w:shd w:val="clear" w:color="auto" w:fill="BDD6EE"/>
                  <w:vAlign w:val="center"/>
                </w:tcPr>
                <w:p w:rsidR="00C136FB" w:rsidRPr="00C95684" w:rsidRDefault="00C136FB" w:rsidP="00C136FB">
                  <w:pPr>
                    <w:jc w:val="center"/>
                    <w:rPr>
                      <w:b/>
                      <w:lang w:val="de-DE" w:eastAsia="en-GB"/>
                    </w:rPr>
                  </w:pPr>
                  <w:r w:rsidRPr="00C95684">
                    <w:rPr>
                      <w:b/>
                      <w:lang w:val="de-DE" w:eastAsia="en-GB"/>
                    </w:rPr>
                    <w:t>PNEC</w:t>
                  </w:r>
                </w:p>
              </w:tc>
              <w:tc>
                <w:tcPr>
                  <w:tcW w:w="781" w:type="pct"/>
                  <w:shd w:val="clear" w:color="auto" w:fill="BDD6EE"/>
                  <w:vAlign w:val="center"/>
                </w:tcPr>
                <w:p w:rsidR="00C136FB" w:rsidRPr="00C95684" w:rsidRDefault="00C136FB" w:rsidP="00C136FB">
                  <w:pPr>
                    <w:jc w:val="center"/>
                    <w:rPr>
                      <w:b/>
                      <w:lang w:val="de-DE" w:eastAsia="en-GB"/>
                    </w:rPr>
                  </w:pPr>
                  <w:r w:rsidRPr="00C95684">
                    <w:rPr>
                      <w:b/>
                      <w:lang w:val="de-DE" w:eastAsia="en-GB"/>
                    </w:rPr>
                    <w:t>PEC/PNEC</w:t>
                  </w:r>
                </w:p>
              </w:tc>
            </w:tr>
            <w:tr w:rsidR="00C136FB" w:rsidRPr="00C95684" w:rsidTr="00C136FB">
              <w:trPr>
                <w:trHeight w:val="397"/>
              </w:trPr>
              <w:tc>
                <w:tcPr>
                  <w:tcW w:w="773" w:type="pct"/>
                  <w:vMerge w:val="restart"/>
                  <w:shd w:val="clear" w:color="auto" w:fill="BDD6EE"/>
                  <w:vAlign w:val="center"/>
                </w:tcPr>
                <w:p w:rsidR="00C136FB" w:rsidRDefault="00C136FB" w:rsidP="00C136FB">
                  <w:pPr>
                    <w:rPr>
                      <w:lang w:val="de-DE" w:eastAsia="en-GB"/>
                    </w:rPr>
                  </w:pPr>
                  <w:r>
                    <w:rPr>
                      <w:lang w:val="de-DE" w:eastAsia="en-GB"/>
                    </w:rPr>
                    <w:t>Scenario 2</w:t>
                  </w:r>
                </w:p>
                <w:p w:rsidR="00C136FB" w:rsidRPr="00216D18" w:rsidRDefault="00C136FB" w:rsidP="00C136FB">
                  <w:pPr>
                    <w:rPr>
                      <w:lang w:val="de-DE" w:eastAsia="en-GB"/>
                    </w:rPr>
                  </w:pPr>
                  <w:r w:rsidRPr="00216D18">
                    <w:rPr>
                      <w:rFonts w:eastAsia="Calibri"/>
                      <w:bCs/>
                      <w:lang w:eastAsia="en-US"/>
                    </w:rPr>
                    <w:t xml:space="preserve">Window &amp; door frames Use Indoors    </w:t>
                  </w:r>
                </w:p>
              </w:tc>
              <w:tc>
                <w:tcPr>
                  <w:tcW w:w="2117" w:type="pct"/>
                  <w:shd w:val="clear" w:color="auto" w:fill="BDD6EE"/>
                  <w:vAlign w:val="center"/>
                </w:tcPr>
                <w:p w:rsidR="00C136FB" w:rsidRPr="00C95684" w:rsidRDefault="00C136FB" w:rsidP="00C136FB">
                  <w:r w:rsidRPr="00C95684">
                    <w:rPr>
                      <w:lang w:val="de-DE" w:eastAsia="en-GB"/>
                    </w:rPr>
                    <w:t>PEC for micro-organisms in the STP (mg/L)</w:t>
                  </w:r>
                </w:p>
              </w:tc>
              <w:tc>
                <w:tcPr>
                  <w:tcW w:w="665" w:type="pct"/>
                  <w:shd w:val="clear" w:color="auto" w:fill="BDD6EE"/>
                  <w:vAlign w:val="center"/>
                </w:tcPr>
                <w:p w:rsidR="00C136FB" w:rsidRPr="00C95684" w:rsidRDefault="006D710B" w:rsidP="006D710B">
                  <w:pPr>
                    <w:spacing w:before="120" w:after="120" w:line="360" w:lineRule="auto"/>
                    <w:jc w:val="center"/>
                    <w:rPr>
                      <w:color w:val="000000"/>
                    </w:rPr>
                  </w:pPr>
                  <w:r>
                    <w:rPr>
                      <w:color w:val="000000"/>
                    </w:rPr>
                    <w:t>5.15</w:t>
                  </w:r>
                  <w:r w:rsidR="00C136FB" w:rsidRPr="00216D18">
                    <w:rPr>
                      <w:color w:val="000000"/>
                    </w:rPr>
                    <w:t>E-06</w:t>
                  </w:r>
                </w:p>
              </w:tc>
              <w:tc>
                <w:tcPr>
                  <w:tcW w:w="664" w:type="pct"/>
                  <w:shd w:val="clear" w:color="auto" w:fill="BDD6EE"/>
                  <w:vAlign w:val="center"/>
                </w:tcPr>
                <w:p w:rsidR="00C136FB" w:rsidRPr="00C95684" w:rsidRDefault="00C136FB" w:rsidP="00C136FB">
                  <w:pPr>
                    <w:spacing w:before="120" w:after="120" w:line="360" w:lineRule="auto"/>
                    <w:jc w:val="center"/>
                  </w:pPr>
                  <w:r>
                    <w:t>0.03</w:t>
                  </w:r>
                </w:p>
              </w:tc>
              <w:tc>
                <w:tcPr>
                  <w:tcW w:w="781" w:type="pct"/>
                  <w:shd w:val="clear" w:color="auto" w:fill="BDD6EE"/>
                  <w:vAlign w:val="center"/>
                </w:tcPr>
                <w:p w:rsidR="00C136FB" w:rsidRPr="00C95684" w:rsidRDefault="006D710B" w:rsidP="006D710B">
                  <w:pPr>
                    <w:spacing w:before="120" w:after="120" w:line="360" w:lineRule="auto"/>
                    <w:jc w:val="center"/>
                    <w:rPr>
                      <w:color w:val="000000"/>
                    </w:rPr>
                  </w:pPr>
                  <w:r>
                    <w:t>1.72</w:t>
                  </w:r>
                  <w:r w:rsidR="00C136FB" w:rsidRPr="00216D18">
                    <w:t>E-0</w:t>
                  </w:r>
                  <w:r>
                    <w:t>4</w:t>
                  </w:r>
                </w:p>
              </w:tc>
            </w:tr>
            <w:tr w:rsidR="00C136FB" w:rsidRPr="00C95684" w:rsidTr="00C136FB">
              <w:trPr>
                <w:trHeight w:val="397"/>
              </w:trPr>
              <w:tc>
                <w:tcPr>
                  <w:tcW w:w="773" w:type="pct"/>
                  <w:vMerge/>
                  <w:shd w:val="clear" w:color="auto" w:fill="BDD6EE"/>
                  <w:vAlign w:val="center"/>
                </w:tcPr>
                <w:p w:rsidR="00C136FB" w:rsidRDefault="00C136FB" w:rsidP="00C136FB">
                  <w:pPr>
                    <w:rPr>
                      <w:lang w:val="de-DE" w:eastAsia="en-GB"/>
                    </w:rPr>
                  </w:pPr>
                </w:p>
              </w:tc>
              <w:tc>
                <w:tcPr>
                  <w:tcW w:w="2117" w:type="pct"/>
                  <w:shd w:val="clear" w:color="auto" w:fill="BDD6EE"/>
                  <w:vAlign w:val="center"/>
                </w:tcPr>
                <w:p w:rsidR="00C136FB" w:rsidRPr="00C95684" w:rsidRDefault="00C136FB" w:rsidP="00C136FB">
                  <w:r w:rsidRPr="003C1302">
                    <w:rPr>
                      <w:lang w:val="de-DE" w:eastAsia="en-GB"/>
                    </w:rPr>
                    <w:t>Local PEC in surface water during emission episode (dissolved) (mg/L)</w:t>
                  </w:r>
                </w:p>
              </w:tc>
              <w:tc>
                <w:tcPr>
                  <w:tcW w:w="665" w:type="pct"/>
                  <w:shd w:val="clear" w:color="auto" w:fill="BDD6EE"/>
                  <w:vAlign w:val="center"/>
                </w:tcPr>
                <w:p w:rsidR="00C136FB" w:rsidRDefault="006D710B" w:rsidP="006D710B">
                  <w:pPr>
                    <w:spacing w:before="120" w:after="120" w:line="360" w:lineRule="auto"/>
                    <w:jc w:val="center"/>
                    <w:rPr>
                      <w:color w:val="000000"/>
                    </w:rPr>
                  </w:pPr>
                  <w:r>
                    <w:rPr>
                      <w:color w:val="000000"/>
                    </w:rPr>
                    <w:t>3.19</w:t>
                  </w:r>
                  <w:r w:rsidR="00C136FB" w:rsidRPr="00216D18">
                    <w:rPr>
                      <w:color w:val="000000"/>
                    </w:rPr>
                    <w:t>E-0</w:t>
                  </w:r>
                  <w:r>
                    <w:rPr>
                      <w:color w:val="000000"/>
                    </w:rPr>
                    <w:t>7</w:t>
                  </w:r>
                </w:p>
              </w:tc>
              <w:tc>
                <w:tcPr>
                  <w:tcW w:w="664" w:type="pct"/>
                  <w:shd w:val="clear" w:color="auto" w:fill="BDD6EE"/>
                  <w:vAlign w:val="center"/>
                </w:tcPr>
                <w:p w:rsidR="00C136FB" w:rsidRPr="00C95684" w:rsidRDefault="00C136FB" w:rsidP="00C136FB">
                  <w:pPr>
                    <w:spacing w:before="120" w:after="120" w:line="360" w:lineRule="auto"/>
                    <w:jc w:val="center"/>
                  </w:pPr>
                  <w:r>
                    <w:t>0.7E-</w:t>
                  </w:r>
                  <w:r w:rsidRPr="00C95684">
                    <w:t>0</w:t>
                  </w:r>
                  <w:r>
                    <w:t>6</w:t>
                  </w:r>
                </w:p>
              </w:tc>
              <w:tc>
                <w:tcPr>
                  <w:tcW w:w="781" w:type="pct"/>
                  <w:shd w:val="clear" w:color="auto" w:fill="BDD6EE"/>
                  <w:vAlign w:val="center"/>
                </w:tcPr>
                <w:p w:rsidR="00C136FB" w:rsidRDefault="006D710B" w:rsidP="006D710B">
                  <w:pPr>
                    <w:spacing w:before="120" w:after="120" w:line="360" w:lineRule="auto"/>
                    <w:jc w:val="center"/>
                    <w:rPr>
                      <w:color w:val="000000"/>
                    </w:rPr>
                  </w:pPr>
                  <w:r>
                    <w:t>4.56</w:t>
                  </w:r>
                  <w:r w:rsidR="00C136FB" w:rsidRPr="00216D18">
                    <w:t>E-01</w:t>
                  </w:r>
                </w:p>
              </w:tc>
            </w:tr>
            <w:tr w:rsidR="00C136FB" w:rsidRPr="00C95684" w:rsidTr="00C136FB">
              <w:trPr>
                <w:trHeight w:val="397"/>
              </w:trPr>
              <w:tc>
                <w:tcPr>
                  <w:tcW w:w="773" w:type="pct"/>
                  <w:vMerge/>
                  <w:shd w:val="clear" w:color="auto" w:fill="BDD6EE"/>
                  <w:vAlign w:val="center"/>
                </w:tcPr>
                <w:p w:rsidR="00C136FB" w:rsidRDefault="00C136FB" w:rsidP="00C136FB">
                  <w:pPr>
                    <w:rPr>
                      <w:lang w:val="de-DE" w:eastAsia="en-GB"/>
                    </w:rPr>
                  </w:pPr>
                </w:p>
              </w:tc>
              <w:tc>
                <w:tcPr>
                  <w:tcW w:w="2117" w:type="pct"/>
                  <w:shd w:val="clear" w:color="auto" w:fill="BDD6EE"/>
                  <w:vAlign w:val="center"/>
                </w:tcPr>
                <w:p w:rsidR="00C136FB" w:rsidRPr="00C95684" w:rsidRDefault="00C136FB" w:rsidP="00C136FB">
                  <w:r w:rsidRPr="00C95684">
                    <w:rPr>
                      <w:lang w:val="de-DE" w:eastAsia="en-GB"/>
                    </w:rPr>
                    <w:t>Local PEC in fresh-water sediment during emission episode (mg/kg wwt)</w:t>
                  </w:r>
                </w:p>
              </w:tc>
              <w:tc>
                <w:tcPr>
                  <w:tcW w:w="665" w:type="pct"/>
                  <w:shd w:val="clear" w:color="auto" w:fill="BDD6EE"/>
                  <w:vAlign w:val="center"/>
                </w:tcPr>
                <w:p w:rsidR="00C136FB" w:rsidRDefault="006D710B" w:rsidP="006D710B">
                  <w:pPr>
                    <w:spacing w:before="120" w:after="120" w:line="360" w:lineRule="auto"/>
                    <w:jc w:val="center"/>
                    <w:rPr>
                      <w:color w:val="000000"/>
                    </w:rPr>
                  </w:pPr>
                  <w:r>
                    <w:t>2.83</w:t>
                  </w:r>
                  <w:r w:rsidR="00C136FB" w:rsidRPr="006D55E7">
                    <w:t>E-0</w:t>
                  </w:r>
                  <w:r>
                    <w:t>3</w:t>
                  </w:r>
                </w:p>
              </w:tc>
              <w:tc>
                <w:tcPr>
                  <w:tcW w:w="664" w:type="pct"/>
                  <w:shd w:val="clear" w:color="auto" w:fill="BDD6EE"/>
                  <w:vAlign w:val="center"/>
                </w:tcPr>
                <w:p w:rsidR="00C136FB" w:rsidRPr="00C95684" w:rsidRDefault="00C136FB" w:rsidP="00C136FB">
                  <w:pPr>
                    <w:spacing w:before="120" w:after="120" w:line="360" w:lineRule="auto"/>
                    <w:jc w:val="center"/>
                  </w:pPr>
                  <w:r>
                    <w:t>0.62E-</w:t>
                  </w:r>
                  <w:r w:rsidRPr="00C95684">
                    <w:t>0</w:t>
                  </w:r>
                  <w:r>
                    <w:t>2</w:t>
                  </w:r>
                </w:p>
              </w:tc>
              <w:tc>
                <w:tcPr>
                  <w:tcW w:w="781" w:type="pct"/>
                  <w:shd w:val="clear" w:color="auto" w:fill="BDD6EE"/>
                  <w:vAlign w:val="center"/>
                </w:tcPr>
                <w:p w:rsidR="00C136FB" w:rsidRDefault="006D710B" w:rsidP="006D710B">
                  <w:pPr>
                    <w:spacing w:before="120" w:after="120" w:line="360" w:lineRule="auto"/>
                    <w:jc w:val="center"/>
                    <w:rPr>
                      <w:color w:val="000000"/>
                    </w:rPr>
                  </w:pPr>
                  <w:r>
                    <w:t>4.57</w:t>
                  </w:r>
                  <w:r w:rsidR="00C136FB" w:rsidRPr="006D55E7">
                    <w:t>E-01</w:t>
                  </w:r>
                </w:p>
              </w:tc>
            </w:tr>
            <w:tr w:rsidR="00C136FB" w:rsidRPr="00DE16AF" w:rsidTr="00C136FB">
              <w:trPr>
                <w:trHeight w:val="397"/>
              </w:trPr>
              <w:tc>
                <w:tcPr>
                  <w:tcW w:w="773" w:type="pct"/>
                  <w:vMerge/>
                  <w:shd w:val="clear" w:color="auto" w:fill="BDD6EE"/>
                  <w:vAlign w:val="center"/>
                </w:tcPr>
                <w:p w:rsidR="00C136FB" w:rsidRDefault="00C136FB" w:rsidP="00C136FB">
                  <w:pPr>
                    <w:rPr>
                      <w:lang w:val="de-DE" w:eastAsia="en-GB"/>
                    </w:rPr>
                  </w:pPr>
                </w:p>
              </w:tc>
              <w:tc>
                <w:tcPr>
                  <w:tcW w:w="2117" w:type="pct"/>
                  <w:shd w:val="clear" w:color="auto" w:fill="BDD6EE"/>
                  <w:vAlign w:val="center"/>
                </w:tcPr>
                <w:p w:rsidR="00C136FB" w:rsidRPr="00C95684" w:rsidRDefault="00C136FB" w:rsidP="00C136FB">
                  <w:r w:rsidRPr="00C95684">
                    <w:rPr>
                      <w:lang w:val="de-DE"/>
                    </w:rPr>
                    <w:t xml:space="preserve">Local PEC in agricultural soil (total) averaged over </w:t>
                  </w:r>
                  <w:r>
                    <w:rPr>
                      <w:lang w:val="de-DE"/>
                    </w:rPr>
                    <w:t>180</w:t>
                  </w:r>
                  <w:r w:rsidRPr="00C95684">
                    <w:rPr>
                      <w:lang w:val="de-DE"/>
                    </w:rPr>
                    <w:t xml:space="preserve"> days (mg/kg wwt)</w:t>
                  </w:r>
                </w:p>
              </w:tc>
              <w:tc>
                <w:tcPr>
                  <w:tcW w:w="665" w:type="pct"/>
                  <w:shd w:val="clear" w:color="auto" w:fill="BDD6EE"/>
                  <w:vAlign w:val="center"/>
                </w:tcPr>
                <w:p w:rsidR="00C136FB" w:rsidRPr="006D55E7" w:rsidRDefault="006D710B" w:rsidP="006D710B">
                  <w:pPr>
                    <w:spacing w:before="120" w:after="120" w:line="360" w:lineRule="auto"/>
                    <w:jc w:val="center"/>
                    <w:rPr>
                      <w:color w:val="000000"/>
                    </w:rPr>
                  </w:pPr>
                  <w:r>
                    <w:t>7.19</w:t>
                  </w:r>
                  <w:r w:rsidR="00C136FB" w:rsidRPr="006D55E7">
                    <w:t>E-05</w:t>
                  </w:r>
                </w:p>
              </w:tc>
              <w:tc>
                <w:tcPr>
                  <w:tcW w:w="664" w:type="pct"/>
                  <w:shd w:val="clear" w:color="auto" w:fill="BDD6EE"/>
                  <w:vAlign w:val="center"/>
                </w:tcPr>
                <w:p w:rsidR="00C136FB" w:rsidRPr="006D55E7" w:rsidRDefault="00C136FB" w:rsidP="00C136FB">
                  <w:pPr>
                    <w:spacing w:before="120" w:after="120" w:line="360" w:lineRule="auto"/>
                    <w:jc w:val="center"/>
                  </w:pPr>
                  <w:r w:rsidRPr="006D55E7">
                    <w:t>7.5E-02</w:t>
                  </w:r>
                </w:p>
              </w:tc>
              <w:tc>
                <w:tcPr>
                  <w:tcW w:w="781" w:type="pct"/>
                  <w:shd w:val="clear" w:color="auto" w:fill="BDD6EE"/>
                  <w:vAlign w:val="center"/>
                </w:tcPr>
                <w:p w:rsidR="00C136FB" w:rsidRPr="006D55E7" w:rsidRDefault="006D710B" w:rsidP="006D710B">
                  <w:pPr>
                    <w:spacing w:before="120" w:after="120" w:line="360" w:lineRule="auto"/>
                    <w:jc w:val="center"/>
                    <w:rPr>
                      <w:color w:val="000000"/>
                    </w:rPr>
                  </w:pPr>
                  <w:r>
                    <w:t>9.59</w:t>
                  </w:r>
                  <w:r w:rsidR="00C136FB" w:rsidRPr="006D55E7">
                    <w:t>E-04</w:t>
                  </w:r>
                </w:p>
              </w:tc>
            </w:tr>
            <w:tr w:rsidR="00C136FB" w:rsidRPr="00DE16AF" w:rsidTr="00C136FB">
              <w:trPr>
                <w:trHeight w:val="397"/>
              </w:trPr>
              <w:tc>
                <w:tcPr>
                  <w:tcW w:w="773" w:type="pct"/>
                  <w:vMerge/>
                  <w:shd w:val="clear" w:color="auto" w:fill="BDD6EE"/>
                  <w:vAlign w:val="center"/>
                </w:tcPr>
                <w:p w:rsidR="00C136FB" w:rsidRDefault="00C136FB" w:rsidP="00C136FB">
                  <w:pPr>
                    <w:rPr>
                      <w:lang w:val="de-DE" w:eastAsia="en-GB"/>
                    </w:rPr>
                  </w:pPr>
                </w:p>
              </w:tc>
              <w:tc>
                <w:tcPr>
                  <w:tcW w:w="2117" w:type="pct"/>
                  <w:shd w:val="clear" w:color="auto" w:fill="BDD6EE"/>
                  <w:vAlign w:val="center"/>
                </w:tcPr>
                <w:p w:rsidR="00C136FB" w:rsidRPr="006D55E7" w:rsidRDefault="00C136FB" w:rsidP="00C136FB">
                  <w:r w:rsidRPr="006D55E7">
                    <w:t>Groundwater</w:t>
                  </w:r>
                  <w:r w:rsidR="006D710B">
                    <w:t xml:space="preserve"> (mg/L)</w:t>
                  </w:r>
                </w:p>
              </w:tc>
              <w:tc>
                <w:tcPr>
                  <w:tcW w:w="2110" w:type="pct"/>
                  <w:gridSpan w:val="3"/>
                  <w:shd w:val="clear" w:color="auto" w:fill="BDD6EE"/>
                  <w:vAlign w:val="center"/>
                </w:tcPr>
                <w:p w:rsidR="00C136FB" w:rsidRPr="006D55E7" w:rsidRDefault="006D710B" w:rsidP="006D710B">
                  <w:pPr>
                    <w:spacing w:before="120" w:after="120" w:line="360" w:lineRule="auto"/>
                    <w:jc w:val="center"/>
                    <w:rPr>
                      <w:color w:val="000000"/>
                    </w:rPr>
                  </w:pPr>
                  <w:r>
                    <w:rPr>
                      <w:color w:val="000000"/>
                    </w:rPr>
                    <w:t>9.98</w:t>
                  </w:r>
                  <w:r w:rsidR="00C136FB" w:rsidRPr="006D55E7">
                    <w:rPr>
                      <w:color w:val="000000"/>
                    </w:rPr>
                    <w:t>E-09</w:t>
                  </w:r>
                </w:p>
              </w:tc>
            </w:tr>
          </w:tbl>
          <w:p w:rsidR="00C136FB" w:rsidRDefault="00C136FB" w:rsidP="00C136FB">
            <w:pPr>
              <w:spacing w:before="60" w:line="276" w:lineRule="auto"/>
              <w:jc w:val="both"/>
              <w:rPr>
                <w:rFonts w:eastAsia="Calibri"/>
                <w:b/>
                <w:lang w:eastAsia="en-US"/>
              </w:rPr>
            </w:pPr>
          </w:p>
          <w:p w:rsidR="00C136FB" w:rsidRPr="006D55E7" w:rsidRDefault="00C136FB" w:rsidP="00C136FB">
            <w:pPr>
              <w:spacing w:before="60" w:line="276" w:lineRule="auto"/>
              <w:jc w:val="both"/>
              <w:rPr>
                <w:rFonts w:eastAsia="Calibri"/>
                <w:lang w:eastAsia="en-US"/>
              </w:rPr>
            </w:pPr>
            <w:r>
              <w:rPr>
                <w:rFonts w:eastAsia="Calibri"/>
                <w:lang w:eastAsia="en-US"/>
              </w:rPr>
              <w:t>Finally</w:t>
            </w:r>
            <w:r w:rsidRPr="006D55E7">
              <w:rPr>
                <w:rFonts w:eastAsia="Calibri"/>
                <w:lang w:eastAsia="en-US"/>
              </w:rPr>
              <w:t xml:space="preserve">, the PEC/PNEC values for all the indoor use of the </w:t>
            </w:r>
            <w:r w:rsidRPr="006D55E7">
              <w:t>Detrans</w:t>
            </w:r>
            <w:r w:rsidRPr="006D55E7">
              <w:rPr>
                <w:vertAlign w:val="superscript"/>
              </w:rPr>
              <w:t>®</w:t>
            </w:r>
            <w:r w:rsidRPr="006D55E7">
              <w:t xml:space="preserve"> Deltamethrin CIK</w:t>
            </w:r>
            <w:r>
              <w:t xml:space="preserve">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207"/>
              <w:gridCol w:w="3683"/>
              <w:gridCol w:w="1438"/>
              <w:gridCol w:w="1438"/>
              <w:gridCol w:w="1438"/>
            </w:tblGrid>
            <w:tr w:rsidR="00C136FB" w:rsidRPr="00C95684" w:rsidTr="00C136FB">
              <w:trPr>
                <w:trHeight w:val="397"/>
              </w:trPr>
              <w:tc>
                <w:tcPr>
                  <w:tcW w:w="5000" w:type="pct"/>
                  <w:gridSpan w:val="5"/>
                  <w:shd w:val="clear" w:color="auto" w:fill="BDD6EE"/>
                  <w:vAlign w:val="center"/>
                </w:tcPr>
                <w:p w:rsidR="00C136FB" w:rsidRPr="00C95684" w:rsidRDefault="00C136FB" w:rsidP="00C136FB">
                  <w:pPr>
                    <w:rPr>
                      <w:b/>
                      <w:lang w:val="de-DE" w:eastAsia="en-GB"/>
                    </w:rPr>
                  </w:pPr>
                  <w:r>
                    <w:rPr>
                      <w:b/>
                      <w:lang w:val="de-DE" w:eastAsia="en-GB"/>
                    </w:rPr>
                    <w:t>Summary table of</w:t>
                  </w:r>
                  <w:r w:rsidRPr="00C95684">
                    <w:rPr>
                      <w:b/>
                      <w:lang w:val="de-DE" w:eastAsia="en-GB"/>
                    </w:rPr>
                    <w:t xml:space="preserve"> calculated PEC/PNEC values </w:t>
                  </w:r>
                </w:p>
              </w:tc>
            </w:tr>
            <w:tr w:rsidR="00C136FB" w:rsidRPr="00C95684" w:rsidTr="00C136FB">
              <w:trPr>
                <w:trHeight w:val="397"/>
              </w:trPr>
              <w:tc>
                <w:tcPr>
                  <w:tcW w:w="2657" w:type="pct"/>
                  <w:gridSpan w:val="2"/>
                  <w:shd w:val="clear" w:color="auto" w:fill="BDD6EE"/>
                  <w:vAlign w:val="center"/>
                  <w:hideMark/>
                </w:tcPr>
                <w:p w:rsidR="00C136FB" w:rsidRPr="00C95684" w:rsidRDefault="00C136FB" w:rsidP="00C136FB">
                  <w:pPr>
                    <w:jc w:val="center"/>
                    <w:rPr>
                      <w:b/>
                      <w:lang w:val="de-DE" w:eastAsia="en-GB"/>
                    </w:rPr>
                  </w:pPr>
                  <w:r w:rsidRPr="00C95684">
                    <w:rPr>
                      <w:b/>
                      <w:lang w:val="de-DE" w:eastAsia="en-GB"/>
                    </w:rPr>
                    <w:t>Assessment</w:t>
                  </w:r>
                </w:p>
              </w:tc>
              <w:tc>
                <w:tcPr>
                  <w:tcW w:w="781" w:type="pct"/>
                  <w:shd w:val="clear" w:color="auto" w:fill="BDD6EE"/>
                  <w:vAlign w:val="center"/>
                  <w:hideMark/>
                </w:tcPr>
                <w:p w:rsidR="00C136FB" w:rsidRPr="00C95684" w:rsidRDefault="00C136FB" w:rsidP="00C136FB">
                  <w:pPr>
                    <w:jc w:val="center"/>
                    <w:rPr>
                      <w:b/>
                      <w:lang w:val="de-DE" w:eastAsia="en-GB"/>
                    </w:rPr>
                  </w:pPr>
                  <w:r w:rsidRPr="00C95684">
                    <w:rPr>
                      <w:b/>
                      <w:lang w:val="de-DE" w:eastAsia="en-GB"/>
                    </w:rPr>
                    <w:t>PEC</w:t>
                  </w:r>
                  <w:r>
                    <w:rPr>
                      <w:b/>
                      <w:lang w:val="de-DE" w:eastAsia="en-GB"/>
                    </w:rPr>
                    <w:t>/PNEC (Sc.1)</w:t>
                  </w:r>
                </w:p>
              </w:tc>
              <w:tc>
                <w:tcPr>
                  <w:tcW w:w="781" w:type="pct"/>
                  <w:shd w:val="clear" w:color="auto" w:fill="BDD6EE"/>
                  <w:vAlign w:val="center"/>
                </w:tcPr>
                <w:p w:rsidR="00C136FB" w:rsidRPr="00C95684" w:rsidRDefault="00C136FB" w:rsidP="00C136FB">
                  <w:pPr>
                    <w:jc w:val="center"/>
                    <w:rPr>
                      <w:b/>
                      <w:lang w:val="de-DE" w:eastAsia="en-GB"/>
                    </w:rPr>
                  </w:pPr>
                  <w:r w:rsidRPr="00C95684">
                    <w:rPr>
                      <w:b/>
                      <w:lang w:val="de-DE" w:eastAsia="en-GB"/>
                    </w:rPr>
                    <w:t>PEC</w:t>
                  </w:r>
                  <w:r>
                    <w:rPr>
                      <w:b/>
                      <w:lang w:val="de-DE" w:eastAsia="en-GB"/>
                    </w:rPr>
                    <w:t>/PNEC (Sc.2)</w:t>
                  </w:r>
                </w:p>
              </w:tc>
              <w:tc>
                <w:tcPr>
                  <w:tcW w:w="781" w:type="pct"/>
                  <w:shd w:val="clear" w:color="auto" w:fill="BDD6EE"/>
                  <w:vAlign w:val="center"/>
                </w:tcPr>
                <w:p w:rsidR="00C136FB" w:rsidRDefault="00C136FB" w:rsidP="00C136FB">
                  <w:pPr>
                    <w:jc w:val="center"/>
                    <w:rPr>
                      <w:b/>
                      <w:lang w:val="de-DE" w:eastAsia="en-GB"/>
                    </w:rPr>
                  </w:pPr>
                  <w:r w:rsidRPr="00C95684">
                    <w:rPr>
                      <w:b/>
                      <w:lang w:val="de-DE" w:eastAsia="en-GB"/>
                    </w:rPr>
                    <w:t>PEC/PNEC</w:t>
                  </w:r>
                </w:p>
                <w:p w:rsidR="00C136FB" w:rsidRPr="00C95684" w:rsidRDefault="00C136FB" w:rsidP="00C136FB">
                  <w:pPr>
                    <w:jc w:val="center"/>
                    <w:rPr>
                      <w:b/>
                      <w:lang w:val="de-DE" w:eastAsia="en-GB"/>
                    </w:rPr>
                  </w:pPr>
                  <w:r>
                    <w:rPr>
                      <w:b/>
                      <w:lang w:val="de-DE" w:eastAsia="en-GB"/>
                    </w:rPr>
                    <w:t>(Indoor)</w:t>
                  </w:r>
                </w:p>
              </w:tc>
            </w:tr>
            <w:tr w:rsidR="00C136FB" w:rsidRPr="00C95684" w:rsidTr="00C136FB">
              <w:trPr>
                <w:trHeight w:val="397"/>
              </w:trPr>
              <w:tc>
                <w:tcPr>
                  <w:tcW w:w="656" w:type="pct"/>
                  <w:vMerge w:val="restart"/>
                  <w:shd w:val="clear" w:color="auto" w:fill="BDD6EE"/>
                  <w:vAlign w:val="center"/>
                </w:tcPr>
                <w:p w:rsidR="00C136FB" w:rsidRPr="00CE2A62" w:rsidRDefault="00C136FB" w:rsidP="00C136FB">
                  <w:pPr>
                    <w:rPr>
                      <w:lang w:val="de-DE"/>
                    </w:rPr>
                  </w:pPr>
                  <w:r>
                    <w:rPr>
                      <w:lang w:val="de-DE"/>
                    </w:rPr>
                    <w:t>Scenario 1</w:t>
                  </w:r>
                </w:p>
                <w:p w:rsidR="00C136FB" w:rsidRDefault="00C136FB" w:rsidP="00C136FB">
                  <w:pPr>
                    <w:rPr>
                      <w:lang w:val="de-DE" w:eastAsia="en-GB"/>
                    </w:rPr>
                  </w:pPr>
                  <w:r w:rsidRPr="00CE2A62">
                    <w:rPr>
                      <w:lang w:val="de-DE"/>
                    </w:rPr>
                    <w:t>Crack &amp; Crevice and Targeted spot Indoor Use</w:t>
                  </w:r>
                  <w:r>
                    <w:rPr>
                      <w:lang w:val="de-DE" w:eastAsia="en-GB"/>
                    </w:rPr>
                    <w:t xml:space="preserve">  and Scenario 2</w:t>
                  </w:r>
                </w:p>
                <w:p w:rsidR="00C136FB" w:rsidRPr="00216D18" w:rsidRDefault="00C136FB" w:rsidP="00C136FB">
                  <w:pPr>
                    <w:rPr>
                      <w:lang w:val="de-DE" w:eastAsia="en-GB"/>
                    </w:rPr>
                  </w:pPr>
                  <w:r w:rsidRPr="00216D18">
                    <w:rPr>
                      <w:rFonts w:eastAsia="Calibri"/>
                      <w:bCs/>
                      <w:lang w:eastAsia="en-US"/>
                    </w:rPr>
                    <w:t xml:space="preserve">Window &amp; door frames Use Indoors    </w:t>
                  </w:r>
                </w:p>
              </w:tc>
              <w:tc>
                <w:tcPr>
                  <w:tcW w:w="2001" w:type="pct"/>
                  <w:shd w:val="clear" w:color="auto" w:fill="BDD6EE"/>
                  <w:vAlign w:val="center"/>
                </w:tcPr>
                <w:p w:rsidR="00C136FB" w:rsidRPr="00C95684" w:rsidRDefault="006D710B" w:rsidP="00C136FB">
                  <w:r>
                    <w:rPr>
                      <w:lang w:val="de-DE" w:eastAsia="en-GB"/>
                    </w:rPr>
                    <w:t>M</w:t>
                  </w:r>
                  <w:r w:rsidR="00C136FB" w:rsidRPr="00C95684">
                    <w:rPr>
                      <w:lang w:val="de-DE" w:eastAsia="en-GB"/>
                    </w:rPr>
                    <w:t>icro-organisms in the STP (mg/L)</w:t>
                  </w:r>
                </w:p>
              </w:tc>
              <w:tc>
                <w:tcPr>
                  <w:tcW w:w="781" w:type="pct"/>
                  <w:shd w:val="clear" w:color="auto" w:fill="BDD6EE"/>
                  <w:vAlign w:val="center"/>
                </w:tcPr>
                <w:p w:rsidR="00C136FB" w:rsidRPr="00700C72" w:rsidRDefault="006D710B" w:rsidP="006D710B">
                  <w:pPr>
                    <w:jc w:val="center"/>
                  </w:pPr>
                  <w:r>
                    <w:t>5.78</w:t>
                  </w:r>
                  <w:r w:rsidR="00C136FB" w:rsidRPr="00700C72">
                    <w:t>E-05</w:t>
                  </w:r>
                </w:p>
              </w:tc>
              <w:tc>
                <w:tcPr>
                  <w:tcW w:w="781" w:type="pct"/>
                  <w:shd w:val="clear" w:color="auto" w:fill="BDD6EE"/>
                  <w:vAlign w:val="center"/>
                </w:tcPr>
                <w:p w:rsidR="00C136FB" w:rsidRPr="00C95684" w:rsidRDefault="006D710B" w:rsidP="006D710B">
                  <w:pPr>
                    <w:spacing w:before="120" w:after="120" w:line="360" w:lineRule="auto"/>
                    <w:jc w:val="center"/>
                    <w:rPr>
                      <w:color w:val="000000"/>
                    </w:rPr>
                  </w:pPr>
                  <w:r>
                    <w:t>1.72</w:t>
                  </w:r>
                  <w:r w:rsidR="00C136FB" w:rsidRPr="00216D18">
                    <w:t>E-0</w:t>
                  </w:r>
                  <w:r>
                    <w:t>4</w:t>
                  </w:r>
                </w:p>
              </w:tc>
              <w:tc>
                <w:tcPr>
                  <w:tcW w:w="781" w:type="pct"/>
                  <w:shd w:val="clear" w:color="auto" w:fill="BDD6EE"/>
                  <w:vAlign w:val="center"/>
                </w:tcPr>
                <w:p w:rsidR="00C136FB" w:rsidRPr="00C95684" w:rsidRDefault="006D710B" w:rsidP="006D710B">
                  <w:pPr>
                    <w:spacing w:before="120" w:after="120" w:line="360" w:lineRule="auto"/>
                    <w:jc w:val="center"/>
                    <w:rPr>
                      <w:color w:val="000000"/>
                    </w:rPr>
                  </w:pPr>
                  <w:r>
                    <w:rPr>
                      <w:color w:val="000000"/>
                    </w:rPr>
                    <w:t>2.29</w:t>
                  </w:r>
                  <w:r w:rsidR="00C136FB" w:rsidRPr="008E2DFE">
                    <w:rPr>
                      <w:color w:val="000000"/>
                    </w:rPr>
                    <w:t>E-0</w:t>
                  </w:r>
                  <w:r>
                    <w:rPr>
                      <w:color w:val="000000"/>
                    </w:rPr>
                    <w:t>4</w:t>
                  </w:r>
                </w:p>
              </w:tc>
            </w:tr>
            <w:tr w:rsidR="00C136FB" w:rsidRPr="00C95684" w:rsidTr="00C136FB">
              <w:trPr>
                <w:trHeight w:val="397"/>
              </w:trPr>
              <w:tc>
                <w:tcPr>
                  <w:tcW w:w="656" w:type="pct"/>
                  <w:vMerge/>
                  <w:shd w:val="clear" w:color="auto" w:fill="BDD6EE"/>
                  <w:vAlign w:val="center"/>
                </w:tcPr>
                <w:p w:rsidR="00C136FB" w:rsidRDefault="00C136FB" w:rsidP="00C136FB">
                  <w:pPr>
                    <w:rPr>
                      <w:lang w:val="de-DE" w:eastAsia="en-GB"/>
                    </w:rPr>
                  </w:pPr>
                </w:p>
              </w:tc>
              <w:tc>
                <w:tcPr>
                  <w:tcW w:w="2001" w:type="pct"/>
                  <w:shd w:val="clear" w:color="auto" w:fill="BDD6EE"/>
                  <w:vAlign w:val="center"/>
                </w:tcPr>
                <w:p w:rsidR="00C136FB" w:rsidRPr="00C95684" w:rsidRDefault="00C136FB" w:rsidP="006D710B">
                  <w:r w:rsidRPr="003C1302">
                    <w:rPr>
                      <w:lang w:val="de-DE" w:eastAsia="en-GB"/>
                    </w:rPr>
                    <w:t>Local surface water during emission episode (dissolved) (mg/L)</w:t>
                  </w:r>
                </w:p>
              </w:tc>
              <w:tc>
                <w:tcPr>
                  <w:tcW w:w="781" w:type="pct"/>
                  <w:shd w:val="clear" w:color="auto" w:fill="BDD6EE"/>
                  <w:vAlign w:val="center"/>
                </w:tcPr>
                <w:p w:rsidR="00C136FB" w:rsidRPr="00700C72" w:rsidRDefault="006D710B" w:rsidP="006D710B">
                  <w:pPr>
                    <w:jc w:val="center"/>
                  </w:pPr>
                  <w:r>
                    <w:t>1.54</w:t>
                  </w:r>
                  <w:r w:rsidR="00C136FB" w:rsidRPr="00700C72">
                    <w:t>E-0</w:t>
                  </w:r>
                  <w:r>
                    <w:t>1</w:t>
                  </w:r>
                </w:p>
              </w:tc>
              <w:tc>
                <w:tcPr>
                  <w:tcW w:w="781" w:type="pct"/>
                  <w:shd w:val="clear" w:color="auto" w:fill="BDD6EE"/>
                  <w:vAlign w:val="center"/>
                </w:tcPr>
                <w:p w:rsidR="00C136FB" w:rsidRDefault="006D710B" w:rsidP="006D710B">
                  <w:pPr>
                    <w:spacing w:before="120" w:after="120" w:line="360" w:lineRule="auto"/>
                    <w:jc w:val="center"/>
                    <w:rPr>
                      <w:color w:val="000000"/>
                    </w:rPr>
                  </w:pPr>
                  <w:r>
                    <w:t>4.56</w:t>
                  </w:r>
                  <w:r w:rsidR="00C136FB" w:rsidRPr="00216D18">
                    <w:t>E-01</w:t>
                  </w:r>
                </w:p>
              </w:tc>
              <w:tc>
                <w:tcPr>
                  <w:tcW w:w="781" w:type="pct"/>
                  <w:shd w:val="clear" w:color="auto" w:fill="BDD6EE"/>
                  <w:vAlign w:val="center"/>
                </w:tcPr>
                <w:p w:rsidR="00C136FB" w:rsidRDefault="006D710B" w:rsidP="006D710B">
                  <w:pPr>
                    <w:spacing w:before="120" w:after="120" w:line="360" w:lineRule="auto"/>
                    <w:jc w:val="center"/>
                    <w:rPr>
                      <w:color w:val="000000"/>
                    </w:rPr>
                  </w:pPr>
                  <w:r>
                    <w:rPr>
                      <w:color w:val="000000"/>
                    </w:rPr>
                    <w:t>6.10</w:t>
                  </w:r>
                  <w:r w:rsidR="00C136FB" w:rsidRPr="008E2DFE">
                    <w:rPr>
                      <w:color w:val="000000"/>
                    </w:rPr>
                    <w:t>E-01</w:t>
                  </w:r>
                </w:p>
              </w:tc>
            </w:tr>
            <w:tr w:rsidR="00C136FB" w:rsidRPr="00C95684" w:rsidTr="00C136FB">
              <w:trPr>
                <w:trHeight w:val="397"/>
              </w:trPr>
              <w:tc>
                <w:tcPr>
                  <w:tcW w:w="656" w:type="pct"/>
                  <w:vMerge/>
                  <w:shd w:val="clear" w:color="auto" w:fill="BDD6EE"/>
                  <w:vAlign w:val="center"/>
                </w:tcPr>
                <w:p w:rsidR="00C136FB" w:rsidRDefault="00C136FB" w:rsidP="00C136FB">
                  <w:pPr>
                    <w:rPr>
                      <w:lang w:val="de-DE" w:eastAsia="en-GB"/>
                    </w:rPr>
                  </w:pPr>
                </w:p>
              </w:tc>
              <w:tc>
                <w:tcPr>
                  <w:tcW w:w="2001" w:type="pct"/>
                  <w:shd w:val="clear" w:color="auto" w:fill="BDD6EE"/>
                  <w:vAlign w:val="center"/>
                </w:tcPr>
                <w:p w:rsidR="00C136FB" w:rsidRPr="00C95684" w:rsidRDefault="00C136FB" w:rsidP="006D710B">
                  <w:r w:rsidRPr="00C95684">
                    <w:rPr>
                      <w:lang w:val="de-DE" w:eastAsia="en-GB"/>
                    </w:rPr>
                    <w:t>Local fresh-water sediment during emission episode (mg/kg wwt)</w:t>
                  </w:r>
                </w:p>
              </w:tc>
              <w:tc>
                <w:tcPr>
                  <w:tcW w:w="781" w:type="pct"/>
                  <w:shd w:val="clear" w:color="auto" w:fill="BDD6EE"/>
                  <w:vAlign w:val="center"/>
                </w:tcPr>
                <w:p w:rsidR="00C136FB" w:rsidRPr="00700C72" w:rsidRDefault="006D710B" w:rsidP="006D710B">
                  <w:pPr>
                    <w:jc w:val="center"/>
                  </w:pPr>
                  <w:r>
                    <w:t>1.54</w:t>
                  </w:r>
                  <w:r w:rsidR="00C136FB" w:rsidRPr="00700C72">
                    <w:t>E-0</w:t>
                  </w:r>
                  <w:r>
                    <w:t>1</w:t>
                  </w:r>
                </w:p>
              </w:tc>
              <w:tc>
                <w:tcPr>
                  <w:tcW w:w="781" w:type="pct"/>
                  <w:shd w:val="clear" w:color="auto" w:fill="BDD6EE"/>
                  <w:vAlign w:val="center"/>
                </w:tcPr>
                <w:p w:rsidR="00C136FB" w:rsidRDefault="006D710B" w:rsidP="006D710B">
                  <w:pPr>
                    <w:spacing w:before="120" w:after="120" w:line="360" w:lineRule="auto"/>
                    <w:jc w:val="center"/>
                    <w:rPr>
                      <w:color w:val="000000"/>
                    </w:rPr>
                  </w:pPr>
                  <w:r>
                    <w:t>4.57</w:t>
                  </w:r>
                  <w:r w:rsidR="00C136FB" w:rsidRPr="006D55E7">
                    <w:t>E-01</w:t>
                  </w:r>
                </w:p>
              </w:tc>
              <w:tc>
                <w:tcPr>
                  <w:tcW w:w="781" w:type="pct"/>
                  <w:shd w:val="clear" w:color="auto" w:fill="BDD6EE"/>
                  <w:vAlign w:val="center"/>
                </w:tcPr>
                <w:p w:rsidR="00C136FB" w:rsidRDefault="006D710B" w:rsidP="006D710B">
                  <w:pPr>
                    <w:spacing w:before="120" w:after="120" w:line="360" w:lineRule="auto"/>
                    <w:jc w:val="center"/>
                    <w:rPr>
                      <w:color w:val="000000"/>
                    </w:rPr>
                  </w:pPr>
                  <w:r>
                    <w:t>6.11</w:t>
                  </w:r>
                  <w:r w:rsidR="00C136FB" w:rsidRPr="006D55E7">
                    <w:t>E-01</w:t>
                  </w:r>
                </w:p>
              </w:tc>
            </w:tr>
            <w:tr w:rsidR="00C136FB" w:rsidRPr="00DA061F" w:rsidTr="00C136FB">
              <w:trPr>
                <w:trHeight w:val="397"/>
              </w:trPr>
              <w:tc>
                <w:tcPr>
                  <w:tcW w:w="656" w:type="pct"/>
                  <w:vMerge/>
                  <w:shd w:val="clear" w:color="auto" w:fill="BDD6EE"/>
                  <w:vAlign w:val="center"/>
                </w:tcPr>
                <w:p w:rsidR="00C136FB" w:rsidRDefault="00C136FB" w:rsidP="00C136FB">
                  <w:pPr>
                    <w:rPr>
                      <w:lang w:val="de-DE" w:eastAsia="en-GB"/>
                    </w:rPr>
                  </w:pPr>
                </w:p>
              </w:tc>
              <w:tc>
                <w:tcPr>
                  <w:tcW w:w="2001" w:type="pct"/>
                  <w:shd w:val="clear" w:color="auto" w:fill="BDD6EE"/>
                  <w:vAlign w:val="center"/>
                </w:tcPr>
                <w:p w:rsidR="00C136FB" w:rsidRPr="00C95684" w:rsidRDefault="00C136FB" w:rsidP="006D710B">
                  <w:r w:rsidRPr="00C95684">
                    <w:rPr>
                      <w:lang w:val="de-DE"/>
                    </w:rPr>
                    <w:t xml:space="preserve">Local agricultural soil (total) averaged over </w:t>
                  </w:r>
                  <w:r>
                    <w:rPr>
                      <w:lang w:val="de-DE"/>
                    </w:rPr>
                    <w:t>180</w:t>
                  </w:r>
                  <w:r w:rsidRPr="00C95684">
                    <w:rPr>
                      <w:lang w:val="de-DE"/>
                    </w:rPr>
                    <w:t xml:space="preserve"> days (mg/kg wwt)</w:t>
                  </w:r>
                </w:p>
              </w:tc>
              <w:tc>
                <w:tcPr>
                  <w:tcW w:w="781" w:type="pct"/>
                  <w:shd w:val="clear" w:color="auto" w:fill="BDD6EE"/>
                  <w:vAlign w:val="center"/>
                </w:tcPr>
                <w:p w:rsidR="00C136FB" w:rsidRPr="00DA061F" w:rsidRDefault="00C136FB" w:rsidP="006D710B">
                  <w:pPr>
                    <w:spacing w:before="120" w:after="120" w:line="360" w:lineRule="auto"/>
                    <w:jc w:val="center"/>
                    <w:rPr>
                      <w:color w:val="000000"/>
                    </w:rPr>
                  </w:pPr>
                  <w:r w:rsidRPr="00DA061F">
                    <w:rPr>
                      <w:color w:val="000000"/>
                    </w:rPr>
                    <w:t>7.</w:t>
                  </w:r>
                  <w:r w:rsidR="006D710B">
                    <w:rPr>
                      <w:color w:val="000000"/>
                    </w:rPr>
                    <w:t>36</w:t>
                  </w:r>
                  <w:r w:rsidRPr="00DA061F">
                    <w:rPr>
                      <w:color w:val="000000"/>
                    </w:rPr>
                    <w:t>E-0</w:t>
                  </w:r>
                  <w:r w:rsidR="006D710B">
                    <w:rPr>
                      <w:color w:val="000000"/>
                    </w:rPr>
                    <w:t>4</w:t>
                  </w:r>
                </w:p>
              </w:tc>
              <w:tc>
                <w:tcPr>
                  <w:tcW w:w="781" w:type="pct"/>
                  <w:shd w:val="clear" w:color="auto" w:fill="BDD6EE"/>
                  <w:vAlign w:val="center"/>
                </w:tcPr>
                <w:p w:rsidR="00C136FB" w:rsidRPr="00DA061F" w:rsidRDefault="006D710B" w:rsidP="006D710B">
                  <w:pPr>
                    <w:spacing w:before="120" w:after="120" w:line="360" w:lineRule="auto"/>
                    <w:jc w:val="center"/>
                    <w:rPr>
                      <w:color w:val="000000"/>
                    </w:rPr>
                  </w:pPr>
                  <w:r>
                    <w:t>9.59</w:t>
                  </w:r>
                  <w:r w:rsidR="00C136FB" w:rsidRPr="00DA061F">
                    <w:t>E-04</w:t>
                  </w:r>
                </w:p>
              </w:tc>
              <w:tc>
                <w:tcPr>
                  <w:tcW w:w="781" w:type="pct"/>
                  <w:shd w:val="clear" w:color="auto" w:fill="BDD6EE"/>
                  <w:vAlign w:val="center"/>
                </w:tcPr>
                <w:p w:rsidR="00C136FB" w:rsidRPr="00DA061F" w:rsidRDefault="006D710B" w:rsidP="006D710B">
                  <w:pPr>
                    <w:spacing w:before="120" w:after="120" w:line="360" w:lineRule="auto"/>
                    <w:jc w:val="center"/>
                    <w:rPr>
                      <w:color w:val="000000"/>
                    </w:rPr>
                  </w:pPr>
                  <w:r>
                    <w:rPr>
                      <w:color w:val="000000"/>
                    </w:rPr>
                    <w:t>9.98</w:t>
                  </w:r>
                  <w:r w:rsidR="00C136FB" w:rsidRPr="00DA061F">
                    <w:rPr>
                      <w:color w:val="000000"/>
                    </w:rPr>
                    <w:t>E-0</w:t>
                  </w:r>
                  <w:r>
                    <w:rPr>
                      <w:color w:val="000000"/>
                    </w:rPr>
                    <w:t>5</w:t>
                  </w:r>
                </w:p>
              </w:tc>
            </w:tr>
            <w:tr w:rsidR="00C136FB" w:rsidRPr="00DA061F" w:rsidTr="00C136FB">
              <w:trPr>
                <w:trHeight w:val="397"/>
              </w:trPr>
              <w:tc>
                <w:tcPr>
                  <w:tcW w:w="656" w:type="pct"/>
                  <w:vMerge/>
                  <w:shd w:val="clear" w:color="auto" w:fill="BDD6EE"/>
                  <w:vAlign w:val="center"/>
                </w:tcPr>
                <w:p w:rsidR="00C136FB" w:rsidRDefault="00C136FB" w:rsidP="00C136FB">
                  <w:pPr>
                    <w:rPr>
                      <w:lang w:val="de-DE" w:eastAsia="en-GB"/>
                    </w:rPr>
                  </w:pPr>
                </w:p>
              </w:tc>
              <w:tc>
                <w:tcPr>
                  <w:tcW w:w="2001" w:type="pct"/>
                  <w:shd w:val="clear" w:color="auto" w:fill="BDD6EE"/>
                  <w:vAlign w:val="center"/>
                </w:tcPr>
                <w:p w:rsidR="00C136FB" w:rsidRPr="00992177" w:rsidRDefault="006D710B" w:rsidP="00C136FB">
                  <w:pPr>
                    <w:rPr>
                      <w:lang w:val="de-DE"/>
                    </w:rPr>
                  </w:pPr>
                  <w:r>
                    <w:t xml:space="preserve">PEC </w:t>
                  </w:r>
                  <w:r w:rsidR="00C136FB" w:rsidRPr="00DA061F">
                    <w:t>Groundwater</w:t>
                  </w:r>
                  <w:r>
                    <w:t xml:space="preserve"> (mg/L)</w:t>
                  </w:r>
                </w:p>
              </w:tc>
              <w:tc>
                <w:tcPr>
                  <w:tcW w:w="781" w:type="pct"/>
                  <w:shd w:val="clear" w:color="auto" w:fill="BDD6EE"/>
                  <w:vAlign w:val="center"/>
                </w:tcPr>
                <w:p w:rsidR="00C136FB" w:rsidRPr="00DA061F" w:rsidRDefault="00C136FB" w:rsidP="006D710B">
                  <w:pPr>
                    <w:spacing w:before="120" w:after="120" w:line="360" w:lineRule="auto"/>
                    <w:jc w:val="center"/>
                  </w:pPr>
                  <w:r w:rsidRPr="00DA061F">
                    <w:t>7.</w:t>
                  </w:r>
                  <w:r w:rsidR="006D710B">
                    <w:t>66</w:t>
                  </w:r>
                  <w:r w:rsidRPr="00DA061F">
                    <w:t>E-</w:t>
                  </w:r>
                  <w:r w:rsidR="006D710B">
                    <w:t>09</w:t>
                  </w:r>
                </w:p>
              </w:tc>
              <w:tc>
                <w:tcPr>
                  <w:tcW w:w="781" w:type="pct"/>
                  <w:shd w:val="clear" w:color="auto" w:fill="BDD6EE"/>
                  <w:vAlign w:val="center"/>
                </w:tcPr>
                <w:p w:rsidR="00C136FB" w:rsidRPr="00DA061F" w:rsidRDefault="006D710B" w:rsidP="006D710B">
                  <w:pPr>
                    <w:spacing w:before="120" w:after="120" w:line="360" w:lineRule="auto"/>
                    <w:jc w:val="center"/>
                  </w:pPr>
                  <w:r>
                    <w:rPr>
                      <w:color w:val="000000"/>
                    </w:rPr>
                    <w:t>9.98</w:t>
                  </w:r>
                  <w:r w:rsidR="00C136FB" w:rsidRPr="00DA061F">
                    <w:rPr>
                      <w:color w:val="000000"/>
                    </w:rPr>
                    <w:t>E-09</w:t>
                  </w:r>
                </w:p>
              </w:tc>
              <w:tc>
                <w:tcPr>
                  <w:tcW w:w="781" w:type="pct"/>
                  <w:shd w:val="clear" w:color="auto" w:fill="BDD6EE"/>
                  <w:vAlign w:val="center"/>
                </w:tcPr>
                <w:p w:rsidR="00C136FB" w:rsidRPr="00DA061F" w:rsidRDefault="006D710B" w:rsidP="006D710B">
                  <w:pPr>
                    <w:spacing w:before="120" w:after="120" w:line="360" w:lineRule="auto"/>
                    <w:jc w:val="center"/>
                  </w:pPr>
                  <w:r>
                    <w:t>8.82</w:t>
                  </w:r>
                  <w:r w:rsidR="00C136FB" w:rsidRPr="00DA061F">
                    <w:t>E-09</w:t>
                  </w:r>
                </w:p>
              </w:tc>
            </w:tr>
          </w:tbl>
          <w:p w:rsidR="00C136FB" w:rsidRPr="00DA061F" w:rsidRDefault="00C136FB" w:rsidP="00C136FB">
            <w:pPr>
              <w:spacing w:before="60" w:line="276" w:lineRule="auto"/>
              <w:jc w:val="both"/>
              <w:rPr>
                <w:rFonts w:eastAsia="Calibri"/>
                <w:b/>
                <w:lang w:eastAsia="en-US"/>
              </w:rPr>
            </w:pPr>
          </w:p>
          <w:p w:rsidR="00C136FB" w:rsidRPr="000B5EBC" w:rsidRDefault="00C136FB" w:rsidP="00DE7E47">
            <w:pPr>
              <w:jc w:val="both"/>
            </w:pPr>
            <w:r w:rsidRPr="00530E73">
              <w:rPr>
                <w:rFonts w:eastAsia="Calibri"/>
                <w:u w:val="single"/>
                <w:lang w:eastAsia="en-US"/>
              </w:rPr>
              <w:t>Conclusion</w:t>
            </w:r>
            <w:r w:rsidRPr="00530E73">
              <w:rPr>
                <w:rFonts w:eastAsia="Calibri"/>
                <w:lang w:eastAsia="en-US"/>
              </w:rPr>
              <w:t xml:space="preserve">: </w:t>
            </w:r>
            <w:r w:rsidRPr="00530E73">
              <w:t xml:space="preserve">The PEC/PNEC ratios indicate that there is no cause for concern to the environment </w:t>
            </w:r>
            <w:r>
              <w:t>about the use of the product Detrans</w:t>
            </w:r>
            <w:r w:rsidRPr="00726891">
              <w:rPr>
                <w:vertAlign w:val="superscript"/>
              </w:rPr>
              <w:t>®</w:t>
            </w:r>
            <w:r>
              <w:t xml:space="preserve"> </w:t>
            </w:r>
            <w:r w:rsidRPr="00991C1B">
              <w:t>Deltamethrin CIK</w:t>
            </w:r>
            <w:r>
              <w:t xml:space="preserve"> indoor (crack and crevice and targeted spot plus inside surfaces of window </w:t>
            </w:r>
            <w:r w:rsidR="00DE7E47">
              <w:t xml:space="preserve">and </w:t>
            </w:r>
            <w:r>
              <w:t>door frames and other areas where crawling insects may enter the home).</w:t>
            </w:r>
          </w:p>
        </w:tc>
      </w:tr>
    </w:tbl>
    <w:p w:rsidR="005C1922" w:rsidRDefault="005C1922" w:rsidP="005C1922">
      <w:pPr>
        <w:rPr>
          <w:rFonts w:eastAsia="Calibri"/>
          <w:b/>
          <w:i/>
          <w:sz w:val="22"/>
          <w:szCs w:val="22"/>
          <w:lang w:eastAsia="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5C1922" w:rsidRPr="0086418C" w:rsidTr="005468B0">
        <w:tc>
          <w:tcPr>
            <w:tcW w:w="9430" w:type="dxa"/>
            <w:shd w:val="clear" w:color="auto" w:fill="BDD6EE"/>
          </w:tcPr>
          <w:p w:rsidR="005C1922" w:rsidRPr="0086418C" w:rsidRDefault="005C1922" w:rsidP="005468B0">
            <w:pPr>
              <w:spacing w:before="60" w:line="276" w:lineRule="auto"/>
              <w:jc w:val="both"/>
              <w:rPr>
                <w:rFonts w:eastAsia="Calibri"/>
                <w:lang w:eastAsia="en-US"/>
              </w:rPr>
            </w:pPr>
            <w:r w:rsidRPr="0086418C">
              <w:rPr>
                <w:rFonts w:eastAsia="Calibri"/>
                <w:lang w:eastAsia="en-US"/>
              </w:rPr>
              <w:t xml:space="preserve">ESCA: PEC values for Scenario </w:t>
            </w:r>
            <w:r>
              <w:rPr>
                <w:rFonts w:eastAsia="Calibri"/>
                <w:lang w:eastAsia="en-US"/>
              </w:rPr>
              <w:t>3.</w:t>
            </w:r>
            <w:r w:rsidRPr="0086418C">
              <w:rPr>
                <w:rFonts w:eastAsia="Calibri"/>
                <w:lang w:eastAsia="en-US"/>
              </w:rPr>
              <w:t xml:space="preserve"> PEC values has been obtained for both, rural and urban areas:</w:t>
            </w:r>
          </w:p>
          <w:p w:rsidR="005C1922" w:rsidRDefault="005C1922" w:rsidP="005468B0">
            <w:pPr>
              <w:spacing w:before="60" w:line="276" w:lineRule="auto"/>
              <w:rPr>
                <w:rFonts w:eastAsia="Calibri"/>
                <w:lang w:eastAsia="en-US"/>
              </w:rPr>
            </w:pPr>
            <w:r>
              <w:rPr>
                <w:rFonts w:eastAsia="Calibri"/>
                <w:lang w:eastAsia="en-US"/>
              </w:rPr>
              <w:t>Urban areas</w:t>
            </w:r>
          </w:p>
          <w:p w:rsidR="00F4677E" w:rsidRPr="0086418C" w:rsidRDefault="00F4677E" w:rsidP="005468B0">
            <w:pPr>
              <w:spacing w:before="60" w:line="276" w:lineRule="auto"/>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423"/>
              <w:gridCol w:w="3897"/>
              <w:gridCol w:w="1224"/>
              <w:gridCol w:w="1222"/>
              <w:gridCol w:w="1438"/>
            </w:tblGrid>
            <w:tr w:rsidR="005C1922" w:rsidRPr="00C95684" w:rsidTr="005468B0">
              <w:trPr>
                <w:trHeight w:val="397"/>
              </w:trPr>
              <w:tc>
                <w:tcPr>
                  <w:tcW w:w="5000" w:type="pct"/>
                  <w:gridSpan w:val="5"/>
                  <w:shd w:val="clear" w:color="auto" w:fill="BDD6EE"/>
                  <w:vAlign w:val="center"/>
                </w:tcPr>
                <w:p w:rsidR="005C1922" w:rsidRPr="00C95684" w:rsidRDefault="005C1922" w:rsidP="005468B0">
                  <w:pPr>
                    <w:rPr>
                      <w:b/>
                      <w:lang w:val="de-DE" w:eastAsia="en-GB"/>
                    </w:rPr>
                  </w:pPr>
                  <w:r>
                    <w:rPr>
                      <w:b/>
                      <w:lang w:val="de-DE" w:eastAsia="en-GB"/>
                    </w:rPr>
                    <w:t>Summary table of</w:t>
                  </w:r>
                  <w:r w:rsidRPr="00C95684">
                    <w:rPr>
                      <w:b/>
                      <w:lang w:val="de-DE" w:eastAsia="en-GB"/>
                    </w:rPr>
                    <w:t xml:space="preserve"> calculated PEC/PNEC values </w:t>
                  </w:r>
                </w:p>
              </w:tc>
            </w:tr>
            <w:tr w:rsidR="005C1922" w:rsidRPr="00C95684" w:rsidTr="005468B0">
              <w:trPr>
                <w:trHeight w:val="397"/>
              </w:trPr>
              <w:tc>
                <w:tcPr>
                  <w:tcW w:w="2890" w:type="pct"/>
                  <w:gridSpan w:val="2"/>
                  <w:shd w:val="clear" w:color="auto" w:fill="BDD6EE"/>
                  <w:vAlign w:val="center"/>
                  <w:hideMark/>
                </w:tcPr>
                <w:p w:rsidR="005C1922" w:rsidRPr="00C95684" w:rsidRDefault="005C1922" w:rsidP="005468B0">
                  <w:pPr>
                    <w:jc w:val="center"/>
                    <w:rPr>
                      <w:b/>
                      <w:lang w:val="de-DE" w:eastAsia="en-GB"/>
                    </w:rPr>
                  </w:pPr>
                  <w:r w:rsidRPr="00C95684">
                    <w:rPr>
                      <w:b/>
                      <w:lang w:val="de-DE" w:eastAsia="en-GB"/>
                    </w:rPr>
                    <w:t>Assessment</w:t>
                  </w:r>
                </w:p>
              </w:tc>
              <w:tc>
                <w:tcPr>
                  <w:tcW w:w="665" w:type="pct"/>
                  <w:shd w:val="clear" w:color="auto" w:fill="BDD6EE"/>
                  <w:vAlign w:val="center"/>
                  <w:hideMark/>
                </w:tcPr>
                <w:p w:rsidR="005C1922" w:rsidRPr="00C95684" w:rsidRDefault="005C1922" w:rsidP="005468B0">
                  <w:pPr>
                    <w:jc w:val="center"/>
                    <w:rPr>
                      <w:b/>
                      <w:lang w:val="de-DE" w:eastAsia="en-GB"/>
                    </w:rPr>
                  </w:pPr>
                  <w:r w:rsidRPr="00C95684">
                    <w:rPr>
                      <w:b/>
                      <w:lang w:val="de-DE" w:eastAsia="en-GB"/>
                    </w:rPr>
                    <w:t>PEC</w:t>
                  </w:r>
                </w:p>
              </w:tc>
              <w:tc>
                <w:tcPr>
                  <w:tcW w:w="664" w:type="pct"/>
                  <w:shd w:val="clear" w:color="auto" w:fill="BDD6EE"/>
                  <w:vAlign w:val="center"/>
                </w:tcPr>
                <w:p w:rsidR="005C1922" w:rsidRPr="00C95684" w:rsidRDefault="005C1922" w:rsidP="005468B0">
                  <w:pPr>
                    <w:jc w:val="center"/>
                    <w:rPr>
                      <w:b/>
                      <w:lang w:val="de-DE" w:eastAsia="en-GB"/>
                    </w:rPr>
                  </w:pPr>
                  <w:r w:rsidRPr="00C95684">
                    <w:rPr>
                      <w:b/>
                      <w:lang w:val="de-DE" w:eastAsia="en-GB"/>
                    </w:rPr>
                    <w:t>PNEC</w:t>
                  </w:r>
                </w:p>
              </w:tc>
              <w:tc>
                <w:tcPr>
                  <w:tcW w:w="781" w:type="pct"/>
                  <w:shd w:val="clear" w:color="auto" w:fill="BDD6EE"/>
                  <w:vAlign w:val="center"/>
                </w:tcPr>
                <w:p w:rsidR="005C1922" w:rsidRPr="00C95684" w:rsidRDefault="005C1922" w:rsidP="005468B0">
                  <w:pPr>
                    <w:jc w:val="center"/>
                    <w:rPr>
                      <w:b/>
                      <w:lang w:val="de-DE" w:eastAsia="en-GB"/>
                    </w:rPr>
                  </w:pPr>
                  <w:r w:rsidRPr="00C95684">
                    <w:rPr>
                      <w:b/>
                      <w:lang w:val="de-DE" w:eastAsia="en-GB"/>
                    </w:rPr>
                    <w:t>PEC/PNEC</w:t>
                  </w:r>
                </w:p>
              </w:tc>
            </w:tr>
            <w:tr w:rsidR="00F4677E" w:rsidRPr="00C95684" w:rsidTr="005468B0">
              <w:trPr>
                <w:trHeight w:val="397"/>
              </w:trPr>
              <w:tc>
                <w:tcPr>
                  <w:tcW w:w="773" w:type="pct"/>
                  <w:vMerge w:val="restart"/>
                  <w:shd w:val="clear" w:color="auto" w:fill="BDD6EE"/>
                  <w:vAlign w:val="center"/>
                </w:tcPr>
                <w:p w:rsidR="00F4677E" w:rsidRDefault="00F4677E" w:rsidP="005468B0">
                  <w:pPr>
                    <w:rPr>
                      <w:lang w:val="de-DE" w:eastAsia="en-GB"/>
                    </w:rPr>
                  </w:pPr>
                  <w:r>
                    <w:rPr>
                      <w:lang w:val="de-DE" w:eastAsia="en-GB"/>
                    </w:rPr>
                    <w:t>Scenario 3</w:t>
                  </w:r>
                </w:p>
                <w:p w:rsidR="00F4677E" w:rsidRPr="00C95684" w:rsidRDefault="00F4677E" w:rsidP="005468B0">
                  <w:pPr>
                    <w:rPr>
                      <w:lang w:val="de-DE" w:eastAsia="en-GB"/>
                    </w:rPr>
                  </w:pPr>
                  <w:r>
                    <w:rPr>
                      <w:lang w:val="de-DE" w:eastAsia="en-GB"/>
                    </w:rPr>
                    <w:t>Outdoor Use – Urban areas</w:t>
                  </w:r>
                </w:p>
              </w:tc>
              <w:tc>
                <w:tcPr>
                  <w:tcW w:w="2117" w:type="pct"/>
                  <w:shd w:val="clear" w:color="auto" w:fill="BDD6EE"/>
                  <w:vAlign w:val="center"/>
                </w:tcPr>
                <w:p w:rsidR="00F4677E" w:rsidRPr="00C95684" w:rsidRDefault="007A0DB9" w:rsidP="005468B0">
                  <w:r>
                    <w:rPr>
                      <w:lang w:val="de-DE" w:eastAsia="en-GB"/>
                    </w:rPr>
                    <w:t>M</w:t>
                  </w:r>
                  <w:r w:rsidR="00F4677E" w:rsidRPr="00C95684">
                    <w:rPr>
                      <w:lang w:val="de-DE" w:eastAsia="en-GB"/>
                    </w:rPr>
                    <w:t>icro-organisms in the STP (mg/L)</w:t>
                  </w:r>
                </w:p>
              </w:tc>
              <w:tc>
                <w:tcPr>
                  <w:tcW w:w="665" w:type="pct"/>
                  <w:shd w:val="clear" w:color="auto" w:fill="BDD6EE"/>
                  <w:vAlign w:val="center"/>
                </w:tcPr>
                <w:p w:rsidR="00F4677E" w:rsidRPr="00C95684" w:rsidRDefault="007A0DB9" w:rsidP="007A0DB9">
                  <w:pPr>
                    <w:spacing w:before="120" w:after="120" w:line="360" w:lineRule="auto"/>
                    <w:jc w:val="center"/>
                    <w:rPr>
                      <w:color w:val="000000"/>
                    </w:rPr>
                  </w:pPr>
                  <w:r>
                    <w:rPr>
                      <w:color w:val="000000"/>
                    </w:rPr>
                    <w:t>4.23</w:t>
                  </w:r>
                  <w:r w:rsidR="00F4677E" w:rsidRPr="00AE06ED">
                    <w:rPr>
                      <w:color w:val="000000"/>
                    </w:rPr>
                    <w:t>E-04</w:t>
                  </w:r>
                </w:p>
              </w:tc>
              <w:tc>
                <w:tcPr>
                  <w:tcW w:w="664" w:type="pct"/>
                  <w:shd w:val="clear" w:color="auto" w:fill="BDD6EE"/>
                  <w:vAlign w:val="center"/>
                </w:tcPr>
                <w:p w:rsidR="00F4677E" w:rsidRPr="00C95684" w:rsidRDefault="00F4677E" w:rsidP="005468B0">
                  <w:pPr>
                    <w:spacing w:before="120" w:after="120" w:line="360" w:lineRule="auto"/>
                    <w:jc w:val="center"/>
                  </w:pPr>
                  <w:r>
                    <w:t>0.03</w:t>
                  </w:r>
                </w:p>
              </w:tc>
              <w:tc>
                <w:tcPr>
                  <w:tcW w:w="781" w:type="pct"/>
                  <w:shd w:val="clear" w:color="auto" w:fill="BDD6EE"/>
                  <w:vAlign w:val="center"/>
                </w:tcPr>
                <w:p w:rsidR="00F4677E" w:rsidRPr="00C95684" w:rsidRDefault="007A0DB9" w:rsidP="007A0DB9">
                  <w:pPr>
                    <w:spacing w:before="120" w:after="120" w:line="360" w:lineRule="auto"/>
                    <w:jc w:val="center"/>
                    <w:rPr>
                      <w:color w:val="000000"/>
                    </w:rPr>
                  </w:pPr>
                  <w:r>
                    <w:t>1.41</w:t>
                  </w:r>
                  <w:r w:rsidR="00F4677E" w:rsidRPr="00AE06ED">
                    <w:t>E-02</w:t>
                  </w:r>
                </w:p>
              </w:tc>
            </w:tr>
            <w:tr w:rsidR="00F4677E" w:rsidRPr="00C95684" w:rsidTr="005468B0">
              <w:trPr>
                <w:trHeight w:val="397"/>
              </w:trPr>
              <w:tc>
                <w:tcPr>
                  <w:tcW w:w="773" w:type="pct"/>
                  <w:vMerge/>
                  <w:shd w:val="clear" w:color="auto" w:fill="BDD6EE"/>
                  <w:vAlign w:val="center"/>
                </w:tcPr>
                <w:p w:rsidR="00F4677E" w:rsidRDefault="00F4677E" w:rsidP="005468B0">
                  <w:pPr>
                    <w:rPr>
                      <w:lang w:val="de-DE" w:eastAsia="en-GB"/>
                    </w:rPr>
                  </w:pPr>
                </w:p>
              </w:tc>
              <w:tc>
                <w:tcPr>
                  <w:tcW w:w="2117" w:type="pct"/>
                  <w:shd w:val="clear" w:color="auto" w:fill="BDD6EE"/>
                  <w:vAlign w:val="center"/>
                </w:tcPr>
                <w:p w:rsidR="00F4677E" w:rsidRPr="00C95684" w:rsidRDefault="00F4677E" w:rsidP="007A0DB9">
                  <w:r w:rsidRPr="003C1302">
                    <w:rPr>
                      <w:lang w:val="de-DE" w:eastAsia="en-GB"/>
                    </w:rPr>
                    <w:t>Local surface water during emission episode (dissolved) (mg/L)</w:t>
                  </w:r>
                </w:p>
              </w:tc>
              <w:tc>
                <w:tcPr>
                  <w:tcW w:w="665" w:type="pct"/>
                  <w:shd w:val="clear" w:color="auto" w:fill="BDD6EE"/>
                  <w:vAlign w:val="center"/>
                </w:tcPr>
                <w:p w:rsidR="00F4677E" w:rsidRDefault="007A0DB9" w:rsidP="007A0DB9">
                  <w:pPr>
                    <w:spacing w:before="120" w:after="120" w:line="360" w:lineRule="auto"/>
                    <w:jc w:val="center"/>
                    <w:rPr>
                      <w:color w:val="000000"/>
                    </w:rPr>
                  </w:pPr>
                  <w:r>
                    <w:rPr>
                      <w:color w:val="000000"/>
                    </w:rPr>
                    <w:t>2.62</w:t>
                  </w:r>
                  <w:r w:rsidR="00F4677E" w:rsidRPr="00AE06ED">
                    <w:rPr>
                      <w:color w:val="000000"/>
                    </w:rPr>
                    <w:t>E-05</w:t>
                  </w:r>
                </w:p>
              </w:tc>
              <w:tc>
                <w:tcPr>
                  <w:tcW w:w="664" w:type="pct"/>
                  <w:shd w:val="clear" w:color="auto" w:fill="BDD6EE"/>
                  <w:vAlign w:val="center"/>
                </w:tcPr>
                <w:p w:rsidR="00F4677E" w:rsidRPr="00C95684" w:rsidRDefault="00F4677E" w:rsidP="005468B0">
                  <w:pPr>
                    <w:spacing w:before="120" w:after="120" w:line="360" w:lineRule="auto"/>
                    <w:jc w:val="center"/>
                  </w:pPr>
                  <w:r>
                    <w:t>0.7E-</w:t>
                  </w:r>
                  <w:r w:rsidRPr="00C95684">
                    <w:t>0</w:t>
                  </w:r>
                  <w:r>
                    <w:t>6</w:t>
                  </w:r>
                </w:p>
              </w:tc>
              <w:tc>
                <w:tcPr>
                  <w:tcW w:w="781" w:type="pct"/>
                  <w:shd w:val="clear" w:color="auto" w:fill="BDD6EE"/>
                  <w:vAlign w:val="center"/>
                </w:tcPr>
                <w:p w:rsidR="00F4677E" w:rsidRDefault="007A0DB9" w:rsidP="007A0DB9">
                  <w:pPr>
                    <w:spacing w:before="120" w:after="120" w:line="360" w:lineRule="auto"/>
                    <w:jc w:val="center"/>
                    <w:rPr>
                      <w:color w:val="000000"/>
                    </w:rPr>
                  </w:pPr>
                  <w:r>
                    <w:t>3.74</w:t>
                  </w:r>
                  <w:r w:rsidR="00F4677E" w:rsidRPr="00AE06ED">
                    <w:t>E+01</w:t>
                  </w:r>
                </w:p>
              </w:tc>
            </w:tr>
            <w:tr w:rsidR="00F4677E" w:rsidRPr="00C95684" w:rsidTr="005468B0">
              <w:trPr>
                <w:trHeight w:val="397"/>
              </w:trPr>
              <w:tc>
                <w:tcPr>
                  <w:tcW w:w="773" w:type="pct"/>
                  <w:vMerge/>
                  <w:shd w:val="clear" w:color="auto" w:fill="BDD6EE"/>
                  <w:vAlign w:val="center"/>
                </w:tcPr>
                <w:p w:rsidR="00F4677E" w:rsidRDefault="00F4677E" w:rsidP="005468B0">
                  <w:pPr>
                    <w:rPr>
                      <w:lang w:val="de-DE" w:eastAsia="en-GB"/>
                    </w:rPr>
                  </w:pPr>
                </w:p>
              </w:tc>
              <w:tc>
                <w:tcPr>
                  <w:tcW w:w="2117" w:type="pct"/>
                  <w:shd w:val="clear" w:color="auto" w:fill="BDD6EE"/>
                  <w:vAlign w:val="center"/>
                </w:tcPr>
                <w:p w:rsidR="00F4677E" w:rsidRPr="00C95684" w:rsidRDefault="00F4677E" w:rsidP="007A0DB9">
                  <w:r w:rsidRPr="00C95684">
                    <w:rPr>
                      <w:lang w:val="de-DE" w:eastAsia="en-GB"/>
                    </w:rPr>
                    <w:t>Local fresh-water sediment during emission episode (mg/kg wwt)</w:t>
                  </w:r>
                </w:p>
              </w:tc>
              <w:tc>
                <w:tcPr>
                  <w:tcW w:w="665" w:type="pct"/>
                  <w:shd w:val="clear" w:color="auto" w:fill="BDD6EE"/>
                  <w:vAlign w:val="center"/>
                </w:tcPr>
                <w:p w:rsidR="00F4677E" w:rsidRDefault="007A0DB9" w:rsidP="007A0DB9">
                  <w:pPr>
                    <w:spacing w:before="120" w:after="120" w:line="360" w:lineRule="auto"/>
                    <w:jc w:val="center"/>
                    <w:rPr>
                      <w:color w:val="000000"/>
                    </w:rPr>
                  </w:pPr>
                  <w:r>
                    <w:t>2.33</w:t>
                  </w:r>
                  <w:r w:rsidR="00F4677E" w:rsidRPr="00AE06ED">
                    <w:t>E-01</w:t>
                  </w:r>
                </w:p>
              </w:tc>
              <w:tc>
                <w:tcPr>
                  <w:tcW w:w="664" w:type="pct"/>
                  <w:shd w:val="clear" w:color="auto" w:fill="BDD6EE"/>
                  <w:vAlign w:val="center"/>
                </w:tcPr>
                <w:p w:rsidR="00F4677E" w:rsidRPr="00C95684" w:rsidRDefault="00F4677E" w:rsidP="005468B0">
                  <w:pPr>
                    <w:spacing w:before="120" w:after="120" w:line="360" w:lineRule="auto"/>
                    <w:jc w:val="center"/>
                  </w:pPr>
                  <w:r>
                    <w:t>0.62E-</w:t>
                  </w:r>
                  <w:r w:rsidRPr="00C95684">
                    <w:t>0</w:t>
                  </w:r>
                  <w:r>
                    <w:t>2</w:t>
                  </w:r>
                </w:p>
              </w:tc>
              <w:tc>
                <w:tcPr>
                  <w:tcW w:w="781" w:type="pct"/>
                  <w:shd w:val="clear" w:color="auto" w:fill="BDD6EE"/>
                  <w:vAlign w:val="center"/>
                </w:tcPr>
                <w:p w:rsidR="00F4677E" w:rsidRDefault="007A0DB9" w:rsidP="007A0DB9">
                  <w:pPr>
                    <w:spacing w:before="120" w:after="120" w:line="360" w:lineRule="auto"/>
                    <w:jc w:val="center"/>
                    <w:rPr>
                      <w:color w:val="000000"/>
                    </w:rPr>
                  </w:pPr>
                  <w:r>
                    <w:t>3.75</w:t>
                  </w:r>
                  <w:r w:rsidR="00F4677E" w:rsidRPr="00AE06ED">
                    <w:t>E+01</w:t>
                  </w:r>
                </w:p>
              </w:tc>
            </w:tr>
            <w:tr w:rsidR="00F4677E" w:rsidRPr="00DE16AF" w:rsidTr="005468B0">
              <w:trPr>
                <w:trHeight w:val="397"/>
              </w:trPr>
              <w:tc>
                <w:tcPr>
                  <w:tcW w:w="773" w:type="pct"/>
                  <w:vMerge/>
                  <w:shd w:val="clear" w:color="auto" w:fill="BDD6EE"/>
                  <w:vAlign w:val="center"/>
                </w:tcPr>
                <w:p w:rsidR="00F4677E" w:rsidRDefault="00F4677E" w:rsidP="005468B0">
                  <w:pPr>
                    <w:rPr>
                      <w:lang w:val="de-DE" w:eastAsia="en-GB"/>
                    </w:rPr>
                  </w:pPr>
                </w:p>
              </w:tc>
              <w:tc>
                <w:tcPr>
                  <w:tcW w:w="2117" w:type="pct"/>
                  <w:shd w:val="clear" w:color="auto" w:fill="BDD6EE"/>
                  <w:vAlign w:val="center"/>
                </w:tcPr>
                <w:p w:rsidR="00F4677E" w:rsidRPr="00C95684" w:rsidRDefault="00F4677E" w:rsidP="007A0DB9">
                  <w:r w:rsidRPr="00C95684">
                    <w:rPr>
                      <w:lang w:val="de-DE"/>
                    </w:rPr>
                    <w:t>Local agricultural soil (total) averaged over 30 days (mg/kg wwt)</w:t>
                  </w:r>
                </w:p>
              </w:tc>
              <w:tc>
                <w:tcPr>
                  <w:tcW w:w="665" w:type="pct"/>
                  <w:shd w:val="clear" w:color="auto" w:fill="BDD6EE"/>
                  <w:vAlign w:val="center"/>
                </w:tcPr>
                <w:p w:rsidR="00F4677E" w:rsidRPr="00DE16AF" w:rsidRDefault="007A0DB9" w:rsidP="007A0DB9">
                  <w:pPr>
                    <w:spacing w:before="120" w:after="120" w:line="360" w:lineRule="auto"/>
                    <w:jc w:val="center"/>
                    <w:rPr>
                      <w:color w:val="000000"/>
                      <w:lang w:val="es-ES"/>
                    </w:rPr>
                  </w:pPr>
                  <w:r>
                    <w:rPr>
                      <w:lang w:val="es-ES"/>
                    </w:rPr>
                    <w:t>1.34</w:t>
                  </w:r>
                  <w:r w:rsidR="00F4677E" w:rsidRPr="00AE06ED">
                    <w:rPr>
                      <w:lang w:val="es-ES"/>
                    </w:rPr>
                    <w:t>E-02</w:t>
                  </w:r>
                </w:p>
              </w:tc>
              <w:tc>
                <w:tcPr>
                  <w:tcW w:w="664" w:type="pct"/>
                  <w:shd w:val="clear" w:color="auto" w:fill="BDD6EE"/>
                  <w:vAlign w:val="center"/>
                </w:tcPr>
                <w:p w:rsidR="00F4677E" w:rsidRPr="00DE16AF" w:rsidRDefault="00F4677E" w:rsidP="005468B0">
                  <w:pPr>
                    <w:spacing w:before="120" w:after="120" w:line="360" w:lineRule="auto"/>
                    <w:jc w:val="center"/>
                    <w:rPr>
                      <w:lang w:val="es-ES"/>
                    </w:rPr>
                  </w:pPr>
                  <w:r w:rsidRPr="00DE16AF">
                    <w:rPr>
                      <w:lang w:val="es-ES"/>
                    </w:rPr>
                    <w:t>7.5E-02</w:t>
                  </w:r>
                </w:p>
              </w:tc>
              <w:tc>
                <w:tcPr>
                  <w:tcW w:w="781" w:type="pct"/>
                  <w:shd w:val="clear" w:color="auto" w:fill="BDD6EE"/>
                  <w:vAlign w:val="center"/>
                </w:tcPr>
                <w:p w:rsidR="00F4677E" w:rsidRPr="00DE16AF" w:rsidRDefault="007A0DB9" w:rsidP="007A0DB9">
                  <w:pPr>
                    <w:spacing w:before="120" w:after="120" w:line="360" w:lineRule="auto"/>
                    <w:jc w:val="center"/>
                    <w:rPr>
                      <w:color w:val="000000"/>
                      <w:lang w:val="es-ES"/>
                    </w:rPr>
                  </w:pPr>
                  <w:r>
                    <w:rPr>
                      <w:lang w:val="es-ES"/>
                    </w:rPr>
                    <w:t>1.79</w:t>
                  </w:r>
                  <w:r w:rsidR="00F4677E" w:rsidRPr="00AE06ED">
                    <w:rPr>
                      <w:lang w:val="es-ES"/>
                    </w:rPr>
                    <w:t>E-01</w:t>
                  </w:r>
                </w:p>
              </w:tc>
            </w:tr>
            <w:tr w:rsidR="00F4677E" w:rsidRPr="00DE16AF" w:rsidTr="005468B0">
              <w:trPr>
                <w:trHeight w:val="397"/>
              </w:trPr>
              <w:tc>
                <w:tcPr>
                  <w:tcW w:w="773" w:type="pct"/>
                  <w:vMerge/>
                  <w:shd w:val="clear" w:color="auto" w:fill="BDD6EE"/>
                  <w:vAlign w:val="center"/>
                </w:tcPr>
                <w:p w:rsidR="00F4677E" w:rsidRDefault="00F4677E" w:rsidP="005468B0">
                  <w:pPr>
                    <w:rPr>
                      <w:lang w:val="de-DE" w:eastAsia="en-GB"/>
                    </w:rPr>
                  </w:pPr>
                </w:p>
              </w:tc>
              <w:tc>
                <w:tcPr>
                  <w:tcW w:w="2117" w:type="pct"/>
                  <w:shd w:val="clear" w:color="auto" w:fill="BDD6EE"/>
                  <w:vAlign w:val="center"/>
                </w:tcPr>
                <w:p w:rsidR="00F4677E" w:rsidRPr="00DE16AF" w:rsidRDefault="007A0DB9" w:rsidP="005468B0">
                  <w:pPr>
                    <w:rPr>
                      <w:lang w:val="es-ES"/>
                    </w:rPr>
                  </w:pPr>
                  <w:r>
                    <w:rPr>
                      <w:lang w:val="es-ES"/>
                    </w:rPr>
                    <w:t xml:space="preserve">PEC </w:t>
                  </w:r>
                  <w:r w:rsidR="00F4677E">
                    <w:rPr>
                      <w:lang w:val="es-ES"/>
                    </w:rPr>
                    <w:t>Gro</w:t>
                  </w:r>
                  <w:r w:rsidR="00F4677E" w:rsidRPr="00DE16AF">
                    <w:rPr>
                      <w:lang w:val="es-ES"/>
                    </w:rPr>
                    <w:t>undwater</w:t>
                  </w:r>
                  <w:r>
                    <w:rPr>
                      <w:lang w:val="es-ES"/>
                    </w:rPr>
                    <w:t xml:space="preserve"> (mg/L)</w:t>
                  </w:r>
                </w:p>
              </w:tc>
              <w:tc>
                <w:tcPr>
                  <w:tcW w:w="2110" w:type="pct"/>
                  <w:gridSpan w:val="3"/>
                  <w:shd w:val="clear" w:color="auto" w:fill="BDD6EE"/>
                  <w:vAlign w:val="center"/>
                </w:tcPr>
                <w:p w:rsidR="00F4677E" w:rsidRPr="00DE16AF" w:rsidRDefault="007A0DB9" w:rsidP="007A0DB9">
                  <w:pPr>
                    <w:spacing w:before="120" w:after="120" w:line="360" w:lineRule="auto"/>
                    <w:jc w:val="center"/>
                    <w:rPr>
                      <w:color w:val="000000"/>
                      <w:lang w:val="es-ES"/>
                    </w:rPr>
                  </w:pPr>
                  <w:r>
                    <w:rPr>
                      <w:rFonts w:ascii="Calibri" w:hAnsi="Calibri" w:cs="Calibri"/>
                      <w:color w:val="FF0000"/>
                      <w:sz w:val="22"/>
                      <w:szCs w:val="22"/>
                    </w:rPr>
                    <w:t>1.87</w:t>
                  </w:r>
                  <w:r w:rsidR="00F4677E">
                    <w:rPr>
                      <w:rFonts w:ascii="Calibri" w:hAnsi="Calibri" w:cs="Calibri"/>
                      <w:color w:val="FF0000"/>
                      <w:sz w:val="22"/>
                      <w:szCs w:val="22"/>
                    </w:rPr>
                    <w:t>E-06</w:t>
                  </w:r>
                </w:p>
              </w:tc>
            </w:tr>
          </w:tbl>
          <w:p w:rsidR="005C1922" w:rsidRPr="00DE16AF" w:rsidRDefault="005C1922" w:rsidP="005468B0">
            <w:pPr>
              <w:spacing w:before="60" w:line="276" w:lineRule="auto"/>
              <w:rPr>
                <w:rFonts w:eastAsia="Calibri"/>
                <w:lang w:val="es-ES" w:eastAsia="en-US"/>
              </w:rPr>
            </w:pPr>
          </w:p>
          <w:p w:rsidR="005C1922" w:rsidRPr="00DE16AF" w:rsidRDefault="005C1922" w:rsidP="005468B0">
            <w:pPr>
              <w:spacing w:before="60" w:line="276" w:lineRule="auto"/>
              <w:rPr>
                <w:rFonts w:eastAsia="Calibri"/>
                <w:lang w:val="es-ES" w:eastAsia="en-US"/>
              </w:rPr>
            </w:pPr>
            <w:r>
              <w:rPr>
                <w:rFonts w:eastAsia="Calibri"/>
                <w:lang w:val="es-ES" w:eastAsia="en-US"/>
              </w:rPr>
              <w:t>Rural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425"/>
              <w:gridCol w:w="3897"/>
              <w:gridCol w:w="1224"/>
              <w:gridCol w:w="1222"/>
              <w:gridCol w:w="1436"/>
            </w:tblGrid>
            <w:tr w:rsidR="005C1922" w:rsidRPr="00C95684" w:rsidTr="005468B0">
              <w:trPr>
                <w:trHeight w:val="397"/>
              </w:trPr>
              <w:tc>
                <w:tcPr>
                  <w:tcW w:w="5000" w:type="pct"/>
                  <w:gridSpan w:val="5"/>
                  <w:shd w:val="clear" w:color="auto" w:fill="BDD6EE"/>
                  <w:vAlign w:val="center"/>
                </w:tcPr>
                <w:p w:rsidR="005C1922" w:rsidRPr="00C95684" w:rsidRDefault="005C1922" w:rsidP="005468B0">
                  <w:pPr>
                    <w:rPr>
                      <w:b/>
                      <w:lang w:val="de-DE" w:eastAsia="en-GB"/>
                    </w:rPr>
                  </w:pPr>
                  <w:r>
                    <w:rPr>
                      <w:b/>
                      <w:lang w:val="de-DE" w:eastAsia="en-GB"/>
                    </w:rPr>
                    <w:t>Summary table of</w:t>
                  </w:r>
                  <w:r w:rsidRPr="00C95684">
                    <w:rPr>
                      <w:b/>
                      <w:lang w:val="de-DE" w:eastAsia="en-GB"/>
                    </w:rPr>
                    <w:t xml:space="preserve"> calculated PEC/PNEC values </w:t>
                  </w:r>
                </w:p>
              </w:tc>
            </w:tr>
            <w:tr w:rsidR="005C1922" w:rsidRPr="00C95684" w:rsidTr="005468B0">
              <w:trPr>
                <w:trHeight w:val="397"/>
              </w:trPr>
              <w:tc>
                <w:tcPr>
                  <w:tcW w:w="2890" w:type="pct"/>
                  <w:gridSpan w:val="2"/>
                  <w:shd w:val="clear" w:color="auto" w:fill="BDD6EE"/>
                  <w:vAlign w:val="center"/>
                  <w:hideMark/>
                </w:tcPr>
                <w:p w:rsidR="005C1922" w:rsidRPr="00C95684" w:rsidRDefault="005C1922" w:rsidP="005468B0">
                  <w:pPr>
                    <w:jc w:val="center"/>
                    <w:rPr>
                      <w:b/>
                      <w:lang w:val="de-DE" w:eastAsia="en-GB"/>
                    </w:rPr>
                  </w:pPr>
                  <w:r w:rsidRPr="00C95684">
                    <w:rPr>
                      <w:b/>
                      <w:lang w:val="de-DE" w:eastAsia="en-GB"/>
                    </w:rPr>
                    <w:t>Assessment</w:t>
                  </w:r>
                </w:p>
              </w:tc>
              <w:tc>
                <w:tcPr>
                  <w:tcW w:w="665" w:type="pct"/>
                  <w:shd w:val="clear" w:color="auto" w:fill="BDD6EE"/>
                  <w:vAlign w:val="center"/>
                  <w:hideMark/>
                </w:tcPr>
                <w:p w:rsidR="005C1922" w:rsidRPr="00C95684" w:rsidRDefault="005C1922" w:rsidP="005468B0">
                  <w:pPr>
                    <w:jc w:val="center"/>
                    <w:rPr>
                      <w:b/>
                      <w:lang w:val="de-DE" w:eastAsia="en-GB"/>
                    </w:rPr>
                  </w:pPr>
                  <w:r w:rsidRPr="00C95684">
                    <w:rPr>
                      <w:b/>
                      <w:lang w:val="de-DE" w:eastAsia="en-GB"/>
                    </w:rPr>
                    <w:t>PEC</w:t>
                  </w:r>
                </w:p>
              </w:tc>
              <w:tc>
                <w:tcPr>
                  <w:tcW w:w="664" w:type="pct"/>
                  <w:shd w:val="clear" w:color="auto" w:fill="BDD6EE"/>
                  <w:vAlign w:val="center"/>
                </w:tcPr>
                <w:p w:rsidR="005C1922" w:rsidRPr="00C95684" w:rsidRDefault="005C1922" w:rsidP="005468B0">
                  <w:pPr>
                    <w:jc w:val="center"/>
                    <w:rPr>
                      <w:b/>
                      <w:lang w:val="de-DE" w:eastAsia="en-GB"/>
                    </w:rPr>
                  </w:pPr>
                  <w:r w:rsidRPr="00C95684">
                    <w:rPr>
                      <w:b/>
                      <w:lang w:val="de-DE" w:eastAsia="en-GB"/>
                    </w:rPr>
                    <w:t>PNEC</w:t>
                  </w:r>
                </w:p>
              </w:tc>
              <w:tc>
                <w:tcPr>
                  <w:tcW w:w="781" w:type="pct"/>
                  <w:shd w:val="clear" w:color="auto" w:fill="BDD6EE"/>
                  <w:vAlign w:val="center"/>
                </w:tcPr>
                <w:p w:rsidR="005C1922" w:rsidRPr="00C95684" w:rsidRDefault="005C1922" w:rsidP="005468B0">
                  <w:pPr>
                    <w:jc w:val="center"/>
                    <w:rPr>
                      <w:b/>
                      <w:lang w:val="de-DE" w:eastAsia="en-GB"/>
                    </w:rPr>
                  </w:pPr>
                  <w:r w:rsidRPr="00C95684">
                    <w:rPr>
                      <w:b/>
                      <w:lang w:val="de-DE" w:eastAsia="en-GB"/>
                    </w:rPr>
                    <w:t>PEC/PNEC</w:t>
                  </w:r>
                </w:p>
              </w:tc>
            </w:tr>
            <w:tr w:rsidR="005C1922" w:rsidRPr="00C95684" w:rsidTr="005468B0">
              <w:trPr>
                <w:trHeight w:val="397"/>
              </w:trPr>
              <w:tc>
                <w:tcPr>
                  <w:tcW w:w="774" w:type="pct"/>
                  <w:vMerge w:val="restart"/>
                  <w:shd w:val="clear" w:color="auto" w:fill="BDD6EE"/>
                  <w:vAlign w:val="center"/>
                </w:tcPr>
                <w:p w:rsidR="005C1922" w:rsidRDefault="005C1922" w:rsidP="005468B0">
                  <w:pPr>
                    <w:rPr>
                      <w:lang w:val="de-DE" w:eastAsia="en-GB"/>
                    </w:rPr>
                  </w:pPr>
                  <w:r>
                    <w:rPr>
                      <w:lang w:val="de-DE" w:eastAsia="en-GB"/>
                    </w:rPr>
                    <w:t>Scenario 3</w:t>
                  </w:r>
                </w:p>
                <w:p w:rsidR="005C1922" w:rsidRPr="00C95684" w:rsidRDefault="005C1922" w:rsidP="005468B0">
                  <w:pPr>
                    <w:rPr>
                      <w:lang w:val="de-DE" w:eastAsia="en-GB"/>
                    </w:rPr>
                  </w:pPr>
                  <w:r>
                    <w:rPr>
                      <w:lang w:val="de-DE" w:eastAsia="en-GB"/>
                    </w:rPr>
                    <w:t>Outdoor Use – Rural areas</w:t>
                  </w:r>
                </w:p>
              </w:tc>
              <w:tc>
                <w:tcPr>
                  <w:tcW w:w="2117" w:type="pct"/>
                  <w:shd w:val="clear" w:color="auto" w:fill="BDD6EE"/>
                  <w:vAlign w:val="center"/>
                </w:tcPr>
                <w:p w:rsidR="005C1922" w:rsidRPr="00C95684" w:rsidRDefault="005C1922" w:rsidP="007A0DB9">
                  <w:r w:rsidRPr="00C95684">
                    <w:rPr>
                      <w:lang w:val="de-DE"/>
                    </w:rPr>
                    <w:t>Local agricultural soil (total) averaged over 30 days (mg/kg wwt)</w:t>
                  </w:r>
                  <w:r>
                    <w:rPr>
                      <w:lang w:val="de-DE"/>
                    </w:rPr>
                    <w:t xml:space="preserve"> (Treated soil)</w:t>
                  </w:r>
                </w:p>
              </w:tc>
              <w:tc>
                <w:tcPr>
                  <w:tcW w:w="665" w:type="pct"/>
                  <w:shd w:val="clear" w:color="auto" w:fill="BDD6EE"/>
                  <w:vAlign w:val="center"/>
                </w:tcPr>
                <w:p w:rsidR="005C1922" w:rsidRPr="00C95684" w:rsidRDefault="007A0DB9" w:rsidP="007A0DB9">
                  <w:pPr>
                    <w:spacing w:before="120" w:after="120" w:line="360" w:lineRule="auto"/>
                    <w:jc w:val="center"/>
                    <w:rPr>
                      <w:color w:val="000000"/>
                    </w:rPr>
                  </w:pPr>
                  <w:r>
                    <w:rPr>
                      <w:color w:val="000000"/>
                    </w:rPr>
                    <w:t>5.</w:t>
                  </w:r>
                  <w:r w:rsidR="005C1922" w:rsidRPr="00787433">
                    <w:rPr>
                      <w:color w:val="000000"/>
                    </w:rPr>
                    <w:t>80E-0</w:t>
                  </w:r>
                  <w:r>
                    <w:rPr>
                      <w:color w:val="000000"/>
                    </w:rPr>
                    <w:t>3</w:t>
                  </w:r>
                </w:p>
              </w:tc>
              <w:tc>
                <w:tcPr>
                  <w:tcW w:w="664" w:type="pct"/>
                  <w:shd w:val="clear" w:color="auto" w:fill="BDD6EE"/>
                  <w:vAlign w:val="center"/>
                </w:tcPr>
                <w:p w:rsidR="005C1922" w:rsidRPr="00350E2D" w:rsidRDefault="005C1922" w:rsidP="005468B0">
                  <w:pPr>
                    <w:spacing w:before="120" w:after="120" w:line="360" w:lineRule="auto"/>
                    <w:jc w:val="center"/>
                  </w:pPr>
                  <w:r w:rsidRPr="00350E2D">
                    <w:t>7.5E-02</w:t>
                  </w:r>
                </w:p>
              </w:tc>
              <w:tc>
                <w:tcPr>
                  <w:tcW w:w="781" w:type="pct"/>
                  <w:shd w:val="clear" w:color="auto" w:fill="BDD6EE"/>
                  <w:vAlign w:val="center"/>
                </w:tcPr>
                <w:p w:rsidR="005C1922" w:rsidRPr="00C95684" w:rsidRDefault="005C1922" w:rsidP="007A0DB9">
                  <w:pPr>
                    <w:spacing w:before="120" w:after="120" w:line="360" w:lineRule="auto"/>
                    <w:jc w:val="center"/>
                    <w:rPr>
                      <w:color w:val="000000"/>
                    </w:rPr>
                  </w:pPr>
                  <w:r w:rsidRPr="00787433">
                    <w:t>7</w:t>
                  </w:r>
                  <w:r w:rsidR="007A0DB9">
                    <w:t>.73</w:t>
                  </w:r>
                  <w:r w:rsidRPr="00787433">
                    <w:t>E-0</w:t>
                  </w:r>
                  <w:r w:rsidR="007A0DB9">
                    <w:t>2</w:t>
                  </w:r>
                </w:p>
              </w:tc>
            </w:tr>
            <w:tr w:rsidR="005C1922" w:rsidRPr="00C95684" w:rsidTr="005468B0">
              <w:trPr>
                <w:trHeight w:val="397"/>
              </w:trPr>
              <w:tc>
                <w:tcPr>
                  <w:tcW w:w="774" w:type="pct"/>
                  <w:vMerge/>
                  <w:shd w:val="clear" w:color="auto" w:fill="BDD6EE"/>
                  <w:vAlign w:val="center"/>
                </w:tcPr>
                <w:p w:rsidR="005C1922" w:rsidRDefault="005C1922" w:rsidP="005468B0">
                  <w:pPr>
                    <w:rPr>
                      <w:lang w:val="de-DE" w:eastAsia="en-GB"/>
                    </w:rPr>
                  </w:pPr>
                </w:p>
              </w:tc>
              <w:tc>
                <w:tcPr>
                  <w:tcW w:w="2117" w:type="pct"/>
                  <w:shd w:val="clear" w:color="auto" w:fill="BDD6EE"/>
                  <w:vAlign w:val="center"/>
                </w:tcPr>
                <w:p w:rsidR="005C1922" w:rsidRPr="00350E2D" w:rsidRDefault="007A0DB9" w:rsidP="005468B0">
                  <w:r>
                    <w:t xml:space="preserve">PEC </w:t>
                  </w:r>
                  <w:r w:rsidR="005C1922" w:rsidRPr="00350E2D">
                    <w:t>Gr</w:t>
                  </w:r>
                  <w:r w:rsidR="005C1922">
                    <w:t>o</w:t>
                  </w:r>
                  <w:r w:rsidR="005C1922" w:rsidRPr="00350E2D">
                    <w:t>undwater</w:t>
                  </w:r>
                  <w:r w:rsidR="005C1922">
                    <w:t xml:space="preserve"> (Treated soil)</w:t>
                  </w:r>
                </w:p>
              </w:tc>
              <w:tc>
                <w:tcPr>
                  <w:tcW w:w="2110" w:type="pct"/>
                  <w:gridSpan w:val="3"/>
                  <w:shd w:val="clear" w:color="auto" w:fill="BDD6EE"/>
                  <w:vAlign w:val="center"/>
                </w:tcPr>
                <w:p w:rsidR="005C1922" w:rsidRDefault="007A0DB9" w:rsidP="007A0DB9">
                  <w:pPr>
                    <w:spacing w:before="120" w:after="120" w:line="360" w:lineRule="auto"/>
                    <w:jc w:val="center"/>
                    <w:rPr>
                      <w:color w:val="000000"/>
                    </w:rPr>
                  </w:pPr>
                  <w:r>
                    <w:t>8.04</w:t>
                  </w:r>
                  <w:r w:rsidR="005C1922" w:rsidRPr="00787433">
                    <w:t>E-</w:t>
                  </w:r>
                  <w:r>
                    <w:t>07</w:t>
                  </w:r>
                </w:p>
              </w:tc>
            </w:tr>
            <w:tr w:rsidR="005C1922" w:rsidRPr="00C95684" w:rsidTr="005468B0">
              <w:trPr>
                <w:trHeight w:val="397"/>
              </w:trPr>
              <w:tc>
                <w:tcPr>
                  <w:tcW w:w="774" w:type="pct"/>
                  <w:vMerge/>
                  <w:shd w:val="clear" w:color="auto" w:fill="BDD6EE"/>
                  <w:vAlign w:val="center"/>
                </w:tcPr>
                <w:p w:rsidR="005C1922" w:rsidRDefault="005C1922" w:rsidP="005468B0">
                  <w:pPr>
                    <w:rPr>
                      <w:lang w:val="de-DE" w:eastAsia="en-GB"/>
                    </w:rPr>
                  </w:pPr>
                </w:p>
              </w:tc>
              <w:tc>
                <w:tcPr>
                  <w:tcW w:w="2117" w:type="pct"/>
                  <w:shd w:val="clear" w:color="auto" w:fill="BDD6EE"/>
                  <w:vAlign w:val="center"/>
                </w:tcPr>
                <w:p w:rsidR="005C1922" w:rsidRPr="00350E2D" w:rsidRDefault="005C1922" w:rsidP="007A0DB9">
                  <w:r w:rsidRPr="00C95684">
                    <w:rPr>
                      <w:lang w:val="de-DE"/>
                    </w:rPr>
                    <w:t>Local agricultural soil (total) averaged over 30 days (mg/kg wwt)</w:t>
                  </w:r>
                  <w:r>
                    <w:rPr>
                      <w:lang w:val="de-DE"/>
                    </w:rPr>
                    <w:t xml:space="preserve"> (Untreated soil)</w:t>
                  </w:r>
                </w:p>
              </w:tc>
              <w:tc>
                <w:tcPr>
                  <w:tcW w:w="665" w:type="pct"/>
                  <w:shd w:val="clear" w:color="auto" w:fill="BDD6EE"/>
                  <w:vAlign w:val="center"/>
                </w:tcPr>
                <w:p w:rsidR="005C1922" w:rsidRDefault="007A0DB9" w:rsidP="007A0DB9">
                  <w:pPr>
                    <w:spacing w:before="120" w:after="120" w:line="360" w:lineRule="auto"/>
                    <w:jc w:val="center"/>
                  </w:pPr>
                  <w:r>
                    <w:t>1.38</w:t>
                  </w:r>
                  <w:r w:rsidR="005C1922" w:rsidRPr="00787433">
                    <w:t>E-</w:t>
                  </w:r>
                  <w:r>
                    <w:t>05</w:t>
                  </w:r>
                </w:p>
              </w:tc>
              <w:tc>
                <w:tcPr>
                  <w:tcW w:w="664" w:type="pct"/>
                  <w:shd w:val="clear" w:color="auto" w:fill="BDD6EE"/>
                  <w:vAlign w:val="center"/>
                </w:tcPr>
                <w:p w:rsidR="005C1922" w:rsidRPr="00350E2D" w:rsidRDefault="005C1922" w:rsidP="005468B0">
                  <w:pPr>
                    <w:spacing w:before="120" w:after="120" w:line="360" w:lineRule="auto"/>
                    <w:jc w:val="center"/>
                  </w:pPr>
                  <w:r w:rsidRPr="00350E2D">
                    <w:t>7.5E-02</w:t>
                  </w:r>
                </w:p>
              </w:tc>
              <w:tc>
                <w:tcPr>
                  <w:tcW w:w="781" w:type="pct"/>
                  <w:shd w:val="clear" w:color="auto" w:fill="BDD6EE"/>
                  <w:vAlign w:val="center"/>
                </w:tcPr>
                <w:p w:rsidR="005C1922" w:rsidRPr="00350E2D" w:rsidRDefault="007A0DB9" w:rsidP="007A0DB9">
                  <w:pPr>
                    <w:spacing w:before="120" w:after="120" w:line="360" w:lineRule="auto"/>
                    <w:jc w:val="center"/>
                  </w:pPr>
                  <w:r>
                    <w:t>1.84</w:t>
                  </w:r>
                  <w:r w:rsidR="005C1922" w:rsidRPr="00787433">
                    <w:t>E-</w:t>
                  </w:r>
                  <w:r>
                    <w:t>04</w:t>
                  </w:r>
                </w:p>
              </w:tc>
            </w:tr>
            <w:tr w:rsidR="005C1922" w:rsidRPr="00C95684" w:rsidTr="005468B0">
              <w:trPr>
                <w:trHeight w:val="397"/>
              </w:trPr>
              <w:tc>
                <w:tcPr>
                  <w:tcW w:w="774" w:type="pct"/>
                  <w:vMerge/>
                  <w:shd w:val="clear" w:color="auto" w:fill="BDD6EE"/>
                  <w:vAlign w:val="center"/>
                </w:tcPr>
                <w:p w:rsidR="005C1922" w:rsidRDefault="005C1922" w:rsidP="005468B0">
                  <w:pPr>
                    <w:rPr>
                      <w:lang w:val="de-DE" w:eastAsia="en-GB"/>
                    </w:rPr>
                  </w:pPr>
                </w:p>
              </w:tc>
              <w:tc>
                <w:tcPr>
                  <w:tcW w:w="2117" w:type="pct"/>
                  <w:shd w:val="clear" w:color="auto" w:fill="BDD6EE"/>
                  <w:vAlign w:val="center"/>
                </w:tcPr>
                <w:p w:rsidR="005C1922" w:rsidRPr="00350E2D" w:rsidRDefault="007A0DB9" w:rsidP="005468B0">
                  <w:r>
                    <w:t xml:space="preserve">PEC </w:t>
                  </w:r>
                  <w:r w:rsidR="005C1922" w:rsidRPr="00350E2D">
                    <w:t>Gr</w:t>
                  </w:r>
                  <w:r w:rsidR="005C1922">
                    <w:t>o</w:t>
                  </w:r>
                  <w:r w:rsidR="005C1922" w:rsidRPr="00350E2D">
                    <w:t>undwater</w:t>
                  </w:r>
                  <w:r w:rsidR="005C1922">
                    <w:t xml:space="preserve"> (Untreated soil)</w:t>
                  </w:r>
                  <w:r>
                    <w:t xml:space="preserve"> (mg/L)</w:t>
                  </w:r>
                </w:p>
              </w:tc>
              <w:tc>
                <w:tcPr>
                  <w:tcW w:w="2110" w:type="pct"/>
                  <w:gridSpan w:val="3"/>
                  <w:shd w:val="clear" w:color="auto" w:fill="BDD6EE"/>
                  <w:vAlign w:val="center"/>
                </w:tcPr>
                <w:p w:rsidR="005C1922" w:rsidRPr="00350E2D" w:rsidRDefault="007A0DB9" w:rsidP="007A0DB9">
                  <w:pPr>
                    <w:spacing w:before="120" w:after="120" w:line="360" w:lineRule="auto"/>
                    <w:jc w:val="center"/>
                  </w:pPr>
                  <w:r>
                    <w:t>1.92</w:t>
                  </w:r>
                  <w:r w:rsidR="005C1922" w:rsidRPr="00787433">
                    <w:t>E-</w:t>
                  </w:r>
                  <w:r>
                    <w:t>09</w:t>
                  </w:r>
                </w:p>
              </w:tc>
            </w:tr>
          </w:tbl>
          <w:p w:rsidR="005C1922" w:rsidRPr="0086418C" w:rsidRDefault="005C1922" w:rsidP="005468B0">
            <w:pPr>
              <w:spacing w:before="60" w:line="276" w:lineRule="auto"/>
              <w:rPr>
                <w:rFonts w:eastAsia="Calibri"/>
                <w:lang w:eastAsia="en-US"/>
              </w:rPr>
            </w:pPr>
          </w:p>
          <w:p w:rsidR="005C1922" w:rsidRPr="0086418C" w:rsidRDefault="005C1922" w:rsidP="005468B0">
            <w:pPr>
              <w:spacing w:before="60" w:line="276" w:lineRule="auto"/>
              <w:jc w:val="both"/>
              <w:rPr>
                <w:rFonts w:eastAsia="Calibri"/>
                <w:lang w:eastAsia="en-US"/>
              </w:rPr>
            </w:pPr>
            <w:r w:rsidRPr="0086418C">
              <w:rPr>
                <w:rFonts w:eastAsia="Calibri"/>
                <w:lang w:eastAsia="en-US"/>
              </w:rPr>
              <w:t>Unaceptable risk has been found for the outdoor use of the product</w:t>
            </w:r>
            <w:r>
              <w:rPr>
                <w:rFonts w:eastAsia="Calibri"/>
                <w:lang w:eastAsia="en-US"/>
              </w:rPr>
              <w:t xml:space="preserve"> in urban areas in environmental compartments</w:t>
            </w:r>
            <w:r w:rsidRPr="0086418C">
              <w:rPr>
                <w:rFonts w:eastAsia="Calibri"/>
                <w:lang w:eastAsia="en-US"/>
              </w:rPr>
              <w:t>.</w:t>
            </w:r>
          </w:p>
        </w:tc>
      </w:tr>
    </w:tbl>
    <w:p w:rsidR="00C136FB" w:rsidRDefault="00C136FB" w:rsidP="00C136FB">
      <w:pPr>
        <w:rPr>
          <w:rFonts w:eastAsia="Calibri"/>
          <w:b/>
          <w:i/>
          <w:sz w:val="22"/>
          <w:szCs w:val="22"/>
          <w:lang w:eastAsia="en-US"/>
        </w:rPr>
      </w:pPr>
    </w:p>
    <w:p w:rsidR="00C136FB" w:rsidRDefault="00C136FB" w:rsidP="00C136FB">
      <w:pPr>
        <w:rPr>
          <w:rFonts w:eastAsia="Calibri"/>
          <w:b/>
          <w:i/>
          <w:sz w:val="22"/>
          <w:szCs w:val="22"/>
          <w:lang w:eastAsia="en-US"/>
        </w:rPr>
      </w:pPr>
    </w:p>
    <w:p w:rsidR="00C136FB" w:rsidRDefault="00C136FB" w:rsidP="00C136FB">
      <w:pPr>
        <w:rPr>
          <w:rFonts w:eastAsia="Calibri"/>
          <w:b/>
          <w:i/>
          <w:sz w:val="22"/>
          <w:szCs w:val="22"/>
          <w:lang w:eastAsia="en-US"/>
        </w:rPr>
      </w:pPr>
      <w:r w:rsidRPr="00FD2055">
        <w:rPr>
          <w:rFonts w:eastAsia="Calibri"/>
          <w:b/>
          <w:i/>
          <w:sz w:val="22"/>
          <w:szCs w:val="22"/>
          <w:lang w:eastAsia="en-US"/>
        </w:rPr>
        <w:t>Groundwater</w:t>
      </w:r>
    </w:p>
    <w:p w:rsidR="00C136FB" w:rsidRPr="00FD2055" w:rsidRDefault="00C136FB" w:rsidP="00C136FB">
      <w:pPr>
        <w:rPr>
          <w:rFonts w:eastAsia="Calibri"/>
          <w:lang w:eastAsia="en-US"/>
        </w:rPr>
      </w:pPr>
    </w:p>
    <w:p w:rsidR="00C136FB" w:rsidRDefault="00C136FB" w:rsidP="00C136FB">
      <w:pPr>
        <w:jc w:val="both"/>
        <w:rPr>
          <w:rFonts w:eastAsia="Calibri"/>
          <w:lang w:eastAsia="en-US"/>
        </w:rPr>
      </w:pPr>
      <w:r w:rsidRPr="004D5DA3">
        <w:rPr>
          <w:rFonts w:eastAsia="Calibri"/>
          <w:lang w:eastAsia="en-US"/>
        </w:rPr>
        <w:t>The maximum local PEC in groundwater under agricultural soil calculated by EUSES v. 2.1.2 is 7.57E-10 mg/L which is less than the maximum permissible concentration of 0.1 µg/L laid down by Directive 98/83/EC. This demonstrates that there is no cause for concern for groundwater.</w:t>
      </w:r>
    </w:p>
    <w:p w:rsidR="00C136FB" w:rsidRDefault="00C136FB" w:rsidP="00C136FB">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C136FB" w:rsidRPr="00726891" w:rsidTr="00C136FB">
        <w:tc>
          <w:tcPr>
            <w:tcW w:w="9430" w:type="dxa"/>
            <w:shd w:val="clear" w:color="auto" w:fill="BDD6EE"/>
          </w:tcPr>
          <w:p w:rsidR="00C136FB" w:rsidRPr="00726891" w:rsidRDefault="00C136FB" w:rsidP="00C136FB">
            <w:pPr>
              <w:jc w:val="both"/>
              <w:rPr>
                <w:rFonts w:eastAsia="Calibri"/>
              </w:rPr>
            </w:pPr>
            <w:r w:rsidRPr="00726891">
              <w:rPr>
                <w:rFonts w:eastAsia="Calibri"/>
              </w:rPr>
              <w:t xml:space="preserve">ES: </w:t>
            </w:r>
            <w:r>
              <w:rPr>
                <w:rFonts w:eastAsia="Calibri"/>
              </w:rPr>
              <w:t xml:space="preserve">The maximum local PEC in groundwater under agricultural soil which has been calculated for indoor use </w:t>
            </w:r>
            <w:r>
              <w:t>and for</w:t>
            </w:r>
            <w:r>
              <w:rPr>
                <w:rFonts w:eastAsia="Calibri"/>
              </w:rPr>
              <w:t xml:space="preserve"> outdoor use on urban areas, is </w:t>
            </w:r>
            <w:r w:rsidR="007A0DB9">
              <w:rPr>
                <w:rFonts w:eastAsia="Calibri"/>
              </w:rPr>
              <w:t>1.87</w:t>
            </w:r>
            <w:r w:rsidR="00F4677E">
              <w:rPr>
                <w:rFonts w:ascii="Calibri" w:hAnsi="Calibri" w:cs="Calibri"/>
                <w:color w:val="FF0000"/>
                <w:sz w:val="22"/>
                <w:szCs w:val="22"/>
              </w:rPr>
              <w:t>E-06</w:t>
            </w:r>
            <w:r w:rsidRPr="006A5715">
              <w:rPr>
                <w:color w:val="000000"/>
              </w:rPr>
              <w:t xml:space="preserve"> mg/L</w:t>
            </w:r>
            <w:r>
              <w:rPr>
                <w:rFonts w:eastAsia="Calibri"/>
              </w:rPr>
              <w:t xml:space="preserve">. As it is less than </w:t>
            </w:r>
            <w:r w:rsidRPr="004D5DA3">
              <w:rPr>
                <w:rFonts w:eastAsia="Calibri"/>
                <w:lang w:eastAsia="en-US"/>
              </w:rPr>
              <w:t>the maximum permissible concentration of 0.1 µg/L laid down by Directive 98/83/EC</w:t>
            </w:r>
            <w:r>
              <w:rPr>
                <w:rFonts w:eastAsia="Calibri"/>
                <w:lang w:eastAsia="en-US"/>
              </w:rPr>
              <w:t>, there are no</w:t>
            </w:r>
            <w:r>
              <w:rPr>
                <w:rFonts w:eastAsia="Calibri"/>
              </w:rPr>
              <w:t xml:space="preserve"> </w:t>
            </w:r>
            <w:r w:rsidRPr="00726891">
              <w:rPr>
                <w:rFonts w:eastAsia="Calibri"/>
              </w:rPr>
              <w:t xml:space="preserve">unacceptable risk </w:t>
            </w:r>
            <w:r>
              <w:rPr>
                <w:rFonts w:eastAsia="Calibri"/>
              </w:rPr>
              <w:t xml:space="preserve">that </w:t>
            </w:r>
            <w:r w:rsidRPr="00726891">
              <w:rPr>
                <w:rFonts w:eastAsia="Calibri"/>
              </w:rPr>
              <w:t>has been found for groundwater</w:t>
            </w:r>
            <w:r w:rsidRPr="00530E73">
              <w:t xml:space="preserve"> of Detrans</w:t>
            </w:r>
            <w:r w:rsidRPr="00530E73">
              <w:rPr>
                <w:vertAlign w:val="superscript"/>
              </w:rPr>
              <w:t>®</w:t>
            </w:r>
            <w:r w:rsidRPr="00530E73">
              <w:t xml:space="preserve"> Deltamethrin CIK</w:t>
            </w:r>
            <w:r w:rsidRPr="00726891">
              <w:rPr>
                <w:rFonts w:eastAsia="Calibri"/>
              </w:rPr>
              <w:t>.</w:t>
            </w:r>
          </w:p>
          <w:p w:rsidR="00C136FB" w:rsidRPr="00726891" w:rsidRDefault="00C136FB" w:rsidP="00C136FB">
            <w:pPr>
              <w:rPr>
                <w:rFonts w:eastAsia="Calibri"/>
              </w:rPr>
            </w:pPr>
          </w:p>
        </w:tc>
      </w:tr>
    </w:tbl>
    <w:p w:rsidR="00C136FB" w:rsidRPr="004D5DA3" w:rsidRDefault="00C136FB" w:rsidP="00C136FB">
      <w:pPr>
        <w:rPr>
          <w:rFonts w:eastAsia="Calibri"/>
          <w:lang w:eastAsia="en-US"/>
        </w:rPr>
      </w:pPr>
    </w:p>
    <w:p w:rsidR="00C136FB" w:rsidRPr="004D5DA3" w:rsidRDefault="00C136FB" w:rsidP="00C136FB">
      <w:pPr>
        <w:rPr>
          <w:rFonts w:eastAsia="Calibri"/>
        </w:rPr>
      </w:pPr>
    </w:p>
    <w:p w:rsidR="00C136FB" w:rsidRPr="004D5DA3" w:rsidRDefault="00C136FB" w:rsidP="00C136FB">
      <w:pPr>
        <w:rPr>
          <w:rFonts w:eastAsia="Calibri"/>
          <w:b/>
          <w:i/>
          <w:sz w:val="22"/>
          <w:szCs w:val="22"/>
          <w:lang w:eastAsia="en-US"/>
        </w:rPr>
      </w:pPr>
      <w:r w:rsidRPr="004D5DA3">
        <w:rPr>
          <w:rFonts w:eastAsia="Calibri"/>
          <w:b/>
          <w:i/>
          <w:sz w:val="22"/>
          <w:szCs w:val="22"/>
          <w:lang w:eastAsia="en-US"/>
        </w:rPr>
        <w:t>Primary and secondary poisoning</w:t>
      </w:r>
    </w:p>
    <w:p w:rsidR="00C136FB" w:rsidRPr="004D5DA3" w:rsidRDefault="00C136FB" w:rsidP="00C136FB">
      <w:pPr>
        <w:rPr>
          <w:rFonts w:eastAsia="Calibri"/>
          <w:u w:val="single"/>
          <w:lang w:eastAsia="en-US"/>
        </w:rPr>
      </w:pPr>
    </w:p>
    <w:p w:rsidR="00C136FB" w:rsidRPr="004D5DA3" w:rsidRDefault="00C136FB" w:rsidP="00C136FB">
      <w:pPr>
        <w:jc w:val="both"/>
        <w:rPr>
          <w:lang w:eastAsia="en-US"/>
        </w:rPr>
      </w:pPr>
      <w:r w:rsidRPr="004D5DA3">
        <w:rPr>
          <w:rFonts w:eastAsia="Calibri"/>
          <w:u w:val="single"/>
          <w:lang w:eastAsia="en-US"/>
        </w:rPr>
        <w:t>Primary poisoning</w:t>
      </w:r>
    </w:p>
    <w:p w:rsidR="00C136FB" w:rsidRDefault="00C136FB" w:rsidP="00C136FB">
      <w:pPr>
        <w:jc w:val="both"/>
        <w:rPr>
          <w:rFonts w:eastAsia="Calibri"/>
          <w:lang w:eastAsia="en-US"/>
        </w:rPr>
      </w:pPr>
      <w:r w:rsidRPr="004D5DA3">
        <w:rPr>
          <w:rFonts w:eastAsia="Calibri"/>
          <w:lang w:eastAsia="en-US"/>
        </w:rPr>
        <w:t xml:space="preserve">It is considered that the possibility of primary poisoning </w:t>
      </w:r>
      <w:r>
        <w:rPr>
          <w:rFonts w:eastAsia="Calibri"/>
          <w:lang w:eastAsia="en-US"/>
        </w:rPr>
        <w:t xml:space="preserve">for </w:t>
      </w:r>
      <w:r w:rsidRPr="00530E73">
        <w:t>Detrans</w:t>
      </w:r>
      <w:r w:rsidRPr="00530E73">
        <w:rPr>
          <w:vertAlign w:val="superscript"/>
        </w:rPr>
        <w:t>®</w:t>
      </w:r>
      <w:r w:rsidRPr="00530E73">
        <w:t xml:space="preserve"> Deltamethrin CIK</w:t>
      </w:r>
      <w:r w:rsidRPr="004D5DA3">
        <w:rPr>
          <w:rFonts w:eastAsia="Calibri"/>
          <w:lang w:eastAsia="en-US"/>
        </w:rPr>
        <w:t xml:space="preserve"> is very unlikely.  Even if a wild bird or mammal did gain access to the product the exposure would only be localised and would not result in widespread (population level) exposure.</w:t>
      </w:r>
    </w:p>
    <w:p w:rsidR="00C136FB" w:rsidRPr="00C24747" w:rsidRDefault="00C136FB" w:rsidP="00C136FB">
      <w:pPr>
        <w:jc w:val="both"/>
        <w:rPr>
          <w:highlight w:val="yellow"/>
          <w:lang w:eastAsia="en-US"/>
        </w:rPr>
      </w:pPr>
    </w:p>
    <w:p w:rsidR="00C136FB" w:rsidRPr="004D5DA3" w:rsidRDefault="00C136FB" w:rsidP="00C136FB">
      <w:pPr>
        <w:jc w:val="both"/>
        <w:rPr>
          <w:u w:val="single"/>
        </w:rPr>
      </w:pPr>
      <w:r w:rsidRPr="004D5DA3">
        <w:rPr>
          <w:rFonts w:eastAsia="Calibri"/>
          <w:u w:val="single"/>
          <w:lang w:val="de-DE" w:eastAsia="en-US"/>
        </w:rPr>
        <w:t xml:space="preserve">Secondary poisoning: </w:t>
      </w:r>
      <w:bookmarkStart w:id="1594" w:name="_Toc120937270"/>
      <w:bookmarkStart w:id="1595" w:name="_Toc222552051"/>
      <w:bookmarkStart w:id="1596" w:name="_Toc222552154"/>
      <w:bookmarkStart w:id="1597" w:name="_Toc226781731"/>
      <w:r w:rsidRPr="004D5DA3">
        <w:rPr>
          <w:u w:val="single"/>
        </w:rPr>
        <w:t>Aquatic compartment</w:t>
      </w:r>
      <w:bookmarkEnd w:id="1594"/>
      <w:bookmarkEnd w:id="1595"/>
      <w:bookmarkEnd w:id="1596"/>
      <w:bookmarkEnd w:id="1597"/>
    </w:p>
    <w:p w:rsidR="00C136FB" w:rsidRDefault="00C136FB" w:rsidP="00C136FB">
      <w:pPr>
        <w:autoSpaceDE w:val="0"/>
        <w:autoSpaceDN w:val="0"/>
        <w:adjustRightInd w:val="0"/>
        <w:jc w:val="both"/>
      </w:pPr>
      <w:r>
        <w:t xml:space="preserve">The log octanol/water partition coefficient of Deltamethrin (4.6) suggests that it may have significant potential for bioconcentration in the aquatic environment, with the possibility of bioaccumulation leading to secondary poisoning.  This theoretical potential is further reflected in a calculated bioconcentration factor (BCF) of 310, 2800 and 1400 as total </w:t>
      </w:r>
      <w:r>
        <w:rPr>
          <w:vertAlign w:val="superscript"/>
        </w:rPr>
        <w:t>14</w:t>
      </w:r>
      <w:r>
        <w:t>C for edible, non-edible and whole body tissue in bluegill sunfish (</w:t>
      </w:r>
      <w:r>
        <w:rPr>
          <w:i/>
        </w:rPr>
        <w:t>Lepomis macrochirus</w:t>
      </w:r>
      <w:r>
        <w:t xml:space="preserve">).  </w:t>
      </w:r>
    </w:p>
    <w:p w:rsidR="00C136FB" w:rsidRDefault="00C136FB" w:rsidP="00C136FB">
      <w:pPr>
        <w:autoSpaceDE w:val="0"/>
        <w:autoSpaceDN w:val="0"/>
        <w:adjustRightInd w:val="0"/>
        <w:jc w:val="both"/>
      </w:pPr>
    </w:p>
    <w:p w:rsidR="00C136FB" w:rsidRDefault="00C136FB" w:rsidP="00C136FB">
      <w:pPr>
        <w:autoSpaceDE w:val="0"/>
        <w:autoSpaceDN w:val="0"/>
        <w:adjustRightInd w:val="0"/>
        <w:jc w:val="both"/>
      </w:pPr>
      <w:r>
        <w:lastRenderedPageBreak/>
        <w:t xml:space="preserve">However, after the 14-day depuration period 70, 75 and 76% of the </w:t>
      </w:r>
      <w:r>
        <w:rPr>
          <w:vertAlign w:val="superscript"/>
        </w:rPr>
        <w:t>14</w:t>
      </w:r>
      <w:r>
        <w:t>C residues had been eliminated from the edible, non-edible and whole body tissue, respectively.  The biological half-life was 4.3 days for whole body tissue demonstrating that, in practice, any Deltamethrin taken up by an aquatic organism will be rapidly eliminated once exposure ceases, thereby mitigating any perceived potential for biomagnification through the food chain that may otherwise lead to secondary poisoning.</w:t>
      </w:r>
    </w:p>
    <w:p w:rsidR="00C136FB" w:rsidRDefault="00C136FB" w:rsidP="00C136FB">
      <w:pPr>
        <w:autoSpaceDE w:val="0"/>
        <w:autoSpaceDN w:val="0"/>
        <w:adjustRightInd w:val="0"/>
        <w:jc w:val="both"/>
        <w:rPr>
          <w:rFonts w:ascii="Times New Roman" w:hAnsi="Times New Roman"/>
        </w:rPr>
      </w:pPr>
    </w:p>
    <w:p w:rsidR="00C136FB" w:rsidRDefault="00C136FB" w:rsidP="00C136FB">
      <w:pPr>
        <w:jc w:val="both"/>
        <w:rPr>
          <w:szCs w:val="22"/>
          <w:u w:val="single"/>
        </w:rPr>
      </w:pPr>
      <w:r>
        <w:rPr>
          <w:szCs w:val="22"/>
          <w:u w:val="single"/>
        </w:rPr>
        <w:t>Calculated Risk to Fish Eating Predators</w:t>
      </w:r>
    </w:p>
    <w:p w:rsidR="00C136FB" w:rsidRDefault="00C136FB" w:rsidP="00C136FB">
      <w:pPr>
        <w:jc w:val="both"/>
        <w:rPr>
          <w:szCs w:val="22"/>
          <w:lang w:eastAsia="en-GB"/>
        </w:rPr>
      </w:pPr>
      <w:r>
        <w:rPr>
          <w:szCs w:val="22"/>
          <w:lang w:eastAsia="en-GB"/>
        </w:rPr>
        <w:t>PEC</w:t>
      </w:r>
      <w:r>
        <w:rPr>
          <w:szCs w:val="22"/>
          <w:vertAlign w:val="subscript"/>
          <w:lang w:eastAsia="en-GB"/>
        </w:rPr>
        <w:t xml:space="preserve">oral, predator </w:t>
      </w:r>
      <w:r>
        <w:rPr>
          <w:szCs w:val="22"/>
          <w:lang w:eastAsia="en-GB"/>
        </w:rPr>
        <w:t xml:space="preserve">= </w:t>
      </w:r>
      <w:r w:rsidR="007A0DB9">
        <w:rPr>
          <w:szCs w:val="22"/>
          <w:lang w:eastAsia="en-GB"/>
        </w:rPr>
        <w:t>8.94</w:t>
      </w:r>
      <w:r>
        <w:rPr>
          <w:szCs w:val="22"/>
          <w:lang w:eastAsia="en-GB"/>
        </w:rPr>
        <w:t>E-0</w:t>
      </w:r>
      <w:r w:rsidR="007A0DB9">
        <w:rPr>
          <w:szCs w:val="22"/>
          <w:lang w:eastAsia="en-GB"/>
        </w:rPr>
        <w:t>4</w:t>
      </w:r>
      <w:r>
        <w:rPr>
          <w:szCs w:val="22"/>
          <w:lang w:eastAsia="en-GB"/>
        </w:rPr>
        <w:t xml:space="preserve"> mg/kg wet fish</w:t>
      </w:r>
    </w:p>
    <w:p w:rsidR="00C136FB" w:rsidRPr="00C24747" w:rsidRDefault="00C136FB" w:rsidP="00C136FB">
      <w:pPr>
        <w:jc w:val="both"/>
        <w:rPr>
          <w:highlight w:val="yellow"/>
          <w:lang w:val="en-US"/>
        </w:rPr>
      </w:pPr>
    </w:p>
    <w:p w:rsidR="00C136FB" w:rsidRPr="004D5DA3" w:rsidRDefault="00C136FB" w:rsidP="00C136FB">
      <w:pPr>
        <w:jc w:val="both"/>
        <w:rPr>
          <w:u w:val="single"/>
        </w:rPr>
      </w:pPr>
      <w:r w:rsidRPr="004D5DA3">
        <w:rPr>
          <w:u w:val="single"/>
        </w:rPr>
        <w:t>Risk characterization for Secondary Poisoning the Aquatic Compartment</w:t>
      </w:r>
    </w:p>
    <w:p w:rsidR="00C136FB" w:rsidRDefault="00C136FB" w:rsidP="00C136FB">
      <w:pPr>
        <w:jc w:val="both"/>
        <w:rPr>
          <w:lang w:val="en-US"/>
        </w:rPr>
      </w:pPr>
      <w:r>
        <w:rPr>
          <w:lang w:val="en-US"/>
        </w:rPr>
        <w:t>A predicted no effect oral concentration (PNEC</w:t>
      </w:r>
      <w:r>
        <w:rPr>
          <w:vertAlign w:val="subscript"/>
          <w:lang w:val="en-US"/>
        </w:rPr>
        <w:t>oral</w:t>
      </w:r>
      <w:r>
        <w:rPr>
          <w:lang w:val="en-US"/>
        </w:rPr>
        <w:t>) can be calculated based on the results of the mammalian repeat dose toxicity tests and toxicity data for birds (LC</w:t>
      </w:r>
      <w:r>
        <w:rPr>
          <w:vertAlign w:val="subscript"/>
          <w:lang w:val="en-US"/>
        </w:rPr>
        <w:t>50</w:t>
      </w:r>
      <w:r>
        <w:rPr>
          <w:lang w:val="en-US"/>
        </w:rPr>
        <w:t xml:space="preserve"> dietary).  The result of this calculation gives a predicted no-effect concentration in food that should be protective to other mammalian and avian species.</w:t>
      </w:r>
    </w:p>
    <w:p w:rsidR="00C136FB" w:rsidRDefault="00C136FB" w:rsidP="00C136FB">
      <w:pPr>
        <w:jc w:val="both"/>
        <w:rPr>
          <w:rFonts w:ascii="Times New Roman" w:hAnsi="Times New Roman"/>
          <w:lang w:val="en-US"/>
        </w:rPr>
      </w:pPr>
    </w:p>
    <w:p w:rsidR="00C136FB" w:rsidRDefault="00C136FB" w:rsidP="00C136FB">
      <w:pPr>
        <w:jc w:val="both"/>
        <w:rPr>
          <w:b/>
        </w:rPr>
      </w:pPr>
      <w:r>
        <w:t xml:space="preserve">The 1 year dog study represents the most sensitive species and applying a conversion factor 40 to convert the NOAEL of 1 mg/kg bw/day to a NOEC via food a value of 40 mg/kg can be determined (1 * 40).  Applying an assessment factor of 30 to this value gives a </w:t>
      </w:r>
      <w:r>
        <w:rPr>
          <w:b/>
        </w:rPr>
        <w:t>PNEC</w:t>
      </w:r>
      <w:r>
        <w:rPr>
          <w:b/>
          <w:vertAlign w:val="subscript"/>
        </w:rPr>
        <w:t>oral, predator</w:t>
      </w:r>
      <w:r>
        <w:rPr>
          <w:b/>
        </w:rPr>
        <w:t xml:space="preserve"> of 1.33 mg/kg bw/day (</w:t>
      </w:r>
      <w:r w:rsidR="007A0DB9">
        <w:rPr>
          <w:b/>
        </w:rPr>
        <w:t xml:space="preserve">= </w:t>
      </w:r>
      <w:r>
        <w:rPr>
          <w:b/>
        </w:rPr>
        <w:t>40 mgkg</w:t>
      </w:r>
      <w:r w:rsidR="007A0DB9" w:rsidRPr="007A0DB9">
        <w:rPr>
          <w:b/>
          <w:vertAlign w:val="superscript"/>
        </w:rPr>
        <w:t>-1</w:t>
      </w:r>
      <w:r>
        <w:rPr>
          <w:b/>
        </w:rPr>
        <w:t>/30).</w:t>
      </w:r>
    </w:p>
    <w:p w:rsidR="00C136FB" w:rsidRDefault="00C136FB" w:rsidP="00C136FB">
      <w:pPr>
        <w:jc w:val="both"/>
      </w:pPr>
    </w:p>
    <w:p w:rsidR="00C136FB" w:rsidRDefault="00C136FB" w:rsidP="00C136FB">
      <w:pPr>
        <w:jc w:val="both"/>
        <w:rPr>
          <w:rFonts w:ascii="Arial" w:hAnsi="Arial" w:cs="Arial"/>
        </w:rPr>
      </w:pPr>
      <w:r>
        <w:t xml:space="preserve">Comparing this value to the calculated </w:t>
      </w:r>
      <w:r>
        <w:rPr>
          <w:szCs w:val="22"/>
          <w:lang w:eastAsia="en-GB"/>
        </w:rPr>
        <w:t>PEC</w:t>
      </w:r>
      <w:r>
        <w:rPr>
          <w:szCs w:val="22"/>
          <w:vertAlign w:val="subscript"/>
          <w:lang w:eastAsia="en-GB"/>
        </w:rPr>
        <w:t>oral, predator</w:t>
      </w:r>
      <w:r>
        <w:rPr>
          <w:szCs w:val="22"/>
          <w:lang w:eastAsia="en-GB"/>
        </w:rPr>
        <w:t xml:space="preserve"> of </w:t>
      </w:r>
      <w:r w:rsidR="007A0DB9">
        <w:rPr>
          <w:szCs w:val="22"/>
          <w:lang w:eastAsia="en-GB"/>
        </w:rPr>
        <w:t>8.94</w:t>
      </w:r>
      <w:r>
        <w:rPr>
          <w:szCs w:val="22"/>
          <w:lang w:eastAsia="en-GB"/>
        </w:rPr>
        <w:t>E-0</w:t>
      </w:r>
      <w:r w:rsidR="007A0DB9">
        <w:rPr>
          <w:szCs w:val="22"/>
          <w:lang w:eastAsia="en-GB"/>
        </w:rPr>
        <w:t>4</w:t>
      </w:r>
      <w:r>
        <w:rPr>
          <w:szCs w:val="22"/>
          <w:lang w:eastAsia="en-GB"/>
        </w:rPr>
        <w:t xml:space="preserve"> mg/kg </w:t>
      </w:r>
      <w:r>
        <w:rPr>
          <w:szCs w:val="22"/>
          <w:vertAlign w:val="subscript"/>
          <w:lang w:eastAsia="en-GB"/>
        </w:rPr>
        <w:t>wet fish</w:t>
      </w:r>
      <w:r>
        <w:rPr>
          <w:szCs w:val="22"/>
          <w:lang w:eastAsia="en-GB"/>
        </w:rPr>
        <w:t xml:space="preserve"> </w:t>
      </w:r>
      <w:r>
        <w:t xml:space="preserve">it can be determined </w:t>
      </w:r>
      <w:r>
        <w:rPr>
          <w:szCs w:val="22"/>
        </w:rPr>
        <w:t>that that there is no unacceptable risk from fish eating birds or mammals (</w:t>
      </w:r>
      <w:r w:rsidRPr="00FD53A2">
        <w:rPr>
          <w:b/>
          <w:szCs w:val="22"/>
        </w:rPr>
        <w:t xml:space="preserve">PEC/PNEC = </w:t>
      </w:r>
      <w:r w:rsidR="007A0DB9">
        <w:rPr>
          <w:b/>
          <w:szCs w:val="22"/>
        </w:rPr>
        <w:t>8.94</w:t>
      </w:r>
      <w:r w:rsidRPr="00FD53A2">
        <w:rPr>
          <w:b/>
          <w:szCs w:val="22"/>
          <w:lang w:eastAsia="en-GB"/>
        </w:rPr>
        <w:t>E-0</w:t>
      </w:r>
      <w:r w:rsidR="007A0DB9">
        <w:rPr>
          <w:b/>
          <w:szCs w:val="22"/>
          <w:lang w:eastAsia="en-GB"/>
        </w:rPr>
        <w:t>4</w:t>
      </w:r>
      <w:r w:rsidRPr="00FD53A2">
        <w:rPr>
          <w:b/>
          <w:szCs w:val="22"/>
          <w:lang w:eastAsia="en-GB"/>
        </w:rPr>
        <w:t xml:space="preserve"> </w:t>
      </w:r>
      <w:r w:rsidRPr="00FD53A2">
        <w:rPr>
          <w:b/>
          <w:iCs/>
          <w:szCs w:val="22"/>
          <w:lang w:eastAsia="en-GB"/>
        </w:rPr>
        <w:t xml:space="preserve">mg/kg </w:t>
      </w:r>
      <w:r w:rsidRPr="00FD53A2">
        <w:rPr>
          <w:b/>
          <w:iCs/>
          <w:szCs w:val="22"/>
          <w:vertAlign w:val="subscript"/>
          <w:lang w:eastAsia="en-GB"/>
        </w:rPr>
        <w:t>wet fish</w:t>
      </w:r>
      <w:r w:rsidRPr="00FD53A2">
        <w:rPr>
          <w:b/>
          <w:szCs w:val="22"/>
        </w:rPr>
        <w:t xml:space="preserve">/1.33 </w:t>
      </w:r>
      <w:r w:rsidR="007A0DB9">
        <w:rPr>
          <w:b/>
        </w:rPr>
        <w:t>mg/kg bw/day</w:t>
      </w:r>
      <w:r w:rsidR="007A0DB9" w:rsidRPr="00FD53A2">
        <w:rPr>
          <w:b/>
          <w:szCs w:val="22"/>
        </w:rPr>
        <w:t xml:space="preserve"> </w:t>
      </w:r>
      <w:r w:rsidRPr="00FD53A2">
        <w:rPr>
          <w:b/>
          <w:szCs w:val="22"/>
        </w:rPr>
        <w:t xml:space="preserve">= </w:t>
      </w:r>
      <w:r w:rsidR="007A0DB9">
        <w:rPr>
          <w:b/>
          <w:szCs w:val="22"/>
        </w:rPr>
        <w:t>6.72</w:t>
      </w:r>
      <w:r w:rsidRPr="00FD53A2">
        <w:rPr>
          <w:b/>
          <w:szCs w:val="22"/>
        </w:rPr>
        <w:t>E-0</w:t>
      </w:r>
      <w:r w:rsidR="007A0DB9">
        <w:rPr>
          <w:b/>
          <w:szCs w:val="22"/>
        </w:rPr>
        <w:t>4</w:t>
      </w:r>
      <w:r>
        <w:rPr>
          <w:szCs w:val="22"/>
        </w:rPr>
        <w:t>).</w:t>
      </w:r>
    </w:p>
    <w:p w:rsidR="00C136FB" w:rsidRPr="00C24747" w:rsidRDefault="00C136FB" w:rsidP="00C136FB">
      <w:pPr>
        <w:rPr>
          <w:rFonts w:cs="Arial"/>
          <w:highlight w:val="yellow"/>
        </w:rPr>
      </w:pPr>
    </w:p>
    <w:p w:rsidR="00C136FB" w:rsidRPr="00FD53A2" w:rsidRDefault="00C136FB" w:rsidP="00C136FB">
      <w:pPr>
        <w:jc w:val="both"/>
        <w:rPr>
          <w:u w:val="single"/>
        </w:rPr>
      </w:pPr>
      <w:bookmarkStart w:id="1598" w:name="_Toc120937271"/>
      <w:bookmarkStart w:id="1599" w:name="_Toc222552052"/>
      <w:bookmarkStart w:id="1600" w:name="_Toc222552155"/>
      <w:bookmarkStart w:id="1601" w:name="_Toc226781732"/>
      <w:bookmarkStart w:id="1602" w:name="_Toc364685786"/>
      <w:r w:rsidRPr="00FD53A2">
        <w:rPr>
          <w:rFonts w:eastAsia="Calibri"/>
          <w:u w:val="single"/>
          <w:lang w:val="de-DE" w:eastAsia="en-US"/>
        </w:rPr>
        <w:t xml:space="preserve">Secondary poisoning: </w:t>
      </w:r>
      <w:r w:rsidRPr="00FD53A2">
        <w:rPr>
          <w:u w:val="single"/>
        </w:rPr>
        <w:t>Terrestrial compartment</w:t>
      </w:r>
      <w:bookmarkEnd w:id="1598"/>
      <w:bookmarkEnd w:id="1599"/>
      <w:bookmarkEnd w:id="1600"/>
      <w:bookmarkEnd w:id="1601"/>
      <w:bookmarkEnd w:id="1602"/>
    </w:p>
    <w:p w:rsidR="00C136FB" w:rsidRDefault="00C136FB" w:rsidP="00C136FB">
      <w:pPr>
        <w:jc w:val="both"/>
        <w:rPr>
          <w:lang w:val="en-US"/>
        </w:rPr>
      </w:pPr>
      <w:r>
        <w:rPr>
          <w:lang w:val="en-US"/>
        </w:rPr>
        <w:t xml:space="preserve">The log octanol/water partition coefficient of </w:t>
      </w:r>
      <w:r>
        <w:rPr>
          <w:szCs w:val="22"/>
          <w:lang w:val="en-US"/>
        </w:rPr>
        <w:t>Deltamethrin</w:t>
      </w:r>
      <w:r>
        <w:rPr>
          <w:lang w:val="en-US"/>
        </w:rPr>
        <w:t xml:space="preserve"> (4.6) suggests that it may have significant potential for bioconcentration in soil-dwelling organisms, with the possibility of bioaccumulation leading to secondary poisoning.  This theoretical potential is further reflected in a calculated BCF for earthworms of 483 </w:t>
      </w:r>
      <w:r w:rsidR="007A0DB9">
        <w:rPr>
          <w:lang w:val="en-US"/>
        </w:rPr>
        <w:t xml:space="preserve">L/kg </w:t>
      </w:r>
      <w:r>
        <w:rPr>
          <w:lang w:val="en-US"/>
        </w:rPr>
        <w:t xml:space="preserve">(estimated using the QSAR method of Jager </w:t>
      </w:r>
      <w:r>
        <w:rPr>
          <w:i/>
          <w:lang w:val="en-US"/>
        </w:rPr>
        <w:t>et al</w:t>
      </w:r>
      <w:r>
        <w:rPr>
          <w:lang w:val="en-US"/>
        </w:rPr>
        <w:t xml:space="preserve"> 1998, as presented in the Technical Guidance Document on Risk Assessment (TGD, 2003)) and a default BMF of 2 (determined as set out in TGD, 2003).</w:t>
      </w:r>
    </w:p>
    <w:p w:rsidR="00C136FB" w:rsidRDefault="00C136FB" w:rsidP="00C136FB">
      <w:pPr>
        <w:jc w:val="both"/>
        <w:rPr>
          <w:rFonts w:ascii="Times New Roman" w:hAnsi="Times New Roman"/>
          <w:lang w:val="en-US"/>
        </w:rPr>
      </w:pPr>
    </w:p>
    <w:p w:rsidR="00C136FB" w:rsidRDefault="00C136FB" w:rsidP="00C136FB">
      <w:pPr>
        <w:jc w:val="both"/>
        <w:rPr>
          <w:szCs w:val="22"/>
          <w:u w:val="single"/>
          <w:lang w:val="en-US"/>
        </w:rPr>
      </w:pPr>
      <w:r>
        <w:rPr>
          <w:szCs w:val="22"/>
          <w:u w:val="single"/>
          <w:lang w:val="en-US"/>
        </w:rPr>
        <w:t>Calculated Risk to Worm Eating Predators</w:t>
      </w:r>
    </w:p>
    <w:p w:rsidR="00C136FB" w:rsidRDefault="00C136FB" w:rsidP="00C136FB">
      <w:pPr>
        <w:autoSpaceDE w:val="0"/>
        <w:autoSpaceDN w:val="0"/>
        <w:adjustRightInd w:val="0"/>
        <w:jc w:val="both"/>
        <w:rPr>
          <w:szCs w:val="22"/>
        </w:rPr>
      </w:pPr>
      <w:r>
        <w:rPr>
          <w:szCs w:val="22"/>
          <w:lang w:eastAsia="en-GB"/>
        </w:rPr>
        <w:t>Since birds and mammals consume worms and the gut of earthworms can contain substantial amounts of soil, the exposure of the predators may be affected by the quantity of active substance that is present in this soil.</w:t>
      </w:r>
    </w:p>
    <w:p w:rsidR="00C136FB" w:rsidRDefault="00C136FB" w:rsidP="00C136FB">
      <w:pPr>
        <w:spacing w:after="200" w:line="276" w:lineRule="auto"/>
        <w:jc w:val="both"/>
        <w:rPr>
          <w:szCs w:val="22"/>
          <w:lang w:eastAsia="en-GB"/>
        </w:rPr>
      </w:pPr>
      <w:r>
        <w:rPr>
          <w:iCs/>
          <w:szCs w:val="22"/>
          <w:lang w:eastAsia="en-GB"/>
        </w:rPr>
        <w:t>C</w:t>
      </w:r>
      <w:r>
        <w:rPr>
          <w:iCs/>
          <w:szCs w:val="22"/>
          <w:vertAlign w:val="subscript"/>
          <w:lang w:eastAsia="en-GB"/>
        </w:rPr>
        <w:t>earthworm</w:t>
      </w:r>
      <w:r>
        <w:rPr>
          <w:iCs/>
          <w:szCs w:val="22"/>
          <w:lang w:eastAsia="en-GB"/>
        </w:rPr>
        <w:t xml:space="preserve"> = </w:t>
      </w:r>
      <w:r w:rsidR="007A0DB9">
        <w:rPr>
          <w:iCs/>
          <w:szCs w:val="22"/>
          <w:lang w:eastAsia="en-GB"/>
        </w:rPr>
        <w:t>7.56</w:t>
      </w:r>
      <w:r>
        <w:rPr>
          <w:iCs/>
          <w:szCs w:val="22"/>
          <w:lang w:eastAsia="en-GB"/>
        </w:rPr>
        <w:t>E-0</w:t>
      </w:r>
      <w:r w:rsidR="007A0DB9">
        <w:rPr>
          <w:iCs/>
          <w:szCs w:val="22"/>
          <w:lang w:eastAsia="en-GB"/>
        </w:rPr>
        <w:t>3</w:t>
      </w:r>
      <w:r>
        <w:rPr>
          <w:iCs/>
          <w:szCs w:val="22"/>
          <w:lang w:eastAsia="en-GB"/>
        </w:rPr>
        <w:t xml:space="preserve"> mg/kg wet earthworm = PEC</w:t>
      </w:r>
      <w:r>
        <w:rPr>
          <w:iCs/>
          <w:szCs w:val="22"/>
          <w:vertAlign w:val="subscript"/>
          <w:lang w:eastAsia="en-GB"/>
        </w:rPr>
        <w:t>oral, predator</w:t>
      </w:r>
    </w:p>
    <w:p w:rsidR="00C136FB" w:rsidRPr="00C24747" w:rsidRDefault="00C136FB" w:rsidP="00C136FB">
      <w:pPr>
        <w:jc w:val="both"/>
        <w:rPr>
          <w:highlight w:val="yellow"/>
          <w:lang w:eastAsia="en-GB"/>
        </w:rPr>
      </w:pPr>
    </w:p>
    <w:p w:rsidR="00C136FB" w:rsidRPr="00FD53A2" w:rsidRDefault="00C136FB" w:rsidP="00C136FB">
      <w:pPr>
        <w:jc w:val="both"/>
        <w:rPr>
          <w:u w:val="single"/>
        </w:rPr>
      </w:pPr>
      <w:r w:rsidRPr="00FD53A2">
        <w:rPr>
          <w:u w:val="single"/>
        </w:rPr>
        <w:t>Risk characterization for Secondary Poisoning the Terrestrial Compartment</w:t>
      </w:r>
    </w:p>
    <w:p w:rsidR="00C136FB" w:rsidRPr="00FD53A2" w:rsidRDefault="00C136FB" w:rsidP="00C136FB">
      <w:pPr>
        <w:jc w:val="both"/>
        <w:rPr>
          <w:lang w:val="en-US"/>
        </w:rPr>
      </w:pPr>
      <w:r w:rsidRPr="00FD53A2">
        <w:rPr>
          <w:lang w:val="en-US"/>
        </w:rPr>
        <w:t>A predicted no effect oral concentration (PNEC</w:t>
      </w:r>
      <w:r w:rsidRPr="00FD53A2">
        <w:rPr>
          <w:vertAlign w:val="subscript"/>
          <w:lang w:val="en-US"/>
        </w:rPr>
        <w:t>oral</w:t>
      </w:r>
      <w:r w:rsidRPr="00FD53A2">
        <w:rPr>
          <w:lang w:val="en-US"/>
        </w:rPr>
        <w:t>) can be calculated based on the results of the mammalian repeat dose toxicity tests and toxicity data for birds (LC</w:t>
      </w:r>
      <w:r w:rsidRPr="00FD53A2">
        <w:rPr>
          <w:vertAlign w:val="subscript"/>
          <w:lang w:val="en-US"/>
        </w:rPr>
        <w:t>50</w:t>
      </w:r>
      <w:r w:rsidRPr="00FD53A2">
        <w:rPr>
          <w:lang w:val="en-US"/>
        </w:rPr>
        <w:t xml:space="preserve"> dietary).  The result of this calculation gives a predicted no-effect concentration in food that should be protective to other mammalian and avian species.</w:t>
      </w:r>
    </w:p>
    <w:p w:rsidR="00C136FB" w:rsidRPr="00FD53A2" w:rsidRDefault="00C136FB" w:rsidP="00C136FB">
      <w:pPr>
        <w:jc w:val="both"/>
        <w:rPr>
          <w:rFonts w:ascii="Times New Roman" w:hAnsi="Times New Roman"/>
          <w:lang w:val="en-US"/>
        </w:rPr>
      </w:pPr>
    </w:p>
    <w:p w:rsidR="00C136FB" w:rsidRPr="00FD53A2" w:rsidRDefault="00C136FB" w:rsidP="00C136FB">
      <w:pPr>
        <w:jc w:val="both"/>
        <w:rPr>
          <w:b/>
        </w:rPr>
      </w:pPr>
      <w:r w:rsidRPr="00FD53A2">
        <w:t xml:space="preserve">The 1 year dog study represents the most sensitive species and applying a conversion factor 40 to convert the NOAEL of 1 mg/kg bw/day to a NOEC via food a value of 40 mg/kg can be determined (1 * 40).  Applying an assessment factor of 30 to this value gives a </w:t>
      </w:r>
      <w:r w:rsidRPr="00FD53A2">
        <w:rPr>
          <w:b/>
        </w:rPr>
        <w:t>PNEC</w:t>
      </w:r>
      <w:r w:rsidRPr="00FD53A2">
        <w:rPr>
          <w:b/>
          <w:vertAlign w:val="subscript"/>
        </w:rPr>
        <w:t>oral, predator</w:t>
      </w:r>
      <w:r w:rsidRPr="00FD53A2">
        <w:rPr>
          <w:b/>
        </w:rPr>
        <w:t xml:space="preserve"> of 1.33 mg/kg bw/day (</w:t>
      </w:r>
      <w:r w:rsidR="007A0DB9">
        <w:rPr>
          <w:b/>
        </w:rPr>
        <w:t xml:space="preserve">= </w:t>
      </w:r>
      <w:r w:rsidRPr="00FD53A2">
        <w:rPr>
          <w:b/>
        </w:rPr>
        <w:t>40 mgkg</w:t>
      </w:r>
      <w:r w:rsidR="007A0DB9">
        <w:rPr>
          <w:b/>
          <w:vertAlign w:val="superscript"/>
        </w:rPr>
        <w:t>-1</w:t>
      </w:r>
      <w:r w:rsidRPr="00FD53A2">
        <w:rPr>
          <w:b/>
        </w:rPr>
        <w:t>/30).</w:t>
      </w:r>
    </w:p>
    <w:p w:rsidR="00C136FB" w:rsidRPr="00FD53A2" w:rsidRDefault="00C136FB" w:rsidP="00C136FB">
      <w:pPr>
        <w:jc w:val="both"/>
      </w:pPr>
    </w:p>
    <w:p w:rsidR="00C136FB" w:rsidRPr="00FD53A2" w:rsidRDefault="00C136FB" w:rsidP="00C136FB">
      <w:pPr>
        <w:jc w:val="both"/>
        <w:rPr>
          <w:szCs w:val="22"/>
        </w:rPr>
      </w:pPr>
      <w:r w:rsidRPr="00FD53A2">
        <w:t xml:space="preserve">Comparing this value to the calculated </w:t>
      </w:r>
      <w:r w:rsidRPr="00FD53A2">
        <w:rPr>
          <w:iCs/>
          <w:szCs w:val="22"/>
          <w:lang w:eastAsia="en-GB"/>
        </w:rPr>
        <w:t>PEC</w:t>
      </w:r>
      <w:r w:rsidRPr="00FD53A2">
        <w:rPr>
          <w:iCs/>
          <w:szCs w:val="22"/>
          <w:vertAlign w:val="subscript"/>
          <w:lang w:eastAsia="en-GB"/>
        </w:rPr>
        <w:t>oral, predator</w:t>
      </w:r>
      <w:r w:rsidRPr="00FD53A2">
        <w:rPr>
          <w:iCs/>
          <w:szCs w:val="22"/>
          <w:lang w:eastAsia="en-GB"/>
        </w:rPr>
        <w:t xml:space="preserve"> of </w:t>
      </w:r>
      <w:r w:rsidR="007A0DB9">
        <w:rPr>
          <w:iCs/>
          <w:szCs w:val="22"/>
          <w:lang w:eastAsia="en-GB"/>
        </w:rPr>
        <w:t>7.56</w:t>
      </w:r>
      <w:r w:rsidRPr="00FD53A2">
        <w:rPr>
          <w:iCs/>
          <w:szCs w:val="22"/>
          <w:lang w:eastAsia="en-GB"/>
        </w:rPr>
        <w:t>E-0</w:t>
      </w:r>
      <w:r w:rsidR="007A0DB9">
        <w:rPr>
          <w:iCs/>
          <w:szCs w:val="22"/>
          <w:lang w:eastAsia="en-GB"/>
        </w:rPr>
        <w:t>3</w:t>
      </w:r>
      <w:r w:rsidRPr="00FD53A2">
        <w:rPr>
          <w:iCs/>
          <w:szCs w:val="22"/>
          <w:lang w:eastAsia="en-GB"/>
        </w:rPr>
        <w:t xml:space="preserve"> </w:t>
      </w:r>
      <w:r w:rsidRPr="00FD53A2">
        <w:rPr>
          <w:szCs w:val="22"/>
          <w:lang w:eastAsia="en-GB"/>
        </w:rPr>
        <w:t xml:space="preserve">mg/kg </w:t>
      </w:r>
      <w:r w:rsidRPr="00FD53A2">
        <w:rPr>
          <w:szCs w:val="22"/>
          <w:vertAlign w:val="subscript"/>
          <w:lang w:eastAsia="en-GB"/>
        </w:rPr>
        <w:t>wwt earthworm</w:t>
      </w:r>
      <w:r w:rsidRPr="00FD53A2">
        <w:rPr>
          <w:szCs w:val="22"/>
          <w:lang w:eastAsia="en-GB"/>
        </w:rPr>
        <w:t xml:space="preserve"> </w:t>
      </w:r>
      <w:r w:rsidRPr="00FD53A2">
        <w:t xml:space="preserve">it can be determined </w:t>
      </w:r>
      <w:r w:rsidRPr="00FD53A2">
        <w:rPr>
          <w:szCs w:val="22"/>
        </w:rPr>
        <w:t>that that there is no unacceptable risk for earthworm eating birds or mammals (</w:t>
      </w:r>
      <w:r w:rsidRPr="00FD53A2">
        <w:rPr>
          <w:b/>
          <w:szCs w:val="22"/>
        </w:rPr>
        <w:t xml:space="preserve">PEC/PNEC = </w:t>
      </w:r>
      <w:r w:rsidR="007A0DB9">
        <w:rPr>
          <w:b/>
          <w:szCs w:val="22"/>
        </w:rPr>
        <w:t>7.56</w:t>
      </w:r>
      <w:r w:rsidRPr="00FD53A2">
        <w:rPr>
          <w:b/>
          <w:iCs/>
          <w:szCs w:val="22"/>
          <w:lang w:eastAsia="en-GB"/>
        </w:rPr>
        <w:t>E-0</w:t>
      </w:r>
      <w:r w:rsidR="007A0DB9">
        <w:rPr>
          <w:b/>
          <w:iCs/>
          <w:szCs w:val="22"/>
          <w:lang w:eastAsia="en-GB"/>
        </w:rPr>
        <w:t>3</w:t>
      </w:r>
      <w:r w:rsidRPr="00FD53A2">
        <w:rPr>
          <w:b/>
          <w:iCs/>
          <w:szCs w:val="22"/>
          <w:lang w:eastAsia="en-GB"/>
        </w:rPr>
        <w:t xml:space="preserve"> </w:t>
      </w:r>
      <w:r w:rsidRPr="00FD53A2">
        <w:rPr>
          <w:b/>
          <w:szCs w:val="22"/>
          <w:lang w:eastAsia="en-GB"/>
        </w:rPr>
        <w:t xml:space="preserve"> mg/kg </w:t>
      </w:r>
      <w:r w:rsidRPr="00FD53A2">
        <w:rPr>
          <w:b/>
          <w:szCs w:val="22"/>
          <w:vertAlign w:val="subscript"/>
          <w:lang w:eastAsia="en-GB"/>
        </w:rPr>
        <w:t>wwt earthworm</w:t>
      </w:r>
      <w:r w:rsidRPr="00FD53A2">
        <w:rPr>
          <w:b/>
          <w:szCs w:val="22"/>
        </w:rPr>
        <w:t xml:space="preserve">/1.33 </w:t>
      </w:r>
      <w:r w:rsidR="007A0DB9" w:rsidRPr="00FD53A2">
        <w:rPr>
          <w:b/>
        </w:rPr>
        <w:t xml:space="preserve">mg/kg </w:t>
      </w:r>
      <w:r w:rsidR="007A0DB9" w:rsidRPr="00A50A37">
        <w:rPr>
          <w:b/>
          <w:vertAlign w:val="subscript"/>
        </w:rPr>
        <w:t>bw</w:t>
      </w:r>
      <w:r w:rsidR="007A0DB9" w:rsidRPr="00FD53A2">
        <w:rPr>
          <w:b/>
        </w:rPr>
        <w:t xml:space="preserve">/day </w:t>
      </w:r>
      <w:r w:rsidRPr="00FD53A2">
        <w:rPr>
          <w:b/>
          <w:szCs w:val="22"/>
        </w:rPr>
        <w:t xml:space="preserve">= </w:t>
      </w:r>
      <w:r w:rsidR="007A0DB9">
        <w:rPr>
          <w:b/>
          <w:szCs w:val="22"/>
        </w:rPr>
        <w:t>5.68</w:t>
      </w:r>
      <w:r w:rsidRPr="00FD53A2">
        <w:rPr>
          <w:b/>
          <w:szCs w:val="22"/>
        </w:rPr>
        <w:t>E-0</w:t>
      </w:r>
      <w:r w:rsidR="007A0DB9">
        <w:rPr>
          <w:b/>
          <w:szCs w:val="22"/>
        </w:rPr>
        <w:t>3</w:t>
      </w:r>
      <w:r w:rsidRPr="00FD53A2">
        <w:rPr>
          <w:szCs w:val="22"/>
        </w:rPr>
        <w:t>).</w:t>
      </w:r>
    </w:p>
    <w:p w:rsidR="00C136FB" w:rsidRPr="00FD53A2" w:rsidRDefault="00C136FB" w:rsidP="00C136FB">
      <w:pPr>
        <w:jc w:val="both"/>
        <w:rPr>
          <w:rFonts w:eastAsia="Calibri"/>
          <w:u w:val="single"/>
          <w:lang w:eastAsia="en-US"/>
        </w:rPr>
      </w:pPr>
    </w:p>
    <w:p w:rsidR="00C136FB" w:rsidRPr="00FD53A2" w:rsidRDefault="00C136FB" w:rsidP="00C136FB">
      <w:pPr>
        <w:spacing w:before="60" w:line="276" w:lineRule="auto"/>
        <w:jc w:val="both"/>
        <w:rPr>
          <w:rFonts w:eastAsia="Calibri"/>
          <w:lang w:eastAsia="en-US"/>
        </w:rPr>
      </w:pPr>
      <w:r w:rsidRPr="00FD53A2">
        <w:rPr>
          <w:rFonts w:eastAsia="Calibri"/>
          <w:u w:val="single"/>
          <w:lang w:val="de-DE" w:eastAsia="en-US"/>
        </w:rPr>
        <w:lastRenderedPageBreak/>
        <w:t xml:space="preserve">Secondary poisoning: </w:t>
      </w:r>
      <w:r w:rsidRPr="00FD53A2">
        <w:rPr>
          <w:rFonts w:eastAsia="Calibri"/>
          <w:u w:val="single"/>
          <w:lang w:eastAsia="en-US"/>
        </w:rPr>
        <w:t>Conclusion</w:t>
      </w:r>
      <w:r w:rsidRPr="00FD53A2">
        <w:rPr>
          <w:rFonts w:eastAsia="Calibri"/>
          <w:lang w:eastAsia="en-US"/>
        </w:rPr>
        <w:t xml:space="preserve">: It may be concluded that there is no </w:t>
      </w:r>
      <w:r w:rsidRPr="00FD53A2">
        <w:t xml:space="preserve">unacceptable </w:t>
      </w:r>
      <w:r w:rsidRPr="00FD53A2">
        <w:rPr>
          <w:rFonts w:eastAsia="Calibri"/>
          <w:lang w:eastAsia="en-US"/>
        </w:rPr>
        <w:t xml:space="preserve">risk to fish eating predators or worm eating predators from the use of </w:t>
      </w:r>
      <w:r w:rsidRPr="00FD53A2">
        <w:t>Detrans</w:t>
      </w:r>
      <w:r w:rsidRPr="00FD53A2">
        <w:rPr>
          <w:vertAlign w:val="superscript"/>
        </w:rPr>
        <w:t>®</w:t>
      </w:r>
      <w:r w:rsidRPr="00FD53A2">
        <w:t xml:space="preserve"> Deltamethrin CIK. </w:t>
      </w:r>
    </w:p>
    <w:p w:rsidR="00C136FB" w:rsidRPr="00C24747" w:rsidRDefault="00C136FB" w:rsidP="00C136FB">
      <w:pPr>
        <w:spacing w:line="260" w:lineRule="atLeast"/>
        <w:jc w:val="both"/>
        <w:rPr>
          <w:rFonts w:eastAsia="Calibri"/>
          <w:highlight w:val="yellow"/>
          <w:lang w:eastAsia="en-US"/>
        </w:rPr>
      </w:pPr>
    </w:p>
    <w:p w:rsidR="00C136FB" w:rsidRPr="00FD53A2" w:rsidRDefault="00C136FB" w:rsidP="00C136FB">
      <w:pPr>
        <w:jc w:val="both"/>
        <w:rPr>
          <w:rFonts w:eastAsia="Calibri"/>
          <w:b/>
          <w:i/>
          <w:sz w:val="22"/>
          <w:szCs w:val="22"/>
          <w:lang w:eastAsia="en-US"/>
        </w:rPr>
      </w:pPr>
      <w:r w:rsidRPr="00FD53A2">
        <w:rPr>
          <w:rFonts w:eastAsia="Calibri"/>
          <w:b/>
          <w:i/>
          <w:sz w:val="22"/>
          <w:szCs w:val="22"/>
          <w:lang w:eastAsia="en-US"/>
        </w:rPr>
        <w:t>Mixture toxicity</w:t>
      </w:r>
    </w:p>
    <w:p w:rsidR="00C136FB" w:rsidRPr="00FD53A2" w:rsidRDefault="00C136FB" w:rsidP="00C136FB">
      <w:pPr>
        <w:jc w:val="both"/>
        <w:rPr>
          <w:rFonts w:eastAsia="Calibri"/>
          <w:b/>
          <w:i/>
          <w:sz w:val="22"/>
          <w:szCs w:val="22"/>
          <w:lang w:eastAsia="en-US"/>
        </w:rPr>
      </w:pPr>
    </w:p>
    <w:p w:rsidR="00C136FB" w:rsidRPr="00CE0283" w:rsidRDefault="00C136FB" w:rsidP="00C136FB">
      <w:pPr>
        <w:spacing w:before="60" w:line="276" w:lineRule="auto"/>
        <w:jc w:val="both"/>
        <w:rPr>
          <w:rFonts w:eastAsia="Calibri"/>
          <w:lang w:eastAsia="en-US"/>
        </w:rPr>
      </w:pPr>
      <w:r w:rsidRPr="00FD53A2">
        <w:rPr>
          <w:rFonts w:eastAsia="Calibri"/>
          <w:lang w:eastAsia="en-US"/>
        </w:rPr>
        <w:t xml:space="preserve">Mixture toxicity is not relevant for </w:t>
      </w:r>
      <w:r w:rsidRPr="00FD53A2">
        <w:t>Detrans</w:t>
      </w:r>
      <w:r w:rsidRPr="00FD53A2">
        <w:rPr>
          <w:vertAlign w:val="superscript"/>
        </w:rPr>
        <w:t>®</w:t>
      </w:r>
      <w:r w:rsidRPr="00FD53A2">
        <w:t xml:space="preserve"> Deltamethrin CIK.</w:t>
      </w:r>
    </w:p>
    <w:p w:rsidR="00C136FB" w:rsidRDefault="00C136FB" w:rsidP="00C136FB">
      <w:pPr>
        <w:jc w:val="both"/>
        <w:rPr>
          <w:rFonts w:eastAsia="Calibri"/>
          <w:b/>
          <w:i/>
          <w:sz w:val="22"/>
          <w:szCs w:val="22"/>
          <w:lang w:eastAsia="en-US"/>
        </w:rPr>
      </w:pPr>
    </w:p>
    <w:p w:rsidR="00C136FB" w:rsidRDefault="00C136FB" w:rsidP="00C136FB">
      <w:pPr>
        <w:jc w:val="both"/>
        <w:rPr>
          <w:rFonts w:eastAsia="Calibri"/>
          <w:b/>
          <w:i/>
          <w:sz w:val="22"/>
          <w:szCs w:val="22"/>
          <w:lang w:eastAsia="en-US"/>
        </w:rPr>
      </w:pPr>
    </w:p>
    <w:p w:rsidR="00C136FB" w:rsidRDefault="00C136FB" w:rsidP="00C136FB">
      <w:pPr>
        <w:jc w:val="both"/>
        <w:rPr>
          <w:rFonts w:eastAsia="Calibri"/>
          <w:b/>
          <w:i/>
          <w:sz w:val="22"/>
          <w:szCs w:val="22"/>
          <w:lang w:eastAsia="en-US"/>
        </w:rPr>
      </w:pPr>
      <w:r w:rsidRPr="00FD2055">
        <w:rPr>
          <w:rFonts w:eastAsia="Calibri"/>
          <w:b/>
          <w:i/>
          <w:sz w:val="22"/>
          <w:szCs w:val="22"/>
          <w:lang w:eastAsia="en-US"/>
        </w:rPr>
        <w:t>Aggregated exposure (combined for relevant emmission sources)</w:t>
      </w:r>
    </w:p>
    <w:p w:rsidR="00C136FB" w:rsidRDefault="00C136FB" w:rsidP="00C136FB">
      <w:pPr>
        <w:jc w:val="both"/>
        <w:rPr>
          <w:rFonts w:eastAsia="Calibri"/>
          <w:b/>
          <w:i/>
          <w:sz w:val="22"/>
          <w:szCs w:val="22"/>
          <w:lang w:eastAsia="en-US"/>
        </w:rPr>
      </w:pPr>
    </w:p>
    <w:p w:rsidR="007A0DB9" w:rsidRDefault="00C136FB" w:rsidP="007A0DB9">
      <w:pPr>
        <w:spacing w:before="60" w:line="276" w:lineRule="auto"/>
        <w:jc w:val="both"/>
      </w:pPr>
      <w:r>
        <w:rPr>
          <w:rFonts w:eastAsia="Calibri"/>
          <w:lang w:eastAsia="en-US"/>
        </w:rPr>
        <w:t>Aggregated exposure</w:t>
      </w:r>
      <w:r w:rsidRPr="00CE0283">
        <w:rPr>
          <w:rFonts w:eastAsia="Calibri"/>
          <w:lang w:eastAsia="en-US"/>
        </w:rPr>
        <w:t xml:space="preserve"> is not relevant for </w:t>
      </w:r>
      <w:r w:rsidRPr="00CE0283">
        <w:t>Detrans</w:t>
      </w:r>
      <w:r w:rsidRPr="00CE0283">
        <w:rPr>
          <w:vertAlign w:val="superscript"/>
        </w:rPr>
        <w:t>®</w:t>
      </w:r>
      <w:r w:rsidRPr="00CE0283">
        <w:t xml:space="preserve"> </w:t>
      </w:r>
      <w:r w:rsidRPr="00FD53A2">
        <w:t>Deltamethrin CIK</w:t>
      </w:r>
      <w:r w:rsidR="007A0DB9">
        <w:t xml:space="preserve"> </w:t>
      </w:r>
      <w:r w:rsidR="007A0DB9" w:rsidRPr="00A50A37">
        <w:t xml:space="preserve">since </w:t>
      </w:r>
      <w:r w:rsidR="007A0DB9">
        <w:t xml:space="preserve">emissions from </w:t>
      </w:r>
      <w:r w:rsidR="007A0DB9" w:rsidRPr="00A50A37">
        <w:t>indoor uses</w:t>
      </w:r>
      <w:r w:rsidR="007A0DB9">
        <w:t xml:space="preserve"> in cracks and crevices and as barrier treatment in window and doors frames (the inside part) can occur simultaneously</w:t>
      </w:r>
      <w:r w:rsidR="007A0DB9" w:rsidRPr="00BF020C">
        <w:t>.</w:t>
      </w:r>
      <w:r w:rsidR="007A0DB9">
        <w:t xml:space="preserve"> </w:t>
      </w:r>
    </w:p>
    <w:p w:rsidR="00C136FB" w:rsidRDefault="007A0DB9" w:rsidP="007A0DB9">
      <w:pPr>
        <w:spacing w:before="60" w:line="276" w:lineRule="auto"/>
        <w:jc w:val="both"/>
      </w:pPr>
      <w:r w:rsidRPr="00BF020C">
        <w:rPr>
          <w:rFonts w:eastAsia="Calibri"/>
          <w:lang w:eastAsia="en-US"/>
        </w:rPr>
        <w:t xml:space="preserve">Aggregated exposure </w:t>
      </w:r>
      <w:r>
        <w:t>was addressed in section 2.2.8.3. by the sumation of risks for environmental organisms. The resulting values are also included in the following table.</w:t>
      </w:r>
      <w:r w:rsidR="00C136FB" w:rsidRPr="00CE0283">
        <w:t>.</w:t>
      </w:r>
    </w:p>
    <w:p w:rsidR="00C136FB" w:rsidRDefault="00C136FB" w:rsidP="00C136FB">
      <w:pPr>
        <w:spacing w:before="60" w:line="276" w:lineRule="auto"/>
        <w:rPr>
          <w:rFonts w:ascii="Times New Roman" w:eastAsia="Calibri" w:hAnsi="Times New Roman"/>
          <w:i/>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774"/>
        <w:gridCol w:w="1922"/>
        <w:gridCol w:w="1752"/>
        <w:gridCol w:w="1753"/>
        <w:gridCol w:w="1095"/>
      </w:tblGrid>
      <w:tr w:rsidR="007A0DB9" w:rsidRPr="001E087C" w:rsidTr="00496173">
        <w:trPr>
          <w:trHeight w:val="249"/>
          <w:jc w:val="center"/>
        </w:trPr>
        <w:tc>
          <w:tcPr>
            <w:tcW w:w="5000" w:type="pct"/>
            <w:gridSpan w:val="6"/>
            <w:tcBorders>
              <w:top w:val="single" w:sz="4" w:space="0" w:color="auto"/>
              <w:left w:val="single" w:sz="4" w:space="0" w:color="auto"/>
              <w:bottom w:val="single" w:sz="4" w:space="0" w:color="auto"/>
            </w:tcBorders>
            <w:shd w:val="clear" w:color="auto" w:fill="FFFFCC"/>
            <w:vAlign w:val="center"/>
          </w:tcPr>
          <w:p w:rsidR="007A0DB9" w:rsidRPr="00A50A37" w:rsidRDefault="007A0DB9" w:rsidP="00496173">
            <w:pPr>
              <w:autoSpaceDE w:val="0"/>
              <w:autoSpaceDN w:val="0"/>
              <w:adjustRightInd w:val="0"/>
              <w:spacing w:before="60" w:after="60" w:line="260" w:lineRule="atLeast"/>
              <w:jc w:val="center"/>
              <w:rPr>
                <w:rFonts w:eastAsia="Calibri" w:cs="Arial"/>
                <w:color w:val="000000"/>
                <w:lang w:eastAsia="en-GB"/>
              </w:rPr>
            </w:pPr>
            <w:r w:rsidRPr="00A50A37">
              <w:rPr>
                <w:rFonts w:eastAsia="Calibri"/>
                <w:b/>
                <w:lang w:eastAsia="en-US"/>
              </w:rPr>
              <w:t xml:space="preserve">Summary table on calculated </w:t>
            </w:r>
            <w:r w:rsidRPr="00A50A37">
              <w:rPr>
                <w:rFonts w:eastAsia="Calibri" w:cs="Arial"/>
                <w:b/>
                <w:bCs/>
                <w:lang w:eastAsia="en-US"/>
              </w:rPr>
              <w:sym w:font="Symbol" w:char="F053"/>
            </w:r>
            <w:r w:rsidRPr="00A50A37">
              <w:rPr>
                <w:rFonts w:eastAsia="Calibri"/>
                <w:b/>
                <w:lang w:eastAsia="en-US"/>
              </w:rPr>
              <w:t>PEC/PNEC values</w:t>
            </w:r>
          </w:p>
        </w:tc>
      </w:tr>
      <w:tr w:rsidR="007A0DB9" w:rsidRPr="001E087C" w:rsidTr="00496173">
        <w:trPr>
          <w:trHeight w:val="437"/>
          <w:jc w:val="center"/>
        </w:trPr>
        <w:tc>
          <w:tcPr>
            <w:tcW w:w="965" w:type="pct"/>
            <w:shd w:val="clear" w:color="auto" w:fill="FFFFFF"/>
            <w:vAlign w:val="center"/>
          </w:tcPr>
          <w:p w:rsidR="007A0DB9" w:rsidRPr="00A50A37" w:rsidRDefault="007A0DB9" w:rsidP="00496173">
            <w:pPr>
              <w:autoSpaceDE w:val="0"/>
              <w:autoSpaceDN w:val="0"/>
              <w:adjustRightInd w:val="0"/>
              <w:spacing w:before="60" w:after="60" w:line="260" w:lineRule="atLeast"/>
              <w:jc w:val="center"/>
              <w:rPr>
                <w:rFonts w:eastAsia="Calibri" w:cs="Arial"/>
                <w:color w:val="000000"/>
                <w:lang w:eastAsia="en-GB"/>
              </w:rPr>
            </w:pPr>
          </w:p>
        </w:tc>
        <w:tc>
          <w:tcPr>
            <w:tcW w:w="841" w:type="pct"/>
            <w:shd w:val="clear" w:color="auto" w:fill="FFFFFF"/>
            <w:vAlign w:val="center"/>
          </w:tcPr>
          <w:p w:rsidR="007A0DB9" w:rsidRPr="00A50A37" w:rsidRDefault="007A0DB9" w:rsidP="00496173">
            <w:pPr>
              <w:autoSpaceDE w:val="0"/>
              <w:autoSpaceDN w:val="0"/>
              <w:adjustRightInd w:val="0"/>
              <w:spacing w:before="60" w:after="60" w:line="260" w:lineRule="atLeast"/>
              <w:jc w:val="center"/>
              <w:rPr>
                <w:rFonts w:eastAsia="Calibri" w:cs="Arial"/>
                <w:color w:val="000000"/>
                <w:lang w:eastAsia="en-GB"/>
              </w:rPr>
            </w:pPr>
            <w:r w:rsidRPr="001E087C">
              <w:rPr>
                <w:rFonts w:eastAsia="Calibri" w:cs="Arial"/>
                <w:b/>
                <w:bCs/>
                <w:color w:val="000000"/>
                <w:lang w:eastAsia="en-GB"/>
              </w:rPr>
              <w:sym w:font="Symbol" w:char="F053"/>
            </w:r>
            <w:r w:rsidRPr="00A50A37">
              <w:rPr>
                <w:rFonts w:eastAsia="Calibri" w:cs="Arial"/>
                <w:b/>
                <w:bCs/>
                <w:color w:val="000000"/>
                <w:lang w:eastAsia="en-GB"/>
              </w:rPr>
              <w:t>PEC/PNEC</w:t>
            </w:r>
            <w:r w:rsidRPr="00A50A37">
              <w:rPr>
                <w:rFonts w:eastAsia="Calibri" w:cs="Arial"/>
                <w:b/>
                <w:bCs/>
                <w:color w:val="000000"/>
                <w:vertAlign w:val="subscript"/>
                <w:lang w:eastAsia="en-GB"/>
              </w:rPr>
              <w:t>STP</w:t>
            </w:r>
          </w:p>
        </w:tc>
        <w:tc>
          <w:tcPr>
            <w:tcW w:w="911" w:type="pct"/>
            <w:shd w:val="clear" w:color="auto" w:fill="FFFFFF"/>
            <w:vAlign w:val="center"/>
          </w:tcPr>
          <w:p w:rsidR="007A0DB9" w:rsidRPr="00A50A37" w:rsidRDefault="007A0DB9" w:rsidP="00496173">
            <w:pPr>
              <w:autoSpaceDE w:val="0"/>
              <w:autoSpaceDN w:val="0"/>
              <w:adjustRightInd w:val="0"/>
              <w:spacing w:before="60" w:after="60" w:line="260" w:lineRule="atLeast"/>
              <w:jc w:val="center"/>
              <w:rPr>
                <w:rFonts w:eastAsia="Calibri" w:cs="Arial"/>
                <w:color w:val="000000"/>
                <w:lang w:eastAsia="en-GB"/>
              </w:rPr>
            </w:pPr>
            <w:r w:rsidRPr="001E087C">
              <w:rPr>
                <w:rFonts w:eastAsia="Calibri" w:cs="Arial"/>
                <w:b/>
                <w:bCs/>
                <w:color w:val="000000"/>
                <w:lang w:eastAsia="en-GB"/>
              </w:rPr>
              <w:sym w:font="Symbol" w:char="F053"/>
            </w:r>
            <w:r w:rsidRPr="00A50A37">
              <w:rPr>
                <w:rFonts w:eastAsia="Calibri" w:cs="Arial"/>
                <w:b/>
                <w:bCs/>
                <w:color w:val="000000"/>
                <w:lang w:eastAsia="en-GB"/>
              </w:rPr>
              <w:t>PEC/PNEC</w:t>
            </w:r>
            <w:r w:rsidRPr="00A50A37">
              <w:rPr>
                <w:rFonts w:eastAsia="Calibri" w:cs="Arial"/>
                <w:b/>
                <w:bCs/>
                <w:color w:val="000000"/>
                <w:vertAlign w:val="subscript"/>
                <w:lang w:eastAsia="en-GB"/>
              </w:rPr>
              <w:t>water</w:t>
            </w:r>
          </w:p>
        </w:tc>
        <w:tc>
          <w:tcPr>
            <w:tcW w:w="842" w:type="pct"/>
            <w:shd w:val="clear" w:color="auto" w:fill="FFFFFF"/>
            <w:vAlign w:val="center"/>
          </w:tcPr>
          <w:p w:rsidR="007A0DB9" w:rsidRPr="00A50A37" w:rsidRDefault="007A0DB9" w:rsidP="00496173">
            <w:pPr>
              <w:autoSpaceDE w:val="0"/>
              <w:autoSpaceDN w:val="0"/>
              <w:adjustRightInd w:val="0"/>
              <w:spacing w:before="60" w:after="60" w:line="260" w:lineRule="atLeast"/>
              <w:jc w:val="center"/>
              <w:rPr>
                <w:rFonts w:eastAsia="Calibri" w:cs="Arial"/>
                <w:b/>
                <w:color w:val="000000"/>
                <w:lang w:eastAsia="en-GB"/>
              </w:rPr>
            </w:pPr>
            <w:r w:rsidRPr="001E087C">
              <w:rPr>
                <w:rFonts w:eastAsia="Calibri" w:cs="Arial"/>
                <w:b/>
                <w:bCs/>
                <w:color w:val="000000"/>
                <w:lang w:eastAsia="en-GB"/>
              </w:rPr>
              <w:sym w:font="Symbol" w:char="F053"/>
            </w:r>
            <w:r w:rsidRPr="00A50A37">
              <w:rPr>
                <w:rFonts w:eastAsia="Calibri" w:cs="Arial"/>
                <w:b/>
                <w:color w:val="000000"/>
                <w:lang w:eastAsia="en-GB"/>
              </w:rPr>
              <w:t>PEC/PNEC</w:t>
            </w:r>
            <w:r w:rsidRPr="00A50A37">
              <w:rPr>
                <w:rFonts w:eastAsia="Calibri" w:cs="Arial"/>
                <w:b/>
                <w:color w:val="000000"/>
                <w:vertAlign w:val="subscript"/>
                <w:lang w:eastAsia="en-GB"/>
              </w:rPr>
              <w:t>sed</w:t>
            </w:r>
          </w:p>
        </w:tc>
        <w:tc>
          <w:tcPr>
            <w:tcW w:w="832" w:type="pct"/>
            <w:vAlign w:val="center"/>
          </w:tcPr>
          <w:p w:rsidR="007A0DB9" w:rsidRPr="00A50A37" w:rsidRDefault="007A0DB9" w:rsidP="00496173">
            <w:pPr>
              <w:autoSpaceDE w:val="0"/>
              <w:autoSpaceDN w:val="0"/>
              <w:adjustRightInd w:val="0"/>
              <w:spacing w:before="60" w:after="60" w:line="260" w:lineRule="atLeast"/>
              <w:jc w:val="center"/>
              <w:rPr>
                <w:rFonts w:eastAsia="Calibri" w:cs="Arial"/>
                <w:color w:val="000000"/>
                <w:lang w:eastAsia="en-GB"/>
              </w:rPr>
            </w:pPr>
            <w:r w:rsidRPr="001E087C">
              <w:rPr>
                <w:rFonts w:eastAsia="Calibri" w:cs="Arial"/>
                <w:b/>
                <w:bCs/>
                <w:color w:val="000000"/>
                <w:lang w:eastAsia="en-GB"/>
              </w:rPr>
              <w:sym w:font="Symbol" w:char="F053"/>
            </w:r>
            <w:r w:rsidRPr="00A50A37">
              <w:rPr>
                <w:rFonts w:eastAsia="Calibri" w:cs="Arial"/>
                <w:b/>
                <w:bCs/>
                <w:color w:val="000000"/>
                <w:lang w:eastAsia="en-GB"/>
              </w:rPr>
              <w:t>PEC/PNEC</w:t>
            </w:r>
            <w:r w:rsidRPr="00A50A37">
              <w:rPr>
                <w:rFonts w:eastAsia="Calibri" w:cs="Arial"/>
                <w:b/>
                <w:bCs/>
                <w:color w:val="000000"/>
                <w:vertAlign w:val="subscript"/>
                <w:lang w:eastAsia="en-GB"/>
              </w:rPr>
              <w:t>soil</w:t>
            </w:r>
          </w:p>
        </w:tc>
        <w:tc>
          <w:tcPr>
            <w:tcW w:w="609" w:type="pct"/>
            <w:vAlign w:val="center"/>
          </w:tcPr>
          <w:p w:rsidR="007A0DB9" w:rsidRPr="00A50A37" w:rsidRDefault="007A0DB9" w:rsidP="00496173">
            <w:pPr>
              <w:autoSpaceDE w:val="0"/>
              <w:autoSpaceDN w:val="0"/>
              <w:adjustRightInd w:val="0"/>
              <w:spacing w:before="60" w:after="60" w:line="260" w:lineRule="atLeast"/>
              <w:jc w:val="center"/>
              <w:rPr>
                <w:rFonts w:eastAsia="Calibri" w:cs="Arial"/>
                <w:color w:val="000000"/>
                <w:lang w:eastAsia="en-GB"/>
              </w:rPr>
            </w:pPr>
            <w:r w:rsidRPr="001E087C">
              <w:rPr>
                <w:rFonts w:eastAsia="Calibri" w:cs="Arial"/>
                <w:b/>
                <w:bCs/>
                <w:color w:val="000000"/>
                <w:lang w:eastAsia="en-GB"/>
              </w:rPr>
              <w:sym w:font="Symbol" w:char="F053"/>
            </w:r>
            <w:r w:rsidRPr="00A50A37">
              <w:rPr>
                <w:rFonts w:eastAsia="Calibri" w:cs="Arial"/>
                <w:b/>
                <w:bCs/>
                <w:color w:val="000000"/>
                <w:lang w:eastAsia="en-GB"/>
              </w:rPr>
              <w:t>PEC</w:t>
            </w:r>
            <w:r w:rsidRPr="00A50A37">
              <w:rPr>
                <w:rFonts w:eastAsia="Calibri" w:cs="Arial"/>
                <w:b/>
                <w:bCs/>
                <w:color w:val="000000"/>
                <w:vertAlign w:val="subscript"/>
                <w:lang w:eastAsia="en-GB"/>
              </w:rPr>
              <w:t>GW</w:t>
            </w:r>
          </w:p>
        </w:tc>
      </w:tr>
      <w:tr w:rsidR="007A0DB9" w:rsidRPr="001E087C" w:rsidTr="00496173">
        <w:trPr>
          <w:trHeight w:val="75"/>
          <w:jc w:val="center"/>
        </w:trPr>
        <w:tc>
          <w:tcPr>
            <w:tcW w:w="965" w:type="pct"/>
            <w:shd w:val="clear" w:color="auto" w:fill="FFFFFF"/>
            <w:vAlign w:val="center"/>
          </w:tcPr>
          <w:p w:rsidR="007A0DB9" w:rsidRPr="00A50A37" w:rsidRDefault="007A0DB9" w:rsidP="00496173">
            <w:pPr>
              <w:autoSpaceDE w:val="0"/>
              <w:autoSpaceDN w:val="0"/>
              <w:adjustRightInd w:val="0"/>
              <w:spacing w:before="60" w:after="60" w:line="260" w:lineRule="atLeast"/>
              <w:rPr>
                <w:rFonts w:eastAsia="Calibri" w:cs="Arial"/>
                <w:color w:val="000000"/>
                <w:lang w:eastAsia="en-GB"/>
              </w:rPr>
            </w:pPr>
            <w:r w:rsidRPr="00A50A37">
              <w:rPr>
                <w:rFonts w:eastAsia="Calibri" w:cs="Arial"/>
                <w:color w:val="000000"/>
                <w:lang w:eastAsia="en-GB"/>
              </w:rPr>
              <w:t>Scenarios 1 + 2</w:t>
            </w:r>
            <w:r>
              <w:rPr>
                <w:rFonts w:eastAsia="Calibri" w:cs="Arial"/>
                <w:color w:val="000000"/>
                <w:lang w:eastAsia="en-GB"/>
              </w:rPr>
              <w:t xml:space="preserve"> </w:t>
            </w:r>
            <w:r w:rsidRPr="00A50A37">
              <w:rPr>
                <w:rFonts w:eastAsia="Calibri" w:cs="Arial"/>
                <w:color w:val="000000"/>
                <w:lang w:eastAsia="en-GB"/>
              </w:rPr>
              <w:t xml:space="preserve">(Indoors, cracks &amp; crevices plus </w:t>
            </w:r>
            <w:r w:rsidRPr="001E087C">
              <w:t>window and doors frames)</w:t>
            </w:r>
          </w:p>
        </w:tc>
        <w:tc>
          <w:tcPr>
            <w:tcW w:w="841" w:type="pct"/>
            <w:shd w:val="clear" w:color="auto" w:fill="FFFFFF"/>
            <w:vAlign w:val="center"/>
          </w:tcPr>
          <w:p w:rsidR="007A0DB9" w:rsidRPr="00A50A37" w:rsidRDefault="007A0DB9" w:rsidP="00496173">
            <w:pPr>
              <w:autoSpaceDE w:val="0"/>
              <w:autoSpaceDN w:val="0"/>
              <w:adjustRightInd w:val="0"/>
              <w:spacing w:before="60" w:after="60" w:line="260" w:lineRule="atLeast"/>
              <w:rPr>
                <w:rFonts w:eastAsia="Calibri" w:cs="Arial"/>
                <w:color w:val="000000"/>
                <w:lang w:eastAsia="en-GB"/>
              </w:rPr>
            </w:pPr>
            <w:r w:rsidRPr="00A50A37">
              <w:rPr>
                <w:rFonts w:eastAsia="Calibri" w:cs="Arial"/>
                <w:color w:val="000000"/>
                <w:lang w:eastAsia="en-GB"/>
              </w:rPr>
              <w:t>2.29E-04 mg/L</w:t>
            </w:r>
          </w:p>
        </w:tc>
        <w:tc>
          <w:tcPr>
            <w:tcW w:w="911" w:type="pct"/>
            <w:shd w:val="clear" w:color="auto" w:fill="FFFFFF"/>
            <w:vAlign w:val="center"/>
          </w:tcPr>
          <w:p w:rsidR="007A0DB9" w:rsidRPr="00A50A37" w:rsidRDefault="007A0DB9" w:rsidP="00496173">
            <w:pPr>
              <w:autoSpaceDE w:val="0"/>
              <w:autoSpaceDN w:val="0"/>
              <w:adjustRightInd w:val="0"/>
              <w:spacing w:before="60" w:after="60" w:line="260" w:lineRule="atLeast"/>
              <w:jc w:val="center"/>
              <w:rPr>
                <w:rFonts w:eastAsia="Calibri" w:cs="Arial"/>
                <w:color w:val="000000"/>
                <w:lang w:eastAsia="en-GB"/>
              </w:rPr>
            </w:pPr>
            <w:r w:rsidRPr="00A50A37">
              <w:rPr>
                <w:rFonts w:eastAsia="Calibri" w:cs="Arial"/>
                <w:color w:val="000000"/>
                <w:lang w:eastAsia="en-GB"/>
              </w:rPr>
              <w:t>6.10E-01 mg/L</w:t>
            </w:r>
          </w:p>
        </w:tc>
        <w:tc>
          <w:tcPr>
            <w:tcW w:w="842" w:type="pct"/>
            <w:shd w:val="clear" w:color="auto" w:fill="FFFFFF"/>
            <w:vAlign w:val="center"/>
          </w:tcPr>
          <w:p w:rsidR="007A0DB9" w:rsidRPr="00A50A37" w:rsidRDefault="007A0DB9" w:rsidP="00496173">
            <w:pPr>
              <w:autoSpaceDE w:val="0"/>
              <w:autoSpaceDN w:val="0"/>
              <w:adjustRightInd w:val="0"/>
              <w:spacing w:before="60" w:after="60" w:line="260" w:lineRule="atLeast"/>
              <w:jc w:val="center"/>
              <w:rPr>
                <w:rFonts w:eastAsia="Calibri" w:cs="Arial"/>
                <w:b/>
                <w:color w:val="000000"/>
                <w:lang w:eastAsia="en-GB"/>
              </w:rPr>
            </w:pPr>
            <w:r w:rsidRPr="001E087C">
              <w:t>6.11E-01</w:t>
            </w:r>
            <w:r>
              <w:t xml:space="preserve"> </w:t>
            </w:r>
            <w:r w:rsidRPr="009E3681">
              <w:t>mg/kg wwt</w:t>
            </w:r>
          </w:p>
        </w:tc>
        <w:tc>
          <w:tcPr>
            <w:tcW w:w="832" w:type="pct"/>
            <w:vAlign w:val="center"/>
          </w:tcPr>
          <w:p w:rsidR="007A0DB9" w:rsidRPr="00A50A37" w:rsidRDefault="007A0DB9" w:rsidP="00496173">
            <w:pPr>
              <w:autoSpaceDE w:val="0"/>
              <w:autoSpaceDN w:val="0"/>
              <w:adjustRightInd w:val="0"/>
              <w:spacing w:before="60" w:after="60" w:line="260" w:lineRule="atLeast"/>
              <w:jc w:val="center"/>
            </w:pPr>
            <w:r w:rsidRPr="00A50A37">
              <w:t>9.98E-05</w:t>
            </w:r>
            <w:r>
              <w:t xml:space="preserve"> </w:t>
            </w:r>
            <w:r w:rsidRPr="009E3681">
              <w:t>mg/kg wwt</w:t>
            </w:r>
          </w:p>
        </w:tc>
        <w:tc>
          <w:tcPr>
            <w:tcW w:w="609" w:type="pct"/>
            <w:vAlign w:val="center"/>
          </w:tcPr>
          <w:p w:rsidR="007A0DB9" w:rsidRPr="00A50A37" w:rsidRDefault="007A0DB9" w:rsidP="00496173">
            <w:pPr>
              <w:autoSpaceDE w:val="0"/>
              <w:autoSpaceDN w:val="0"/>
              <w:adjustRightInd w:val="0"/>
              <w:spacing w:before="60" w:after="60" w:line="260" w:lineRule="atLeast"/>
              <w:rPr>
                <w:rFonts w:eastAsia="Calibri" w:cs="Arial"/>
                <w:color w:val="000000"/>
                <w:lang w:eastAsia="en-GB"/>
              </w:rPr>
            </w:pPr>
            <w:r w:rsidRPr="009E3681">
              <w:rPr>
                <w:rFonts w:eastAsia="Calibri" w:cs="Arial"/>
                <w:color w:val="000000"/>
                <w:lang w:eastAsia="en-GB"/>
              </w:rPr>
              <w:t>8.82E-09</w:t>
            </w:r>
            <w:r w:rsidRPr="00EE4093">
              <w:rPr>
                <w:rFonts w:eastAsia="Calibri" w:cs="Arial"/>
                <w:color w:val="000000"/>
                <w:lang w:eastAsia="en-GB"/>
              </w:rPr>
              <w:t xml:space="preserve"> mg/L</w:t>
            </w:r>
          </w:p>
        </w:tc>
      </w:tr>
    </w:tbl>
    <w:p w:rsidR="007A0DB9" w:rsidRPr="00BB768D" w:rsidRDefault="007A0DB9" w:rsidP="007A0DB9">
      <w:pPr>
        <w:spacing w:before="60" w:line="276" w:lineRule="auto"/>
        <w:ind w:left="142"/>
        <w:rPr>
          <w:rFonts w:ascii="Times New Roman" w:eastAsia="Calibri" w:hAnsi="Times New Roman"/>
          <w:i/>
          <w:lang w:eastAsia="en-US"/>
        </w:rPr>
      </w:pPr>
    </w:p>
    <w:p w:rsidR="007A0DB9" w:rsidRDefault="007A0DB9" w:rsidP="007A0DB9">
      <w:pPr>
        <w:spacing w:before="60" w:line="276" w:lineRule="auto"/>
        <w:ind w:left="142"/>
        <w:jc w:val="both"/>
        <w:rPr>
          <w:rFonts w:eastAsia="Calibri"/>
          <w:lang w:eastAsia="en-US"/>
        </w:rPr>
      </w:pPr>
      <w:r w:rsidRPr="00BB768D">
        <w:rPr>
          <w:rFonts w:eastAsia="Calibri"/>
          <w:u w:val="single"/>
          <w:lang w:eastAsia="en-US"/>
        </w:rPr>
        <w:t>Conclusion</w:t>
      </w:r>
      <w:r w:rsidRPr="00BB768D">
        <w:rPr>
          <w:rFonts w:eastAsia="Calibri"/>
          <w:lang w:eastAsia="en-US"/>
        </w:rPr>
        <w:t>:</w:t>
      </w:r>
      <w:r>
        <w:rPr>
          <w:rFonts w:eastAsia="Calibri"/>
          <w:lang w:eastAsia="en-US"/>
        </w:rPr>
        <w:t xml:space="preserve"> According to the values presented in the table, the summation of RCR (PEC/PNEC) estimated for indoor uses</w:t>
      </w:r>
      <w:r w:rsidRPr="00BB768D">
        <w:rPr>
          <w:rFonts w:eastAsia="Calibri"/>
          <w:lang w:eastAsia="en-US"/>
        </w:rPr>
        <w:t xml:space="preserve"> </w:t>
      </w:r>
      <w:r>
        <w:rPr>
          <w:rFonts w:eastAsia="Calibri"/>
          <w:lang w:eastAsia="en-US"/>
        </w:rPr>
        <w:t>shows no concern for any environmental compartment and their related organisms. Since outdoor uses pose unacceptable risks for organisms of surface waters and freshwater sediments, the RCR were not aggregated.</w:t>
      </w:r>
    </w:p>
    <w:p w:rsidR="007A0DB9" w:rsidRPr="00FD2055" w:rsidRDefault="007A0DB9" w:rsidP="00C136FB">
      <w:pPr>
        <w:spacing w:before="60" w:line="276" w:lineRule="auto"/>
        <w:rPr>
          <w:rFonts w:ascii="Times New Roman" w:eastAsia="Calibri" w:hAnsi="Times New Roman"/>
          <w:i/>
          <w:lang w:eastAsia="en-US"/>
        </w:rPr>
      </w:pPr>
    </w:p>
    <w:p w:rsidR="00C136FB" w:rsidRDefault="00C136FB" w:rsidP="00C136FB">
      <w:pPr>
        <w:rPr>
          <w:rFonts w:eastAsia="Calibri"/>
          <w:b/>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C136FB" w:rsidRPr="00FD2055" w:rsidTr="00C136FB">
        <w:trPr>
          <w:trHeight w:val="249"/>
        </w:trPr>
        <w:tc>
          <w:tcPr>
            <w:tcW w:w="5000" w:type="pct"/>
            <w:tcBorders>
              <w:top w:val="single" w:sz="4" w:space="0" w:color="auto"/>
              <w:left w:val="single" w:sz="4" w:space="0" w:color="auto"/>
              <w:bottom w:val="single" w:sz="4" w:space="0" w:color="auto"/>
            </w:tcBorders>
            <w:shd w:val="clear" w:color="auto" w:fill="FFFFCC"/>
            <w:vAlign w:val="center"/>
          </w:tcPr>
          <w:p w:rsidR="00C136FB" w:rsidRPr="00FD2055" w:rsidRDefault="00C136FB" w:rsidP="00C136FB">
            <w:pPr>
              <w:autoSpaceDE w:val="0"/>
              <w:autoSpaceDN w:val="0"/>
              <w:adjustRightInd w:val="0"/>
              <w:spacing w:before="60" w:after="60" w:line="260" w:lineRule="atLeast"/>
              <w:rPr>
                <w:rFonts w:eastAsia="Calibri" w:cs="Arial"/>
                <w:color w:val="000000"/>
                <w:sz w:val="18"/>
                <w:szCs w:val="18"/>
                <w:lang w:eastAsia="en-GB"/>
              </w:rPr>
            </w:pPr>
            <w:r>
              <w:rPr>
                <w:rFonts w:eastAsia="Calibri"/>
                <w:b/>
                <w:sz w:val="18"/>
                <w:szCs w:val="18"/>
                <w:lang w:eastAsia="en-US"/>
              </w:rPr>
              <w:t>Overall conclusion on the risk assessment for the environment of the product</w:t>
            </w:r>
          </w:p>
        </w:tc>
      </w:tr>
      <w:tr w:rsidR="00C136FB" w:rsidRPr="00FD2055" w:rsidTr="00C136FB">
        <w:trPr>
          <w:trHeight w:val="249"/>
        </w:trPr>
        <w:tc>
          <w:tcPr>
            <w:tcW w:w="5000" w:type="pct"/>
            <w:tcBorders>
              <w:top w:val="single" w:sz="4" w:space="0" w:color="auto"/>
              <w:left w:val="single" w:sz="4" w:space="0" w:color="auto"/>
              <w:bottom w:val="single" w:sz="4" w:space="0" w:color="auto"/>
            </w:tcBorders>
            <w:shd w:val="clear" w:color="auto" w:fill="auto"/>
            <w:vAlign w:val="center"/>
          </w:tcPr>
          <w:p w:rsidR="00C136FB" w:rsidRDefault="00C136FB" w:rsidP="00C136FB">
            <w:pPr>
              <w:jc w:val="both"/>
              <w:rPr>
                <w:rFonts w:eastAsia="Calibri"/>
              </w:rPr>
            </w:pPr>
            <w:r w:rsidRPr="00F30F83">
              <w:rPr>
                <w:rFonts w:eastAsia="Calibri"/>
                <w:u w:val="single"/>
              </w:rPr>
              <w:t>Atmosphere</w:t>
            </w:r>
            <w:r w:rsidRPr="00F30F83">
              <w:rPr>
                <w:rFonts w:eastAsia="Calibri"/>
              </w:rPr>
              <w:t>: The maximum PEC in air is negligible (1.44E-18 mg/m</w:t>
            </w:r>
            <w:r w:rsidRPr="00F30F83">
              <w:rPr>
                <w:rFonts w:eastAsia="Calibri"/>
                <w:vertAlign w:val="superscript"/>
              </w:rPr>
              <w:t>3</w:t>
            </w:r>
            <w:r w:rsidRPr="00F30F83">
              <w:rPr>
                <w:rFonts w:eastAsia="Calibri"/>
              </w:rPr>
              <w:t xml:space="preserve">) therefore, there is no concern for the atmospheric compartment following use of </w:t>
            </w:r>
            <w:r w:rsidRPr="00F30F83">
              <w:t>Detrans</w:t>
            </w:r>
            <w:r w:rsidRPr="00F30F83">
              <w:rPr>
                <w:vertAlign w:val="superscript"/>
              </w:rPr>
              <w:t>®</w:t>
            </w:r>
            <w:r w:rsidRPr="00F30F83">
              <w:t xml:space="preserve"> Deltamethrin CIK</w:t>
            </w:r>
            <w:r w:rsidRPr="00F30F83">
              <w:rPr>
                <w:rFonts w:eastAsia="Calibri"/>
              </w:rPr>
              <w:t>.</w:t>
            </w:r>
          </w:p>
          <w:p w:rsidR="00C136FB" w:rsidRPr="00F30F83" w:rsidRDefault="00C136FB" w:rsidP="00C136FB">
            <w:pPr>
              <w:jc w:val="both"/>
              <w:rPr>
                <w:rFonts w:eastAsia="Calibri"/>
              </w:rPr>
            </w:pPr>
          </w:p>
          <w:p w:rsidR="00C136FB" w:rsidRDefault="00C136FB" w:rsidP="00C136FB">
            <w:pPr>
              <w:jc w:val="both"/>
              <w:rPr>
                <w:rFonts w:eastAsia="Calibri"/>
              </w:rPr>
            </w:pPr>
            <w:r w:rsidRPr="00F30F83">
              <w:rPr>
                <w:rFonts w:eastAsia="Calibri"/>
                <w:u w:val="single"/>
              </w:rPr>
              <w:t>STP</w:t>
            </w:r>
            <w:r w:rsidRPr="00F30F83">
              <w:rPr>
                <w:rFonts w:eastAsia="Calibri"/>
              </w:rPr>
              <w:t xml:space="preserve">: There is no concern for the STP following the indoor use of </w:t>
            </w:r>
            <w:r w:rsidRPr="00F30F83">
              <w:t>Detrans</w:t>
            </w:r>
            <w:r w:rsidRPr="00F30F83">
              <w:rPr>
                <w:vertAlign w:val="superscript"/>
              </w:rPr>
              <w:t>®</w:t>
            </w:r>
            <w:r w:rsidRPr="00F30F83">
              <w:t xml:space="preserve"> Deltamethrin CIK</w:t>
            </w:r>
            <w:r w:rsidRPr="00F30F83">
              <w:rPr>
                <w:rFonts w:eastAsia="Calibri"/>
              </w:rPr>
              <w:t>.</w:t>
            </w:r>
          </w:p>
          <w:p w:rsidR="00C136FB" w:rsidRPr="00F30F83" w:rsidRDefault="00C136FB" w:rsidP="00C136FB">
            <w:pPr>
              <w:jc w:val="both"/>
              <w:rPr>
                <w:rFonts w:eastAsia="Calibri"/>
              </w:rPr>
            </w:pPr>
          </w:p>
          <w:p w:rsidR="00C136FB" w:rsidRPr="00F30F83" w:rsidRDefault="00C136FB" w:rsidP="00C136FB">
            <w:pPr>
              <w:jc w:val="both"/>
              <w:rPr>
                <w:rFonts w:eastAsia="Calibri"/>
              </w:rPr>
            </w:pPr>
            <w:r w:rsidRPr="00F30F83">
              <w:rPr>
                <w:rFonts w:eastAsia="Calibri"/>
                <w:u w:val="single"/>
              </w:rPr>
              <w:t>Aquatic compartment</w:t>
            </w:r>
            <w:r w:rsidRPr="00F30F83">
              <w:rPr>
                <w:rFonts w:eastAsia="Calibri"/>
              </w:rPr>
              <w:t xml:space="preserve">: There is no concern for the aquatic compartment following the indoor use of </w:t>
            </w:r>
            <w:r w:rsidRPr="00F30F83">
              <w:t>Detrans</w:t>
            </w:r>
            <w:r w:rsidRPr="00F30F83">
              <w:rPr>
                <w:vertAlign w:val="superscript"/>
              </w:rPr>
              <w:t>®</w:t>
            </w:r>
            <w:r w:rsidRPr="00F30F83">
              <w:t xml:space="preserve"> Deltamethrin CIK</w:t>
            </w:r>
            <w:r w:rsidRPr="00F30F83">
              <w:rPr>
                <w:rFonts w:eastAsia="Calibri"/>
              </w:rPr>
              <w:t>.</w:t>
            </w:r>
          </w:p>
          <w:p w:rsidR="00C136FB" w:rsidRPr="00F73D81" w:rsidRDefault="00C136FB" w:rsidP="00C136FB">
            <w:pPr>
              <w:jc w:val="both"/>
              <w:rPr>
                <w:rFonts w:eastAsia="Calibri"/>
                <w:highlight w:val="yellow"/>
              </w:rPr>
            </w:pPr>
          </w:p>
          <w:p w:rsidR="00C136FB" w:rsidRDefault="00C136FB" w:rsidP="00C136FB">
            <w:pPr>
              <w:jc w:val="both"/>
              <w:rPr>
                <w:rFonts w:eastAsia="Calibri"/>
              </w:rPr>
            </w:pPr>
            <w:r w:rsidRPr="009F1480">
              <w:rPr>
                <w:rFonts w:eastAsia="Calibri"/>
                <w:u w:val="single"/>
              </w:rPr>
              <w:t>Terrestrial compartment</w:t>
            </w:r>
            <w:r w:rsidRPr="009F1480">
              <w:rPr>
                <w:rFonts w:eastAsia="Calibri"/>
              </w:rPr>
              <w:t xml:space="preserve">: The proposed use of </w:t>
            </w:r>
            <w:r w:rsidRPr="009F1480">
              <w:t>Detrans</w:t>
            </w:r>
            <w:r w:rsidRPr="009F1480">
              <w:rPr>
                <w:vertAlign w:val="superscript"/>
              </w:rPr>
              <w:t>®</w:t>
            </w:r>
            <w:r w:rsidRPr="009F1480">
              <w:t xml:space="preserve"> Deltamethrin CIK </w:t>
            </w:r>
            <w:r w:rsidRPr="009F1480">
              <w:rPr>
                <w:rFonts w:eastAsia="Calibri"/>
              </w:rPr>
              <w:t xml:space="preserve">does not result in direct release to soil following indoor use, therefore the risk assessment considered environmental exposure following the use of contaminated sludge spread onto soil. After outdoor use of </w:t>
            </w:r>
            <w:r w:rsidRPr="009F1480">
              <w:t>Detrans</w:t>
            </w:r>
            <w:r w:rsidRPr="009F1480">
              <w:rPr>
                <w:vertAlign w:val="superscript"/>
              </w:rPr>
              <w:t>®</w:t>
            </w:r>
            <w:r w:rsidRPr="009F1480">
              <w:t xml:space="preserve"> Deltamethrin CIK applied on “outside surfaces of window and door frames, and other areas where crawling insects enter the home” as specified on the product label, the receiving compartment for such a </w:t>
            </w:r>
            <w:r w:rsidR="005468B0">
              <w:t>ready-to-use</w:t>
            </w:r>
            <w:r w:rsidRPr="009F1480">
              <w:t xml:space="preserve"> insecticida</w:t>
            </w:r>
            <w:r>
              <w:t>l spray was primarily the soil.</w:t>
            </w:r>
            <w:r>
              <w:rPr>
                <w:rFonts w:eastAsia="Calibri"/>
              </w:rPr>
              <w:t xml:space="preserve"> </w:t>
            </w:r>
            <w:r w:rsidRPr="00991C1B">
              <w:rPr>
                <w:rFonts w:eastAsia="Calibri"/>
              </w:rPr>
              <w:t xml:space="preserve">The </w:t>
            </w:r>
            <w:r w:rsidRPr="00983D1A">
              <w:rPr>
                <w:rFonts w:eastAsia="Calibri"/>
              </w:rPr>
              <w:t xml:space="preserve">PEC/PNEC values for soil show no cause for concern. </w:t>
            </w:r>
          </w:p>
          <w:p w:rsidR="00C136FB" w:rsidRPr="00983D1A" w:rsidRDefault="00C136FB" w:rsidP="00C136FB">
            <w:pPr>
              <w:jc w:val="both"/>
              <w:rPr>
                <w:rFonts w:eastAsia="Calibri"/>
              </w:rPr>
            </w:pPr>
          </w:p>
          <w:p w:rsidR="00C136FB" w:rsidRPr="00983D1A" w:rsidRDefault="00C136FB" w:rsidP="00C136FB">
            <w:pPr>
              <w:jc w:val="both"/>
              <w:rPr>
                <w:rFonts w:eastAsia="Calibri"/>
              </w:rPr>
            </w:pPr>
            <w:r w:rsidRPr="00983D1A">
              <w:rPr>
                <w:rFonts w:eastAsia="Calibri"/>
                <w:u w:val="single"/>
              </w:rPr>
              <w:t>Secondary poisoning</w:t>
            </w:r>
            <w:r w:rsidRPr="00983D1A">
              <w:rPr>
                <w:rFonts w:eastAsia="Calibri"/>
              </w:rPr>
              <w:t>:</w:t>
            </w:r>
            <w:r w:rsidRPr="00983D1A">
              <w:rPr>
                <w:szCs w:val="22"/>
                <w:lang w:val="en-US"/>
              </w:rPr>
              <w:t xml:space="preserve"> The </w:t>
            </w:r>
            <w:r w:rsidRPr="00983D1A">
              <w:rPr>
                <w:szCs w:val="22"/>
                <w:lang w:eastAsia="en-GB"/>
              </w:rPr>
              <w:t>PEC</w:t>
            </w:r>
            <w:r w:rsidRPr="00983D1A">
              <w:rPr>
                <w:szCs w:val="22"/>
                <w:vertAlign w:val="subscript"/>
                <w:lang w:eastAsia="en-GB"/>
              </w:rPr>
              <w:t>oral,predator</w:t>
            </w:r>
            <w:r w:rsidRPr="00983D1A">
              <w:rPr>
                <w:szCs w:val="22"/>
                <w:lang w:eastAsia="en-GB"/>
              </w:rPr>
              <w:t>/PNEC</w:t>
            </w:r>
            <w:r w:rsidRPr="00983D1A">
              <w:rPr>
                <w:szCs w:val="22"/>
                <w:vertAlign w:val="subscript"/>
                <w:lang w:eastAsia="en-GB"/>
              </w:rPr>
              <w:t>oral</w:t>
            </w:r>
            <w:r w:rsidRPr="00983D1A">
              <w:rPr>
                <w:szCs w:val="22"/>
                <w:lang w:eastAsia="en-GB"/>
              </w:rPr>
              <w:t xml:space="preserve"> </w:t>
            </w:r>
            <w:r w:rsidRPr="00983D1A">
              <w:rPr>
                <w:szCs w:val="22"/>
                <w:lang w:val="en-US"/>
              </w:rPr>
              <w:t>ratios determined for fish-eating predators/scavengers (</w:t>
            </w:r>
            <w:r w:rsidR="007A0DB9">
              <w:rPr>
                <w:szCs w:val="22"/>
                <w:lang w:val="en-US"/>
              </w:rPr>
              <w:t>6.72</w:t>
            </w:r>
            <w:r w:rsidRPr="00983D1A">
              <w:rPr>
                <w:szCs w:val="22"/>
                <w:lang w:val="en-US"/>
              </w:rPr>
              <w:t>E-0</w:t>
            </w:r>
            <w:r w:rsidR="007A0DB9">
              <w:rPr>
                <w:szCs w:val="22"/>
                <w:lang w:val="en-US"/>
              </w:rPr>
              <w:t>4</w:t>
            </w:r>
            <w:r w:rsidRPr="00983D1A">
              <w:rPr>
                <w:szCs w:val="22"/>
                <w:lang w:val="en-US"/>
              </w:rPr>
              <w:t>) and for earthworm eating organisms (</w:t>
            </w:r>
            <w:r w:rsidR="007A0DB9">
              <w:rPr>
                <w:szCs w:val="22"/>
                <w:lang w:val="en-US"/>
              </w:rPr>
              <w:t>5.68</w:t>
            </w:r>
            <w:r w:rsidRPr="00983D1A">
              <w:rPr>
                <w:szCs w:val="22"/>
                <w:lang w:val="en-US"/>
              </w:rPr>
              <w:t>E-0</w:t>
            </w:r>
            <w:r w:rsidR="007A0DB9">
              <w:rPr>
                <w:szCs w:val="22"/>
                <w:lang w:val="en-US"/>
              </w:rPr>
              <w:t>3</w:t>
            </w:r>
            <w:r w:rsidRPr="00983D1A">
              <w:rPr>
                <w:szCs w:val="22"/>
                <w:lang w:val="en-US"/>
              </w:rPr>
              <w:t xml:space="preserve">) indicate that there is </w:t>
            </w:r>
            <w:r w:rsidRPr="00983D1A">
              <w:rPr>
                <w:szCs w:val="22"/>
              </w:rPr>
              <w:t xml:space="preserve">no unacceptable risk of secondary poisoning </w:t>
            </w:r>
            <w:r w:rsidRPr="00983D1A">
              <w:rPr>
                <w:szCs w:val="22"/>
                <w:lang w:val="en-US"/>
              </w:rPr>
              <w:t xml:space="preserve">following the use of </w:t>
            </w:r>
            <w:r w:rsidRPr="00983D1A">
              <w:t>Detrans</w:t>
            </w:r>
            <w:r w:rsidRPr="00983D1A">
              <w:rPr>
                <w:vertAlign w:val="superscript"/>
              </w:rPr>
              <w:t>®</w:t>
            </w:r>
            <w:r w:rsidRPr="00983D1A">
              <w:t xml:space="preserve"> Deltamethrin CIK.</w:t>
            </w:r>
          </w:p>
          <w:p w:rsidR="00C136FB" w:rsidRPr="00F73D81" w:rsidRDefault="00C136FB" w:rsidP="00C136FB">
            <w:pPr>
              <w:jc w:val="both"/>
              <w:rPr>
                <w:rFonts w:eastAsia="Calibri"/>
                <w:highlight w:val="yellow"/>
              </w:rPr>
            </w:pPr>
          </w:p>
          <w:p w:rsidR="00C136FB" w:rsidRDefault="00C136FB" w:rsidP="00C136FB">
            <w:pPr>
              <w:jc w:val="both"/>
            </w:pPr>
            <w:r w:rsidRPr="00991C1B">
              <w:rPr>
                <w:rFonts w:eastAsia="Calibri"/>
              </w:rPr>
              <w:t xml:space="preserve">Therefore, it may be concluded that when </w:t>
            </w:r>
            <w:r w:rsidRPr="00991C1B">
              <w:t>Detrans</w:t>
            </w:r>
            <w:r w:rsidRPr="00991C1B">
              <w:rPr>
                <w:vertAlign w:val="superscript"/>
              </w:rPr>
              <w:t>®</w:t>
            </w:r>
            <w:r w:rsidRPr="00991C1B">
              <w:t xml:space="preserve"> Deltamethrin CIK is used according to the label instructions there will be no cause for concern for the environment.</w:t>
            </w:r>
          </w:p>
          <w:p w:rsidR="00C136FB" w:rsidRDefault="00C136FB" w:rsidP="00C136F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199"/>
            </w:tblGrid>
            <w:tr w:rsidR="00C136FB" w:rsidTr="00C136FB">
              <w:tc>
                <w:tcPr>
                  <w:tcW w:w="9199" w:type="dxa"/>
                  <w:shd w:val="clear" w:color="auto" w:fill="BDD6EE"/>
                </w:tcPr>
                <w:p w:rsidR="00C136FB" w:rsidRDefault="00C136FB" w:rsidP="00C136FB">
                  <w:pPr>
                    <w:jc w:val="both"/>
                  </w:pPr>
                </w:p>
                <w:p w:rsidR="00C136FB" w:rsidRDefault="00C136FB" w:rsidP="006A20F6">
                  <w:pPr>
                    <w:jc w:val="both"/>
                  </w:pPr>
                  <w:r>
                    <w:t>ES</w:t>
                  </w:r>
                  <w:r w:rsidR="007A0DB9">
                    <w:t xml:space="preserve"> CA 06/2019</w:t>
                  </w:r>
                  <w:r>
                    <w:t>: There is no concern about the use of the product Detrans</w:t>
                  </w:r>
                  <w:r w:rsidRPr="00726891">
                    <w:rPr>
                      <w:vertAlign w:val="superscript"/>
                    </w:rPr>
                    <w:t>®</w:t>
                  </w:r>
                  <w:r>
                    <w:t xml:space="preserve"> </w:t>
                  </w:r>
                  <w:r w:rsidRPr="00991C1B">
                    <w:t>Deltamethrin CIK</w:t>
                  </w:r>
                  <w:r>
                    <w:t xml:space="preserve"> indoor</w:t>
                  </w:r>
                  <w:r w:rsidR="007A0DB9">
                    <w:t>s</w:t>
                  </w:r>
                  <w:r>
                    <w:t xml:space="preserve"> (</w:t>
                  </w:r>
                  <w:r w:rsidR="007A0DB9">
                    <w:t xml:space="preserve">in </w:t>
                  </w:r>
                  <w:r>
                    <w:t>crack</w:t>
                  </w:r>
                  <w:r w:rsidR="007A0DB9">
                    <w:t>s</w:t>
                  </w:r>
                  <w:r>
                    <w:t xml:space="preserve"> and crevice</w:t>
                  </w:r>
                  <w:r w:rsidR="007A0DB9">
                    <w:t>s</w:t>
                  </w:r>
                  <w:r>
                    <w:t xml:space="preserve"> and </w:t>
                  </w:r>
                  <w:r w:rsidR="007A0DB9">
                    <w:t xml:space="preserve">in the </w:t>
                  </w:r>
                  <w:r>
                    <w:t xml:space="preserve">inside </w:t>
                  </w:r>
                  <w:r w:rsidR="007A0DB9">
                    <w:t xml:space="preserve">of </w:t>
                  </w:r>
                  <w:r>
                    <w:t>surfaces of window &amp; door frames where crawling insects may enter the home)</w:t>
                  </w:r>
                  <w:r w:rsidR="006A20F6">
                    <w:t>. B</w:t>
                  </w:r>
                  <w:r>
                    <w:t>ut unacceptable risk has been found for the use of this product outdoor</w:t>
                  </w:r>
                  <w:r w:rsidR="007A0DB9">
                    <w:t>s</w:t>
                  </w:r>
                  <w:r>
                    <w:t xml:space="preserve"> in urban areas</w:t>
                  </w:r>
                  <w:r w:rsidR="006A20F6">
                    <w:t xml:space="preserve"> ; hence the use outdoors cannot be authorised</w:t>
                  </w:r>
                  <w:r>
                    <w:t>.</w:t>
                  </w:r>
                </w:p>
              </w:tc>
            </w:tr>
          </w:tbl>
          <w:p w:rsidR="00C136FB" w:rsidRPr="00F73D81" w:rsidRDefault="00C136FB" w:rsidP="00C136FB">
            <w:pPr>
              <w:jc w:val="both"/>
              <w:rPr>
                <w:rFonts w:eastAsia="Calibri" w:cs="Arial"/>
                <w:color w:val="000000"/>
                <w:sz w:val="18"/>
                <w:szCs w:val="18"/>
                <w:highlight w:val="yellow"/>
                <w:lang w:eastAsia="en-GB"/>
              </w:rPr>
            </w:pPr>
          </w:p>
        </w:tc>
      </w:tr>
    </w:tbl>
    <w:p w:rsidR="00030F20" w:rsidRDefault="00030F20" w:rsidP="00496173">
      <w:pPr>
        <w:pStyle w:val="Ttulo3"/>
      </w:pPr>
      <w:bookmarkStart w:id="1603" w:name="_Toc950225"/>
      <w:bookmarkStart w:id="1604" w:name="_Toc950608"/>
      <w:bookmarkStart w:id="1605" w:name="_Toc950227"/>
      <w:bookmarkStart w:id="1606" w:name="_Toc950610"/>
      <w:bookmarkStart w:id="1607" w:name="_Toc950229"/>
      <w:bookmarkStart w:id="1608" w:name="_Toc950612"/>
      <w:bookmarkStart w:id="1609" w:name="_Toc950232"/>
      <w:bookmarkStart w:id="1610" w:name="_Toc950615"/>
      <w:bookmarkStart w:id="1611" w:name="_Toc950242"/>
      <w:bookmarkStart w:id="1612" w:name="_Toc950625"/>
      <w:bookmarkStart w:id="1613" w:name="_Toc950244"/>
      <w:bookmarkStart w:id="1614" w:name="_Toc950627"/>
      <w:bookmarkStart w:id="1615" w:name="_Toc950245"/>
      <w:bookmarkStart w:id="1616" w:name="_Toc950628"/>
      <w:bookmarkStart w:id="1617" w:name="_Toc950247"/>
      <w:bookmarkStart w:id="1618" w:name="_Toc950630"/>
      <w:bookmarkStart w:id="1619" w:name="_Toc950250"/>
      <w:bookmarkStart w:id="1620" w:name="_Toc950633"/>
      <w:bookmarkStart w:id="1621" w:name="_Toc950270"/>
      <w:bookmarkStart w:id="1622" w:name="_Toc950653"/>
      <w:bookmarkStart w:id="1623" w:name="_Toc950272"/>
      <w:bookmarkStart w:id="1624" w:name="_Toc950655"/>
      <w:bookmarkStart w:id="1625" w:name="_Toc950275"/>
      <w:bookmarkStart w:id="1626" w:name="_Toc950658"/>
      <w:bookmarkStart w:id="1627" w:name="_Toc950285"/>
      <w:bookmarkStart w:id="1628" w:name="_Toc950668"/>
      <w:bookmarkStart w:id="1629" w:name="_Toc950287"/>
      <w:bookmarkStart w:id="1630" w:name="_Toc950670"/>
      <w:bookmarkStart w:id="1631" w:name="_Toc387245239"/>
      <w:bookmarkStart w:id="1632" w:name="_Toc387245240"/>
      <w:bookmarkStart w:id="1633" w:name="_Toc387245241"/>
      <w:bookmarkStart w:id="1634" w:name="_Toc387245244"/>
      <w:bookmarkStart w:id="1635" w:name="_Toc387245253"/>
      <w:bookmarkStart w:id="1636" w:name="_Toc950289"/>
      <w:bookmarkStart w:id="1637" w:name="_Toc950672"/>
      <w:bookmarkStart w:id="1638" w:name="_Toc950294"/>
      <w:bookmarkStart w:id="1639" w:name="_Toc950677"/>
      <w:bookmarkStart w:id="1640" w:name="_Toc950296"/>
      <w:bookmarkStart w:id="1641" w:name="_Toc950679"/>
      <w:bookmarkStart w:id="1642" w:name="_Toc950298"/>
      <w:bookmarkStart w:id="1643" w:name="_Toc950681"/>
      <w:bookmarkStart w:id="1644" w:name="_Toc950300"/>
      <w:bookmarkStart w:id="1645" w:name="_Toc950683"/>
      <w:bookmarkStart w:id="1646" w:name="_Toc950302"/>
      <w:bookmarkStart w:id="1647" w:name="_Toc950685"/>
      <w:bookmarkStart w:id="1648" w:name="_Toc950312"/>
      <w:bookmarkStart w:id="1649" w:name="_Toc950695"/>
      <w:bookmarkStart w:id="1650" w:name="_Toc950319"/>
      <w:bookmarkStart w:id="1651" w:name="_Toc950702"/>
      <w:bookmarkStart w:id="1652" w:name="_Toc950326"/>
      <w:bookmarkStart w:id="1653" w:name="_Toc950709"/>
      <w:bookmarkStart w:id="1654" w:name="_Toc950334"/>
      <w:bookmarkStart w:id="1655" w:name="_Toc950717"/>
      <w:bookmarkStart w:id="1656" w:name="_Toc950336"/>
      <w:bookmarkStart w:id="1657" w:name="_Toc950719"/>
      <w:bookmarkStart w:id="1658" w:name="_Toc950338"/>
      <w:bookmarkStart w:id="1659" w:name="_Toc950721"/>
      <w:bookmarkStart w:id="1660" w:name="_Toc388285357"/>
      <w:bookmarkStart w:id="1661" w:name="_Toc388374408"/>
      <w:bookmarkStart w:id="1662" w:name="_Toc388610107"/>
      <w:bookmarkStart w:id="1663" w:name="_Toc388625141"/>
      <w:bookmarkStart w:id="1664" w:name="_Toc388625395"/>
      <w:bookmarkStart w:id="1665" w:name="_Toc388633796"/>
      <w:bookmarkStart w:id="1666" w:name="_Toc389725288"/>
      <w:bookmarkStart w:id="1667" w:name="_Toc389726280"/>
      <w:bookmarkStart w:id="1668" w:name="_Toc389727332"/>
      <w:bookmarkStart w:id="1669" w:name="_Toc389727690"/>
      <w:bookmarkStart w:id="1670" w:name="_Toc389728049"/>
      <w:bookmarkStart w:id="1671" w:name="_Toc389728408"/>
      <w:bookmarkStart w:id="1672" w:name="_Toc389728768"/>
      <w:bookmarkStart w:id="1673" w:name="_Toc389729126"/>
      <w:bookmarkStart w:id="1674" w:name="_Toc389729127"/>
      <w:bookmarkStart w:id="1675" w:name="_Toc950340"/>
      <w:bookmarkStart w:id="1676" w:name="_Toc950723"/>
      <w:bookmarkStart w:id="1677" w:name="_Toc950342"/>
      <w:bookmarkStart w:id="1678" w:name="_Toc950725"/>
      <w:bookmarkStart w:id="1679" w:name="_Toc950344"/>
      <w:bookmarkStart w:id="1680" w:name="_Toc950727"/>
      <w:bookmarkStart w:id="1681" w:name="_Toc950345"/>
      <w:bookmarkStart w:id="1682" w:name="_Toc950728"/>
      <w:bookmarkStart w:id="1683" w:name="_Toc950346"/>
      <w:bookmarkStart w:id="1684" w:name="_Toc950729"/>
      <w:bookmarkStart w:id="1685" w:name="_Toc950348"/>
      <w:bookmarkStart w:id="1686" w:name="_Toc950731"/>
      <w:bookmarkStart w:id="1687" w:name="_Toc950350"/>
      <w:bookmarkStart w:id="1688" w:name="_Toc950733"/>
      <w:bookmarkStart w:id="1689" w:name="_Toc950353"/>
      <w:bookmarkStart w:id="1690" w:name="_Toc950736"/>
      <w:bookmarkStart w:id="1691" w:name="_Toc950383"/>
      <w:bookmarkStart w:id="1692" w:name="_Toc950766"/>
      <w:bookmarkStart w:id="1693" w:name="_Toc950384"/>
      <w:bookmarkStart w:id="1694" w:name="_Toc950767"/>
      <w:bookmarkStart w:id="1695" w:name="_Toc950386"/>
      <w:bookmarkStart w:id="1696" w:name="_Toc950769"/>
      <w:bookmarkStart w:id="1697" w:name="_Toc950387"/>
      <w:bookmarkStart w:id="1698" w:name="_Toc950770"/>
      <w:bookmarkStart w:id="1699" w:name="_Toc950388"/>
      <w:bookmarkStart w:id="1700" w:name="_Toc950771"/>
      <w:bookmarkStart w:id="1701" w:name="_Toc950391"/>
      <w:bookmarkStart w:id="1702" w:name="_Toc950774"/>
      <w:bookmarkStart w:id="1703" w:name="_Toc950394"/>
      <w:bookmarkStart w:id="1704" w:name="_Toc950777"/>
      <w:bookmarkStart w:id="1705" w:name="_Toc950397"/>
      <w:bookmarkStart w:id="1706" w:name="_Toc950780"/>
      <w:bookmarkStart w:id="1707" w:name="_Toc950400"/>
      <w:bookmarkStart w:id="1708" w:name="_Toc950783"/>
      <w:bookmarkStart w:id="1709" w:name="_Toc950404"/>
      <w:bookmarkStart w:id="1710" w:name="_Toc950787"/>
      <w:bookmarkStart w:id="1711" w:name="_Toc950405"/>
      <w:bookmarkStart w:id="1712" w:name="_Toc950788"/>
      <w:bookmarkStart w:id="1713" w:name="_Toc950407"/>
      <w:bookmarkStart w:id="1714" w:name="_Toc950790"/>
      <w:bookmarkStart w:id="1715" w:name="_Toc950408"/>
      <w:bookmarkStart w:id="1716" w:name="_Toc950791"/>
      <w:bookmarkStart w:id="1717" w:name="_Toc950409"/>
      <w:bookmarkStart w:id="1718" w:name="_Toc950792"/>
      <w:bookmarkStart w:id="1719" w:name="_Toc950411"/>
      <w:bookmarkStart w:id="1720" w:name="_Toc950794"/>
      <w:bookmarkStart w:id="1721" w:name="_Toc950418"/>
      <w:bookmarkStart w:id="1722" w:name="_Toc950801"/>
      <w:bookmarkStart w:id="1723" w:name="_Toc950422"/>
      <w:bookmarkStart w:id="1724" w:name="_Toc950805"/>
      <w:bookmarkStart w:id="1725" w:name="_Toc950424"/>
      <w:bookmarkStart w:id="1726" w:name="_Toc950807"/>
      <w:bookmarkStart w:id="1727" w:name="_Toc950425"/>
      <w:bookmarkStart w:id="1728" w:name="_Toc950808"/>
      <w:bookmarkStart w:id="1729" w:name="_Toc950432"/>
      <w:bookmarkStart w:id="1730" w:name="_Toc950815"/>
      <w:bookmarkStart w:id="1731" w:name="_Toc950436"/>
      <w:bookmarkStart w:id="1732" w:name="_Toc950819"/>
      <w:bookmarkStart w:id="1733" w:name="_Toc950437"/>
      <w:bookmarkStart w:id="1734" w:name="_Toc950820"/>
      <w:bookmarkStart w:id="1735" w:name="_Toc950438"/>
      <w:bookmarkStart w:id="1736" w:name="_Toc950821"/>
      <w:bookmarkStart w:id="1737" w:name="_Toc950440"/>
      <w:bookmarkStart w:id="1738" w:name="_Toc950823"/>
      <w:bookmarkStart w:id="1739" w:name="_Toc950447"/>
      <w:bookmarkStart w:id="1740" w:name="_Toc950830"/>
      <w:bookmarkStart w:id="1741" w:name="_Toc950451"/>
      <w:bookmarkStart w:id="1742" w:name="_Toc950834"/>
      <w:bookmarkStart w:id="1743" w:name="_Toc950452"/>
      <w:bookmarkStart w:id="1744" w:name="_Toc950835"/>
      <w:bookmarkStart w:id="1745" w:name="_Toc950453"/>
      <w:bookmarkStart w:id="1746" w:name="_Toc950836"/>
      <w:bookmarkStart w:id="1747" w:name="_Toc950455"/>
      <w:bookmarkStart w:id="1748" w:name="_Toc950838"/>
      <w:bookmarkStart w:id="1749" w:name="_Toc950462"/>
      <w:bookmarkStart w:id="1750" w:name="_Toc950845"/>
      <w:bookmarkStart w:id="1751" w:name="_Toc950466"/>
      <w:bookmarkStart w:id="1752" w:name="_Toc950849"/>
      <w:bookmarkStart w:id="1753" w:name="_Toc950467"/>
      <w:bookmarkStart w:id="1754" w:name="_Toc950850"/>
      <w:bookmarkStart w:id="1755" w:name="_Toc950468"/>
      <w:bookmarkStart w:id="1756" w:name="_Toc950851"/>
      <w:bookmarkStart w:id="1757" w:name="_Toc950470"/>
      <w:bookmarkStart w:id="1758" w:name="_Toc950853"/>
      <w:bookmarkStart w:id="1759" w:name="_Toc950471"/>
      <w:bookmarkStart w:id="1760" w:name="_Toc950854"/>
      <w:bookmarkStart w:id="1761" w:name="_Toc950473"/>
      <w:bookmarkStart w:id="1762" w:name="_Toc950856"/>
      <w:bookmarkStart w:id="1763" w:name="_Toc950478"/>
      <w:bookmarkStart w:id="1764" w:name="_Toc950861"/>
      <w:bookmarkStart w:id="1765" w:name="_Toc950488"/>
      <w:bookmarkStart w:id="1766" w:name="_Toc950871"/>
      <w:bookmarkStart w:id="1767" w:name="_Toc950498"/>
      <w:bookmarkStart w:id="1768" w:name="_Toc950881"/>
      <w:bookmarkStart w:id="1769" w:name="_Toc950510"/>
      <w:bookmarkStart w:id="1770" w:name="_Toc950893"/>
      <w:bookmarkStart w:id="1771" w:name="_Toc950514"/>
      <w:bookmarkStart w:id="1772" w:name="_Toc950897"/>
      <w:bookmarkStart w:id="1773" w:name="_Toc950516"/>
      <w:bookmarkStart w:id="1774" w:name="_Toc950899"/>
      <w:bookmarkStart w:id="1775" w:name="_Toc388285362"/>
      <w:bookmarkStart w:id="1776" w:name="_Toc389725293"/>
      <w:bookmarkStart w:id="1777" w:name="_Toc389726285"/>
      <w:bookmarkStart w:id="1778" w:name="_Toc389727337"/>
      <w:bookmarkStart w:id="1779" w:name="_Toc389727695"/>
      <w:bookmarkStart w:id="1780" w:name="_Toc389728054"/>
      <w:bookmarkStart w:id="1781" w:name="_Toc389728413"/>
      <w:bookmarkStart w:id="1782" w:name="_Toc389728773"/>
      <w:bookmarkStart w:id="1783" w:name="_Toc389729131"/>
      <w:bookmarkStart w:id="1784" w:name="_Toc388285363"/>
      <w:bookmarkStart w:id="1785" w:name="_Toc389725294"/>
      <w:bookmarkStart w:id="1786" w:name="_Toc389726286"/>
      <w:bookmarkStart w:id="1787" w:name="_Toc389727338"/>
      <w:bookmarkStart w:id="1788" w:name="_Toc389727696"/>
      <w:bookmarkStart w:id="1789" w:name="_Toc389728055"/>
      <w:bookmarkStart w:id="1790" w:name="_Toc389728414"/>
      <w:bookmarkStart w:id="1791" w:name="_Toc389728774"/>
      <w:bookmarkStart w:id="1792" w:name="_Toc389729132"/>
      <w:bookmarkStart w:id="1793" w:name="_Toc388285364"/>
      <w:bookmarkStart w:id="1794" w:name="_Toc389725295"/>
      <w:bookmarkStart w:id="1795" w:name="_Toc389726287"/>
      <w:bookmarkStart w:id="1796" w:name="_Toc389727339"/>
      <w:bookmarkStart w:id="1797" w:name="_Toc389727697"/>
      <w:bookmarkStart w:id="1798" w:name="_Toc389728056"/>
      <w:bookmarkStart w:id="1799" w:name="_Toc389728415"/>
      <w:bookmarkStart w:id="1800" w:name="_Toc389728775"/>
      <w:bookmarkStart w:id="1801" w:name="_Toc389729133"/>
      <w:bookmarkStart w:id="1802" w:name="_Toc388285365"/>
      <w:bookmarkStart w:id="1803" w:name="_Toc389725296"/>
      <w:bookmarkStart w:id="1804" w:name="_Toc389726288"/>
      <w:bookmarkStart w:id="1805" w:name="_Toc389727340"/>
      <w:bookmarkStart w:id="1806" w:name="_Toc389727698"/>
      <w:bookmarkStart w:id="1807" w:name="_Toc389728057"/>
      <w:bookmarkStart w:id="1808" w:name="_Toc389728416"/>
      <w:bookmarkStart w:id="1809" w:name="_Toc389728776"/>
      <w:bookmarkStart w:id="1810" w:name="_Toc389729134"/>
      <w:bookmarkStart w:id="1811" w:name="_Toc388285367"/>
      <w:bookmarkStart w:id="1812" w:name="_Toc389725298"/>
      <w:bookmarkStart w:id="1813" w:name="_Toc389726290"/>
      <w:bookmarkStart w:id="1814" w:name="_Toc389727342"/>
      <w:bookmarkStart w:id="1815" w:name="_Toc389727700"/>
      <w:bookmarkStart w:id="1816" w:name="_Toc389728059"/>
      <w:bookmarkStart w:id="1817" w:name="_Toc389728418"/>
      <w:bookmarkStart w:id="1818" w:name="_Toc389728778"/>
      <w:bookmarkStart w:id="1819" w:name="_Toc389729136"/>
      <w:bookmarkStart w:id="1820" w:name="_Toc389748771"/>
      <w:bookmarkStart w:id="1821" w:name="_Toc389750186"/>
      <w:bookmarkStart w:id="1822" w:name="_Toc389807368"/>
      <w:bookmarkStart w:id="1823" w:name="_Toc389807624"/>
      <w:bookmarkStart w:id="1824" w:name="_Toc389807990"/>
      <w:bookmarkStart w:id="1825" w:name="_Toc398109936"/>
      <w:bookmarkStart w:id="1826" w:name="_Toc398110122"/>
      <w:bookmarkStart w:id="1827" w:name="_Toc388285369"/>
      <w:bookmarkStart w:id="1828" w:name="_Toc389725300"/>
      <w:bookmarkStart w:id="1829" w:name="_Toc389726292"/>
      <w:bookmarkStart w:id="1830" w:name="_Toc389727344"/>
      <w:bookmarkStart w:id="1831" w:name="_Toc389727702"/>
      <w:bookmarkStart w:id="1832" w:name="_Toc389728061"/>
      <w:bookmarkStart w:id="1833" w:name="_Toc389728420"/>
      <w:bookmarkStart w:id="1834" w:name="_Toc389728780"/>
      <w:bookmarkStart w:id="1835" w:name="_Toc389729138"/>
      <w:bookmarkStart w:id="1836" w:name="_Toc389748773"/>
      <w:bookmarkStart w:id="1837" w:name="_Toc389750188"/>
      <w:bookmarkStart w:id="1838" w:name="_Toc389807370"/>
      <w:bookmarkStart w:id="1839" w:name="_Toc389807626"/>
      <w:bookmarkStart w:id="1840" w:name="_Toc389807992"/>
      <w:bookmarkStart w:id="1841" w:name="_Toc398109938"/>
      <w:bookmarkStart w:id="1842" w:name="_Toc398110124"/>
      <w:bookmarkStart w:id="1843" w:name="_Toc388285372"/>
      <w:bookmarkStart w:id="1844" w:name="_Toc389725303"/>
      <w:bookmarkStart w:id="1845" w:name="_Toc389726295"/>
      <w:bookmarkStart w:id="1846" w:name="_Toc389727347"/>
      <w:bookmarkStart w:id="1847" w:name="_Toc389727705"/>
      <w:bookmarkStart w:id="1848" w:name="_Toc389728064"/>
      <w:bookmarkStart w:id="1849" w:name="_Toc389728423"/>
      <w:bookmarkStart w:id="1850" w:name="_Toc389728783"/>
      <w:bookmarkStart w:id="1851" w:name="_Toc389729141"/>
      <w:bookmarkStart w:id="1852" w:name="_Toc389748776"/>
      <w:bookmarkStart w:id="1853" w:name="_Toc389750191"/>
      <w:bookmarkStart w:id="1854" w:name="_Toc389807373"/>
      <w:bookmarkStart w:id="1855" w:name="_Toc389807629"/>
      <w:bookmarkStart w:id="1856" w:name="_Toc389807995"/>
      <w:bookmarkStart w:id="1857" w:name="_Toc398109941"/>
      <w:bookmarkStart w:id="1858" w:name="_Toc398110127"/>
      <w:bookmarkStart w:id="1859" w:name="_Toc388285375"/>
      <w:bookmarkStart w:id="1860" w:name="_Toc389725305"/>
      <w:bookmarkStart w:id="1861" w:name="_Toc389726298"/>
      <w:bookmarkStart w:id="1862" w:name="_Toc389727350"/>
      <w:bookmarkStart w:id="1863" w:name="_Toc389727708"/>
      <w:bookmarkStart w:id="1864" w:name="_Toc389728067"/>
      <w:bookmarkStart w:id="1865" w:name="_Toc389728426"/>
      <w:bookmarkStart w:id="1866" w:name="_Toc389728786"/>
      <w:bookmarkStart w:id="1867" w:name="_Toc389729144"/>
      <w:bookmarkStart w:id="1868" w:name="_Toc389748778"/>
      <w:bookmarkStart w:id="1869" w:name="_Toc389750193"/>
      <w:bookmarkStart w:id="1870" w:name="_Toc389807375"/>
      <w:bookmarkStart w:id="1871" w:name="_Toc389807631"/>
      <w:bookmarkStart w:id="1872" w:name="_Toc389807997"/>
      <w:bookmarkStart w:id="1873" w:name="_Toc398109943"/>
      <w:bookmarkStart w:id="1874" w:name="_Toc398110129"/>
      <w:bookmarkStart w:id="1875" w:name="_Toc388285382"/>
      <w:bookmarkStart w:id="1876" w:name="_Toc389725311"/>
      <w:bookmarkStart w:id="1877" w:name="_Toc389726305"/>
      <w:bookmarkStart w:id="1878" w:name="_Toc389727357"/>
      <w:bookmarkStart w:id="1879" w:name="_Toc389727715"/>
      <w:bookmarkStart w:id="1880" w:name="_Toc389728074"/>
      <w:bookmarkStart w:id="1881" w:name="_Toc389728433"/>
      <w:bookmarkStart w:id="1882" w:name="_Toc389728793"/>
      <w:bookmarkStart w:id="1883" w:name="_Toc389729151"/>
      <w:bookmarkStart w:id="1884" w:name="_Toc389748784"/>
      <w:bookmarkStart w:id="1885" w:name="_Toc389750199"/>
      <w:bookmarkStart w:id="1886" w:name="_Toc389807381"/>
      <w:bookmarkStart w:id="1887" w:name="_Toc389807637"/>
      <w:bookmarkStart w:id="1888" w:name="_Toc389808003"/>
      <w:bookmarkStart w:id="1889" w:name="_Toc398109949"/>
      <w:bookmarkStart w:id="1890" w:name="_Toc398110135"/>
      <w:bookmarkStart w:id="1891" w:name="_Toc388285389"/>
      <w:bookmarkStart w:id="1892" w:name="_Toc389725317"/>
      <w:bookmarkStart w:id="1893" w:name="_Toc389726312"/>
      <w:bookmarkStart w:id="1894" w:name="_Toc389727364"/>
      <w:bookmarkStart w:id="1895" w:name="_Toc389727722"/>
      <w:bookmarkStart w:id="1896" w:name="_Toc389728081"/>
      <w:bookmarkStart w:id="1897" w:name="_Toc389728440"/>
      <w:bookmarkStart w:id="1898" w:name="_Toc389728800"/>
      <w:bookmarkStart w:id="1899" w:name="_Toc389729158"/>
      <w:bookmarkStart w:id="1900" w:name="_Toc389748790"/>
      <w:bookmarkStart w:id="1901" w:name="_Toc389750205"/>
      <w:bookmarkStart w:id="1902" w:name="_Toc389807387"/>
      <w:bookmarkStart w:id="1903" w:name="_Toc389807643"/>
      <w:bookmarkStart w:id="1904" w:name="_Toc389808009"/>
      <w:bookmarkStart w:id="1905" w:name="_Toc398109955"/>
      <w:bookmarkStart w:id="1906" w:name="_Toc398110141"/>
      <w:bookmarkStart w:id="1907" w:name="_Toc388285396"/>
      <w:bookmarkStart w:id="1908" w:name="_Toc389726319"/>
      <w:bookmarkStart w:id="1909" w:name="_Toc389727371"/>
      <w:bookmarkStart w:id="1910" w:name="_Toc389727729"/>
      <w:bookmarkStart w:id="1911" w:name="_Toc389728088"/>
      <w:bookmarkStart w:id="1912" w:name="_Toc389728447"/>
      <w:bookmarkStart w:id="1913" w:name="_Toc389728807"/>
      <w:bookmarkStart w:id="1914" w:name="_Toc389729165"/>
      <w:bookmarkStart w:id="1915" w:name="_Toc388285397"/>
      <w:bookmarkStart w:id="1916" w:name="_Toc389725324"/>
      <w:bookmarkStart w:id="1917" w:name="_Toc389726320"/>
      <w:bookmarkStart w:id="1918" w:name="_Toc389727372"/>
      <w:bookmarkStart w:id="1919" w:name="_Toc389727730"/>
      <w:bookmarkStart w:id="1920" w:name="_Toc389728089"/>
      <w:bookmarkStart w:id="1921" w:name="_Toc389728448"/>
      <w:bookmarkStart w:id="1922" w:name="_Toc389728808"/>
      <w:bookmarkStart w:id="1923" w:name="_Toc389729166"/>
      <w:bookmarkStart w:id="1924" w:name="_Toc389748797"/>
      <w:bookmarkStart w:id="1925" w:name="_Toc389750212"/>
      <w:bookmarkStart w:id="1926" w:name="_Toc389807394"/>
      <w:bookmarkStart w:id="1927" w:name="_Toc389807650"/>
      <w:bookmarkStart w:id="1928" w:name="_Toc389808016"/>
      <w:bookmarkStart w:id="1929" w:name="_Toc398109962"/>
      <w:bookmarkStart w:id="1930" w:name="_Toc398110148"/>
      <w:bookmarkStart w:id="1931" w:name="_Toc388285399"/>
      <w:bookmarkStart w:id="1932" w:name="_Toc389725326"/>
      <w:bookmarkStart w:id="1933" w:name="_Toc389726322"/>
      <w:bookmarkStart w:id="1934" w:name="_Toc389727374"/>
      <w:bookmarkStart w:id="1935" w:name="_Toc389727732"/>
      <w:bookmarkStart w:id="1936" w:name="_Toc389728091"/>
      <w:bookmarkStart w:id="1937" w:name="_Toc389728450"/>
      <w:bookmarkStart w:id="1938" w:name="_Toc389728810"/>
      <w:bookmarkStart w:id="1939" w:name="_Toc389729168"/>
      <w:bookmarkStart w:id="1940" w:name="_Toc389748799"/>
      <w:bookmarkStart w:id="1941" w:name="_Toc389750214"/>
      <w:bookmarkStart w:id="1942" w:name="_Toc389807396"/>
      <w:bookmarkStart w:id="1943" w:name="_Toc389807652"/>
      <w:bookmarkStart w:id="1944" w:name="_Toc389808018"/>
      <w:bookmarkStart w:id="1945" w:name="_Toc398109964"/>
      <w:bookmarkStart w:id="1946" w:name="_Toc398110150"/>
      <w:bookmarkStart w:id="1947" w:name="_Toc388285400"/>
      <w:bookmarkStart w:id="1948" w:name="_Toc389726323"/>
      <w:bookmarkStart w:id="1949" w:name="_Toc389727375"/>
      <w:bookmarkStart w:id="1950" w:name="_Toc389727733"/>
      <w:bookmarkStart w:id="1951" w:name="_Toc389728092"/>
      <w:bookmarkStart w:id="1952" w:name="_Toc389728451"/>
      <w:bookmarkStart w:id="1953" w:name="_Toc389728811"/>
      <w:bookmarkStart w:id="1954" w:name="_Toc389729169"/>
      <w:bookmarkStart w:id="1955" w:name="_Toc388285401"/>
      <w:bookmarkStart w:id="1956" w:name="_Toc389725328"/>
      <w:bookmarkStart w:id="1957" w:name="_Toc389726324"/>
      <w:bookmarkStart w:id="1958" w:name="_Toc389727376"/>
      <w:bookmarkStart w:id="1959" w:name="_Toc389727734"/>
      <w:bookmarkStart w:id="1960" w:name="_Toc389728093"/>
      <w:bookmarkStart w:id="1961" w:name="_Toc389728452"/>
      <w:bookmarkStart w:id="1962" w:name="_Toc389728812"/>
      <w:bookmarkStart w:id="1963" w:name="_Toc389729170"/>
      <w:bookmarkStart w:id="1964" w:name="_Toc388285402"/>
      <w:bookmarkStart w:id="1965" w:name="_Toc389725329"/>
      <w:bookmarkStart w:id="1966" w:name="_Toc389726325"/>
      <w:bookmarkStart w:id="1967" w:name="_Toc389727377"/>
      <w:bookmarkStart w:id="1968" w:name="_Toc389727735"/>
      <w:bookmarkStart w:id="1969" w:name="_Toc389728094"/>
      <w:bookmarkStart w:id="1970" w:name="_Toc389728453"/>
      <w:bookmarkStart w:id="1971" w:name="_Toc389728813"/>
      <w:bookmarkStart w:id="1972" w:name="_Toc389729171"/>
      <w:bookmarkStart w:id="1973" w:name="_Toc389729172"/>
      <w:bookmarkStart w:id="1974" w:name="_Toc403472811"/>
      <w:bookmarkStart w:id="1975" w:name="_Toc403566583"/>
      <w:bookmarkEnd w:id="1589"/>
      <w:bookmarkEnd w:id="1590"/>
      <w:bookmarkEnd w:id="1591"/>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rsidR="00FD2055" w:rsidRPr="00B77D7F" w:rsidRDefault="00FD2055" w:rsidP="00B77D7F">
      <w:pPr>
        <w:pStyle w:val="Ttulo1"/>
        <w:numPr>
          <w:ilvl w:val="2"/>
          <w:numId w:val="49"/>
        </w:numPr>
        <w:ind w:left="0" w:firstLine="0"/>
        <w:rPr>
          <w:rFonts w:eastAsia="Calibri"/>
          <w:caps w:val="0"/>
          <w:sz w:val="22"/>
          <w:szCs w:val="22"/>
          <w:lang w:val="en-GB"/>
        </w:rPr>
      </w:pPr>
      <w:bookmarkStart w:id="1976" w:name="_Toc13221590"/>
      <w:r w:rsidRPr="00B77D7F">
        <w:rPr>
          <w:rFonts w:eastAsia="Calibri"/>
          <w:caps w:val="0"/>
          <w:sz w:val="22"/>
          <w:szCs w:val="22"/>
          <w:lang w:val="en-GB"/>
        </w:rPr>
        <w:t>Measures to protect man, animals and the environment</w:t>
      </w:r>
      <w:bookmarkEnd w:id="1973"/>
      <w:bookmarkEnd w:id="1974"/>
      <w:bookmarkEnd w:id="1975"/>
      <w:bookmarkEnd w:id="1976"/>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80"/>
        <w:gridCol w:w="6300"/>
      </w:tblGrid>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567"/>
              </w:tabs>
              <w:spacing w:before="60" w:after="60"/>
              <w:rPr>
                <w:b/>
                <w:highlight w:val="yellow"/>
              </w:rPr>
            </w:pPr>
            <w:r>
              <w:rPr>
                <w:b/>
              </w:rPr>
              <w:t>Methods and precautions concerning placing on the market</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keepNext/>
              <w:spacing w:before="60" w:after="60"/>
              <w:jc w:val="both"/>
              <w:rPr>
                <w:highlight w:val="yellow"/>
              </w:rPr>
            </w:pPr>
            <w:r>
              <w:rPr>
                <w:lang w:eastAsia="en-GB"/>
              </w:rPr>
              <w:t>Observe good chemical hygiene practices.  Provide good ventilation.</w:t>
            </w:r>
            <w:r>
              <w:t xml:space="preserve"> </w:t>
            </w:r>
            <w:r>
              <w:rPr>
                <w:lang w:eastAsia="en-GB"/>
              </w:rPr>
              <w:t>Protect from freezing.</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rPr>
                <w:b/>
                <w:highlight w:val="yellow"/>
              </w:rPr>
            </w:pPr>
            <w:r>
              <w:rPr>
                <w:b/>
              </w:rPr>
              <w:t>Methods and precautions concerning production, handling and use of the active substance and its formulations</w:t>
            </w:r>
          </w:p>
        </w:tc>
        <w:tc>
          <w:tcPr>
            <w:tcW w:w="6300" w:type="dxa"/>
            <w:tcBorders>
              <w:top w:val="single" w:sz="4" w:space="0" w:color="auto"/>
              <w:left w:val="single" w:sz="4" w:space="0" w:color="auto"/>
              <w:bottom w:val="single" w:sz="4" w:space="0" w:color="auto"/>
              <w:right w:val="single" w:sz="4" w:space="0" w:color="auto"/>
            </w:tcBorders>
          </w:tcPr>
          <w:p w:rsidR="00C136FB" w:rsidRDefault="00C136FB" w:rsidP="00C136FB">
            <w:pPr>
              <w:autoSpaceDE w:val="0"/>
              <w:autoSpaceDN w:val="0"/>
              <w:adjustRightInd w:val="0"/>
              <w:jc w:val="both"/>
              <w:rPr>
                <w:u w:val="single"/>
                <w:lang w:eastAsia="en-GB"/>
              </w:rPr>
            </w:pPr>
            <w:r>
              <w:rPr>
                <w:u w:val="single"/>
                <w:lang w:eastAsia="en-GB"/>
              </w:rPr>
              <w:t>Precautions for safe handling</w:t>
            </w:r>
          </w:p>
          <w:p w:rsidR="00C136FB" w:rsidRDefault="00C136FB" w:rsidP="00C136FB">
            <w:pPr>
              <w:autoSpaceDE w:val="0"/>
              <w:autoSpaceDN w:val="0"/>
              <w:adjustRightInd w:val="0"/>
              <w:jc w:val="both"/>
              <w:rPr>
                <w:lang w:eastAsia="en-GB"/>
              </w:rPr>
            </w:pPr>
            <w:r>
              <w:rPr>
                <w:lang w:eastAsia="en-GB"/>
              </w:rPr>
              <w:t>Observe good chemical hygiene practices.  Provide good ventilation.</w:t>
            </w:r>
          </w:p>
          <w:p w:rsidR="00C136FB" w:rsidRDefault="00C136FB" w:rsidP="00C136FB">
            <w:pPr>
              <w:autoSpaceDE w:val="0"/>
              <w:autoSpaceDN w:val="0"/>
              <w:adjustRightInd w:val="0"/>
              <w:jc w:val="both"/>
              <w:rPr>
                <w:lang w:eastAsia="en-GB"/>
              </w:rPr>
            </w:pPr>
          </w:p>
          <w:p w:rsidR="00C136FB" w:rsidRDefault="00C136FB" w:rsidP="00C136FB">
            <w:pPr>
              <w:autoSpaceDE w:val="0"/>
              <w:autoSpaceDN w:val="0"/>
              <w:adjustRightInd w:val="0"/>
              <w:jc w:val="both"/>
              <w:rPr>
                <w:u w:val="single"/>
                <w:lang w:eastAsia="en-GB"/>
              </w:rPr>
            </w:pPr>
            <w:r>
              <w:rPr>
                <w:u w:val="single"/>
                <w:lang w:eastAsia="en-GB"/>
              </w:rPr>
              <w:t>Engineering measures</w:t>
            </w:r>
          </w:p>
          <w:p w:rsidR="00C136FB" w:rsidRDefault="00C136FB" w:rsidP="00C136FB">
            <w:pPr>
              <w:autoSpaceDE w:val="0"/>
              <w:autoSpaceDN w:val="0"/>
              <w:adjustRightInd w:val="0"/>
              <w:jc w:val="both"/>
              <w:rPr>
                <w:lang w:eastAsia="en-GB"/>
              </w:rPr>
            </w:pPr>
            <w:r>
              <w:rPr>
                <w:lang w:eastAsia="en-GB"/>
              </w:rPr>
              <w:t>Provide adequate ventilation.  Observe Occupational Exposure Limits and minimise the risk of inhalation of vapours.</w:t>
            </w:r>
          </w:p>
          <w:p w:rsidR="00C136FB" w:rsidRDefault="00C136FB" w:rsidP="00C136FB">
            <w:pPr>
              <w:autoSpaceDE w:val="0"/>
              <w:autoSpaceDN w:val="0"/>
              <w:adjustRightInd w:val="0"/>
              <w:jc w:val="both"/>
              <w:rPr>
                <w:lang w:eastAsia="en-GB"/>
              </w:rPr>
            </w:pPr>
          </w:p>
          <w:p w:rsidR="00C136FB" w:rsidRDefault="00C136FB" w:rsidP="00C136FB">
            <w:pPr>
              <w:autoSpaceDE w:val="0"/>
              <w:autoSpaceDN w:val="0"/>
              <w:adjustRightInd w:val="0"/>
              <w:jc w:val="both"/>
              <w:rPr>
                <w:u w:val="single"/>
                <w:lang w:eastAsia="en-GB"/>
              </w:rPr>
            </w:pPr>
            <w:r>
              <w:rPr>
                <w:u w:val="single"/>
                <w:lang w:eastAsia="en-GB"/>
              </w:rPr>
              <w:t>Respiratory equipment</w:t>
            </w:r>
          </w:p>
          <w:p w:rsidR="00C136FB" w:rsidRDefault="00C136FB" w:rsidP="00C136FB">
            <w:pPr>
              <w:autoSpaceDE w:val="0"/>
              <w:autoSpaceDN w:val="0"/>
              <w:adjustRightInd w:val="0"/>
              <w:jc w:val="both"/>
              <w:rPr>
                <w:lang w:eastAsia="en-GB"/>
              </w:rPr>
            </w:pPr>
            <w:r>
              <w:rPr>
                <w:lang w:eastAsia="en-GB"/>
              </w:rPr>
              <w:t>If ventilation is insufficient, suitable respiratory protection must be provided.</w:t>
            </w:r>
          </w:p>
          <w:p w:rsidR="00C136FB" w:rsidRDefault="00C136FB" w:rsidP="00C136FB">
            <w:pPr>
              <w:autoSpaceDE w:val="0"/>
              <w:autoSpaceDN w:val="0"/>
              <w:adjustRightInd w:val="0"/>
              <w:jc w:val="both"/>
              <w:rPr>
                <w:lang w:eastAsia="en-GB"/>
              </w:rPr>
            </w:pPr>
          </w:p>
          <w:p w:rsidR="00C136FB" w:rsidRDefault="00C136FB" w:rsidP="00C136FB">
            <w:pPr>
              <w:autoSpaceDE w:val="0"/>
              <w:autoSpaceDN w:val="0"/>
              <w:adjustRightInd w:val="0"/>
              <w:jc w:val="both"/>
              <w:rPr>
                <w:u w:val="single"/>
                <w:lang w:eastAsia="en-GB"/>
              </w:rPr>
            </w:pPr>
            <w:r>
              <w:rPr>
                <w:u w:val="single"/>
                <w:lang w:eastAsia="en-GB"/>
              </w:rPr>
              <w:t>Hand protection</w:t>
            </w:r>
          </w:p>
          <w:p w:rsidR="00C136FB" w:rsidRDefault="00C136FB" w:rsidP="00C136FB">
            <w:pPr>
              <w:autoSpaceDE w:val="0"/>
              <w:autoSpaceDN w:val="0"/>
              <w:adjustRightInd w:val="0"/>
              <w:jc w:val="both"/>
              <w:rPr>
                <w:lang w:eastAsia="en-GB"/>
              </w:rPr>
            </w:pPr>
            <w:r>
              <w:rPr>
                <w:lang w:eastAsia="en-GB"/>
              </w:rPr>
              <w:t>Use suitable protective gloves if risk of skin contact.</w:t>
            </w:r>
          </w:p>
          <w:p w:rsidR="00C136FB" w:rsidRDefault="00C136FB" w:rsidP="00C136FB">
            <w:pPr>
              <w:autoSpaceDE w:val="0"/>
              <w:autoSpaceDN w:val="0"/>
              <w:adjustRightInd w:val="0"/>
              <w:jc w:val="both"/>
              <w:rPr>
                <w:lang w:eastAsia="en-GB"/>
              </w:rPr>
            </w:pPr>
          </w:p>
          <w:p w:rsidR="00C136FB" w:rsidRDefault="00C136FB" w:rsidP="00C136FB">
            <w:pPr>
              <w:autoSpaceDE w:val="0"/>
              <w:autoSpaceDN w:val="0"/>
              <w:adjustRightInd w:val="0"/>
              <w:jc w:val="both"/>
              <w:rPr>
                <w:u w:val="single"/>
                <w:lang w:eastAsia="en-GB"/>
              </w:rPr>
            </w:pPr>
            <w:r>
              <w:rPr>
                <w:u w:val="single"/>
                <w:lang w:eastAsia="en-GB"/>
              </w:rPr>
              <w:t>Eye protection</w:t>
            </w:r>
          </w:p>
          <w:p w:rsidR="00C136FB" w:rsidRDefault="00C136FB" w:rsidP="00C136FB">
            <w:pPr>
              <w:autoSpaceDE w:val="0"/>
              <w:autoSpaceDN w:val="0"/>
              <w:adjustRightInd w:val="0"/>
              <w:jc w:val="both"/>
              <w:rPr>
                <w:lang w:eastAsia="en-GB"/>
              </w:rPr>
            </w:pPr>
            <w:r>
              <w:rPr>
                <w:lang w:eastAsia="en-GB"/>
              </w:rPr>
              <w:t>If risk of splashing, wear safety goggles or face shield.</w:t>
            </w:r>
          </w:p>
          <w:p w:rsidR="00C136FB" w:rsidRDefault="00C136FB" w:rsidP="00C136FB">
            <w:pPr>
              <w:autoSpaceDE w:val="0"/>
              <w:autoSpaceDN w:val="0"/>
              <w:adjustRightInd w:val="0"/>
              <w:jc w:val="both"/>
              <w:rPr>
                <w:lang w:eastAsia="en-GB"/>
              </w:rPr>
            </w:pPr>
          </w:p>
          <w:p w:rsidR="00C136FB" w:rsidRDefault="00C136FB" w:rsidP="00C136FB">
            <w:pPr>
              <w:autoSpaceDE w:val="0"/>
              <w:autoSpaceDN w:val="0"/>
              <w:adjustRightInd w:val="0"/>
              <w:jc w:val="both"/>
              <w:rPr>
                <w:u w:val="single"/>
                <w:lang w:eastAsia="en-GB"/>
              </w:rPr>
            </w:pPr>
            <w:r>
              <w:rPr>
                <w:u w:val="single"/>
                <w:lang w:eastAsia="en-GB"/>
              </w:rPr>
              <w:t>Other Protection</w:t>
            </w:r>
          </w:p>
          <w:p w:rsidR="00C136FB" w:rsidRDefault="00C136FB" w:rsidP="00C136FB">
            <w:pPr>
              <w:pStyle w:val="Standard-italics"/>
              <w:spacing w:before="0" w:after="0"/>
              <w:jc w:val="both"/>
              <w:rPr>
                <w:i w:val="0"/>
                <w:lang w:eastAsia="en-GB"/>
              </w:rPr>
            </w:pPr>
            <w:r>
              <w:rPr>
                <w:i w:val="0"/>
                <w:lang w:eastAsia="en-GB"/>
              </w:rPr>
              <w:t>Wear apron or protective clothing in case of splashes.</w:t>
            </w:r>
          </w:p>
          <w:p w:rsidR="00C136FB" w:rsidRDefault="00C136FB" w:rsidP="00C136FB">
            <w:pPr>
              <w:pStyle w:val="Standard-italics"/>
              <w:spacing w:before="0" w:after="0"/>
              <w:jc w:val="both"/>
              <w:rPr>
                <w:b/>
                <w:i w:val="0"/>
              </w:rPr>
            </w:pPr>
          </w:p>
          <w:p w:rsidR="00C136FB" w:rsidRDefault="00C136FB" w:rsidP="00C136FB">
            <w:pPr>
              <w:autoSpaceDE w:val="0"/>
              <w:autoSpaceDN w:val="0"/>
              <w:adjustRightInd w:val="0"/>
              <w:jc w:val="both"/>
              <w:rPr>
                <w:u w:val="single"/>
                <w:lang w:eastAsia="en-GB"/>
              </w:rPr>
            </w:pPr>
            <w:r>
              <w:rPr>
                <w:u w:val="single"/>
                <w:lang w:eastAsia="en-GB"/>
              </w:rPr>
              <w:t>Hygiene measures</w:t>
            </w:r>
          </w:p>
          <w:p w:rsidR="00C136FB" w:rsidRDefault="00C136FB" w:rsidP="00C136FB">
            <w:pPr>
              <w:pStyle w:val="Standard-italics"/>
              <w:spacing w:before="0" w:after="0"/>
              <w:jc w:val="both"/>
              <w:rPr>
                <w:i w:val="0"/>
                <w:lang w:eastAsia="en-GB"/>
              </w:rPr>
            </w:pPr>
            <w:r>
              <w:rPr>
                <w:i w:val="0"/>
                <w:lang w:eastAsia="en-GB"/>
              </w:rPr>
              <w:t>No specific hygiene procedures noted but good personal hygiene practices are always advisable, especially when working with chemicals.</w:t>
            </w:r>
          </w:p>
          <w:p w:rsidR="00C136FB" w:rsidRDefault="00C136FB" w:rsidP="00C136FB">
            <w:pPr>
              <w:pStyle w:val="Standard-italics"/>
              <w:spacing w:before="0" w:after="0"/>
              <w:jc w:val="both"/>
              <w:rPr>
                <w:i w:val="0"/>
                <w:lang w:eastAsia="en-GB"/>
              </w:rPr>
            </w:pPr>
          </w:p>
          <w:p w:rsidR="00C136FB" w:rsidRDefault="00C136FB" w:rsidP="00C136FB">
            <w:pPr>
              <w:autoSpaceDE w:val="0"/>
              <w:autoSpaceDN w:val="0"/>
              <w:adjustRightInd w:val="0"/>
              <w:jc w:val="both"/>
              <w:rPr>
                <w:u w:val="single"/>
                <w:lang w:eastAsia="en-GB"/>
              </w:rPr>
            </w:pPr>
            <w:r>
              <w:rPr>
                <w:u w:val="single"/>
                <w:lang w:eastAsia="en-GB"/>
              </w:rPr>
              <w:t>Skin protection</w:t>
            </w:r>
          </w:p>
          <w:p w:rsidR="00C136FB" w:rsidRDefault="00C136FB" w:rsidP="00C136FB">
            <w:pPr>
              <w:keepNext/>
              <w:jc w:val="both"/>
              <w:rPr>
                <w:highlight w:val="yellow"/>
              </w:rPr>
            </w:pPr>
            <w:r>
              <w:rPr>
                <w:lang w:eastAsia="en-GB"/>
              </w:rPr>
              <w:t>Wear apron or protective clothing in case of splashes.</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rPr>
            </w:pPr>
            <w:r>
              <w:rPr>
                <w:b/>
              </w:rPr>
              <w:lastRenderedPageBreak/>
              <w:t>Methods and precautions concerning storage of the active substance and its formulations</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jc w:val="both"/>
              <w:rPr>
                <w:highlight w:val="yellow"/>
              </w:rPr>
            </w:pPr>
            <w:r>
              <w:rPr>
                <w:lang w:eastAsia="en-GB"/>
              </w:rPr>
              <w:t>Store in a cool and well-ventilated place.  Store in tightly closed original container.</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t>Methods and precautions concerning transport of the active substance and its formulations</w:t>
            </w:r>
          </w:p>
        </w:tc>
        <w:tc>
          <w:tcPr>
            <w:tcW w:w="6300" w:type="dxa"/>
            <w:tcBorders>
              <w:top w:val="single" w:sz="4" w:space="0" w:color="auto"/>
              <w:left w:val="single" w:sz="4" w:space="0" w:color="auto"/>
              <w:bottom w:val="single" w:sz="4" w:space="0" w:color="auto"/>
              <w:right w:val="single" w:sz="4" w:space="0" w:color="auto"/>
            </w:tcBorders>
            <w:hideMark/>
          </w:tcPr>
          <w:p w:rsidR="00C136FB" w:rsidRPr="00052463" w:rsidRDefault="00C136FB" w:rsidP="00C136FB">
            <w:pPr>
              <w:keepNext/>
              <w:spacing w:before="60" w:after="60"/>
              <w:jc w:val="both"/>
              <w:rPr>
                <w:u w:val="single"/>
                <w:lang w:val="es-ES"/>
              </w:rPr>
            </w:pPr>
            <w:r w:rsidRPr="00052463">
              <w:rPr>
                <w:u w:val="single"/>
                <w:lang w:val="es-ES"/>
              </w:rPr>
              <w:t>UN number</w:t>
            </w:r>
          </w:p>
          <w:p w:rsidR="00C136FB" w:rsidRPr="00052463" w:rsidRDefault="00C136FB" w:rsidP="00C136FB">
            <w:pPr>
              <w:keepNext/>
              <w:spacing w:before="60" w:after="60"/>
              <w:jc w:val="both"/>
              <w:rPr>
                <w:lang w:val="es-ES"/>
              </w:rPr>
            </w:pPr>
            <w:r w:rsidRPr="00052463">
              <w:rPr>
                <w:lang w:val="es-ES"/>
              </w:rPr>
              <w:t>UN No. (ADR/RID/ADN) 1950</w:t>
            </w:r>
          </w:p>
          <w:p w:rsidR="00C136FB" w:rsidRPr="006A5715" w:rsidRDefault="00C136FB" w:rsidP="00C136FB">
            <w:pPr>
              <w:keepNext/>
              <w:spacing w:before="60" w:after="60"/>
              <w:jc w:val="both"/>
              <w:rPr>
                <w:lang w:val="es-ES"/>
              </w:rPr>
            </w:pPr>
            <w:r w:rsidRPr="00052463">
              <w:rPr>
                <w:lang w:val="es-ES"/>
              </w:rPr>
              <w:t xml:space="preserve">UN No. </w:t>
            </w:r>
            <w:r w:rsidRPr="006A5715">
              <w:rPr>
                <w:lang w:val="es-ES"/>
              </w:rPr>
              <w:t>(IMDG) 1950</w:t>
            </w:r>
          </w:p>
          <w:p w:rsidR="00C136FB" w:rsidRDefault="00C136FB" w:rsidP="00C136FB">
            <w:pPr>
              <w:keepNext/>
              <w:spacing w:before="60" w:after="60"/>
              <w:jc w:val="both"/>
            </w:pPr>
            <w:r w:rsidRPr="006A5715">
              <w:rPr>
                <w:lang w:val="es-ES"/>
              </w:rPr>
              <w:t xml:space="preserve">UN No. </w:t>
            </w:r>
            <w:r>
              <w:t>(ICAO) 1950</w:t>
            </w:r>
          </w:p>
          <w:p w:rsidR="00C136FB" w:rsidRDefault="00C136FB" w:rsidP="00C136FB">
            <w:pPr>
              <w:keepNext/>
              <w:spacing w:before="60" w:after="60"/>
              <w:jc w:val="both"/>
              <w:rPr>
                <w:u w:val="single"/>
              </w:rPr>
            </w:pPr>
            <w:r>
              <w:rPr>
                <w:u w:val="single"/>
              </w:rPr>
              <w:t>UN proper shipping name</w:t>
            </w:r>
          </w:p>
          <w:p w:rsidR="00C136FB" w:rsidRDefault="00C136FB" w:rsidP="00C136FB">
            <w:pPr>
              <w:keepNext/>
              <w:spacing w:before="60" w:after="60"/>
              <w:jc w:val="both"/>
            </w:pPr>
            <w:r>
              <w:t>Proper Shipping Name AEROSOLS Flammable</w:t>
            </w:r>
          </w:p>
          <w:p w:rsidR="00C136FB" w:rsidRDefault="00C136FB" w:rsidP="00C136FB">
            <w:pPr>
              <w:keepNext/>
              <w:spacing w:before="60" w:after="60"/>
              <w:jc w:val="both"/>
              <w:rPr>
                <w:u w:val="single"/>
              </w:rPr>
            </w:pPr>
            <w:r>
              <w:rPr>
                <w:u w:val="single"/>
              </w:rPr>
              <w:t>Transport hazard class(es)</w:t>
            </w:r>
          </w:p>
          <w:p w:rsidR="00C136FB" w:rsidRDefault="00C136FB" w:rsidP="00C136FB">
            <w:pPr>
              <w:keepNext/>
              <w:spacing w:before="60" w:after="60"/>
              <w:jc w:val="both"/>
            </w:pPr>
            <w:r>
              <w:t>ADR/RID/ADN Class 2</w:t>
            </w:r>
          </w:p>
          <w:p w:rsidR="00C136FB" w:rsidRDefault="00C136FB" w:rsidP="00C136FB">
            <w:pPr>
              <w:keepNext/>
              <w:spacing w:before="60" w:after="60"/>
              <w:jc w:val="both"/>
            </w:pPr>
            <w:r>
              <w:t>ADR/RID/ADN Class Class 2.1: Flammable gases.</w:t>
            </w:r>
          </w:p>
          <w:p w:rsidR="00C136FB" w:rsidRDefault="00C136FB" w:rsidP="00C136FB">
            <w:pPr>
              <w:keepNext/>
              <w:spacing w:before="60" w:after="60"/>
              <w:jc w:val="both"/>
            </w:pPr>
            <w:r>
              <w:t>ADR Label No. 2.1</w:t>
            </w:r>
          </w:p>
          <w:p w:rsidR="00C136FB" w:rsidRDefault="00C136FB" w:rsidP="00C136FB">
            <w:pPr>
              <w:keepNext/>
              <w:spacing w:before="60" w:after="60"/>
              <w:jc w:val="both"/>
            </w:pPr>
            <w:r>
              <w:t>IMDG Class 2</w:t>
            </w:r>
          </w:p>
          <w:p w:rsidR="00C136FB" w:rsidRDefault="00C136FB" w:rsidP="00C136FB">
            <w:pPr>
              <w:keepNext/>
              <w:spacing w:before="60" w:after="60"/>
              <w:jc w:val="both"/>
              <w:rPr>
                <w:highlight w:val="yellow"/>
              </w:rPr>
            </w:pPr>
            <w:r>
              <w:t>ICAO Class/Division 2</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t>Methods and precautions concerning fire of the active substance and its formulations</w:t>
            </w:r>
          </w:p>
        </w:tc>
        <w:tc>
          <w:tcPr>
            <w:tcW w:w="6300" w:type="dxa"/>
            <w:tcBorders>
              <w:top w:val="single" w:sz="4" w:space="0" w:color="auto"/>
              <w:left w:val="single" w:sz="4" w:space="0" w:color="auto"/>
              <w:bottom w:val="single" w:sz="4" w:space="0" w:color="auto"/>
              <w:right w:val="single" w:sz="4" w:space="0" w:color="auto"/>
            </w:tcBorders>
          </w:tcPr>
          <w:p w:rsidR="00C136FB" w:rsidRDefault="00C136FB" w:rsidP="00C136FB">
            <w:pPr>
              <w:autoSpaceDE w:val="0"/>
              <w:autoSpaceDN w:val="0"/>
              <w:adjustRightInd w:val="0"/>
              <w:jc w:val="both"/>
              <w:rPr>
                <w:szCs w:val="22"/>
                <w:u w:val="single"/>
                <w:lang w:eastAsia="en-GB"/>
              </w:rPr>
            </w:pPr>
            <w:r>
              <w:rPr>
                <w:szCs w:val="22"/>
                <w:u w:val="single"/>
                <w:lang w:eastAsia="en-GB"/>
              </w:rPr>
              <w:t>Extinguishing media</w:t>
            </w:r>
          </w:p>
          <w:p w:rsidR="00C136FB" w:rsidRDefault="00C136FB" w:rsidP="00C136FB">
            <w:pPr>
              <w:autoSpaceDE w:val="0"/>
              <w:autoSpaceDN w:val="0"/>
              <w:adjustRightInd w:val="0"/>
              <w:jc w:val="both"/>
              <w:rPr>
                <w:szCs w:val="22"/>
                <w:lang w:eastAsia="en-GB"/>
              </w:rPr>
            </w:pPr>
            <w:r>
              <w:rPr>
                <w:szCs w:val="22"/>
                <w:lang w:eastAsia="en-GB"/>
              </w:rPr>
              <w:t>Carbon dioxide or dry powder.</w:t>
            </w:r>
          </w:p>
          <w:p w:rsidR="00C136FB" w:rsidRDefault="00C136FB" w:rsidP="00C136FB">
            <w:pPr>
              <w:autoSpaceDE w:val="0"/>
              <w:autoSpaceDN w:val="0"/>
              <w:adjustRightInd w:val="0"/>
              <w:jc w:val="both"/>
              <w:rPr>
                <w:szCs w:val="22"/>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Special hazards arising from the substance or mixture</w:t>
            </w:r>
          </w:p>
          <w:p w:rsidR="00C136FB" w:rsidRDefault="00C136FB" w:rsidP="00C136FB">
            <w:pPr>
              <w:autoSpaceDE w:val="0"/>
              <w:autoSpaceDN w:val="0"/>
              <w:adjustRightInd w:val="0"/>
              <w:jc w:val="both"/>
              <w:rPr>
                <w:szCs w:val="22"/>
                <w:u w:val="single"/>
                <w:lang w:eastAsia="en-GB"/>
              </w:rPr>
            </w:pPr>
            <w:r>
              <w:rPr>
                <w:szCs w:val="22"/>
                <w:u w:val="single"/>
                <w:lang w:eastAsia="en-GB"/>
              </w:rPr>
              <w:t>Hazardous combustion products</w:t>
            </w:r>
          </w:p>
          <w:p w:rsidR="00C136FB" w:rsidRDefault="00C136FB" w:rsidP="00C136FB">
            <w:pPr>
              <w:autoSpaceDE w:val="0"/>
              <w:autoSpaceDN w:val="0"/>
              <w:adjustRightInd w:val="0"/>
              <w:jc w:val="both"/>
              <w:rPr>
                <w:szCs w:val="22"/>
                <w:lang w:eastAsia="en-GB"/>
              </w:rPr>
            </w:pPr>
            <w:r>
              <w:rPr>
                <w:szCs w:val="22"/>
                <w:lang w:eastAsia="en-GB"/>
              </w:rPr>
              <w:t>During fire, toxic gases (CO, CO2) are formed.</w:t>
            </w:r>
          </w:p>
          <w:p w:rsidR="00C136FB" w:rsidRDefault="00C136FB" w:rsidP="00C136FB">
            <w:pPr>
              <w:autoSpaceDE w:val="0"/>
              <w:autoSpaceDN w:val="0"/>
              <w:adjustRightInd w:val="0"/>
              <w:jc w:val="both"/>
              <w:rPr>
                <w:szCs w:val="22"/>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Advice for fire fighters</w:t>
            </w:r>
          </w:p>
          <w:p w:rsidR="00C136FB" w:rsidRDefault="00C136FB" w:rsidP="00C136FB">
            <w:pPr>
              <w:autoSpaceDE w:val="0"/>
              <w:autoSpaceDN w:val="0"/>
              <w:adjustRightInd w:val="0"/>
              <w:jc w:val="both"/>
              <w:rPr>
                <w:szCs w:val="22"/>
                <w:u w:val="single"/>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Special Fire Fighting Procedures</w:t>
            </w:r>
          </w:p>
          <w:p w:rsidR="00C136FB" w:rsidRDefault="00C136FB" w:rsidP="00C136FB">
            <w:pPr>
              <w:autoSpaceDE w:val="0"/>
              <w:autoSpaceDN w:val="0"/>
              <w:adjustRightInd w:val="0"/>
              <w:jc w:val="both"/>
              <w:rPr>
                <w:szCs w:val="22"/>
                <w:lang w:eastAsia="en-GB"/>
              </w:rPr>
            </w:pPr>
            <w:r>
              <w:rPr>
                <w:szCs w:val="22"/>
                <w:lang w:eastAsia="en-GB"/>
              </w:rPr>
              <w:t>No specific fire fighting procedure given.  Water spray should be used to cool containers.</w:t>
            </w:r>
          </w:p>
          <w:p w:rsidR="00C136FB" w:rsidRDefault="00C136FB" w:rsidP="00C136FB">
            <w:pPr>
              <w:autoSpaceDE w:val="0"/>
              <w:autoSpaceDN w:val="0"/>
              <w:adjustRightInd w:val="0"/>
              <w:jc w:val="both"/>
              <w:rPr>
                <w:szCs w:val="22"/>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Protective equipment for fire-fighters</w:t>
            </w:r>
          </w:p>
          <w:p w:rsidR="00C136FB" w:rsidRDefault="00C136FB" w:rsidP="00C136FB">
            <w:pPr>
              <w:autoSpaceDE w:val="0"/>
              <w:autoSpaceDN w:val="0"/>
              <w:adjustRightInd w:val="0"/>
              <w:spacing w:before="60" w:after="60"/>
              <w:jc w:val="both"/>
              <w:rPr>
                <w:i/>
                <w:highlight w:val="yellow"/>
              </w:rPr>
            </w:pPr>
            <w:r>
              <w:rPr>
                <w:szCs w:val="22"/>
                <w:lang w:eastAsia="en-GB"/>
              </w:rPr>
              <w:t>Self-contained breathing apparatus and full protective clothing must be worn in case of fire.</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t>In case of fire, nature of reaction products, combustion gases, etc.</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autoSpaceDE w:val="0"/>
              <w:autoSpaceDN w:val="0"/>
              <w:adjustRightInd w:val="0"/>
              <w:jc w:val="both"/>
              <w:rPr>
                <w:szCs w:val="22"/>
                <w:u w:val="single"/>
                <w:lang w:eastAsia="en-GB"/>
              </w:rPr>
            </w:pPr>
            <w:r>
              <w:rPr>
                <w:szCs w:val="22"/>
                <w:u w:val="single"/>
                <w:lang w:eastAsia="en-GB"/>
              </w:rPr>
              <w:t>Hazardous combustion products</w:t>
            </w:r>
          </w:p>
          <w:p w:rsidR="00C136FB" w:rsidRDefault="00C136FB" w:rsidP="00C136FB">
            <w:pPr>
              <w:spacing w:before="60" w:after="60"/>
              <w:jc w:val="both"/>
              <w:rPr>
                <w:highlight w:val="yellow"/>
              </w:rPr>
            </w:pPr>
            <w:r>
              <w:rPr>
                <w:szCs w:val="22"/>
                <w:lang w:eastAsia="en-GB"/>
              </w:rPr>
              <w:t>During fire, toxic gases (CO, CO2) are formed.</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t>Specific treatment in case of an accident, e.g. first-aid measures, antidotes, medical treatment if available</w:t>
            </w:r>
          </w:p>
        </w:tc>
        <w:tc>
          <w:tcPr>
            <w:tcW w:w="6300" w:type="dxa"/>
            <w:tcBorders>
              <w:top w:val="single" w:sz="4" w:space="0" w:color="auto"/>
              <w:left w:val="single" w:sz="4" w:space="0" w:color="auto"/>
              <w:bottom w:val="single" w:sz="4" w:space="0" w:color="auto"/>
              <w:right w:val="single" w:sz="4" w:space="0" w:color="auto"/>
            </w:tcBorders>
          </w:tcPr>
          <w:p w:rsidR="00C136FB" w:rsidRDefault="00C136FB" w:rsidP="00C136FB">
            <w:pPr>
              <w:autoSpaceDE w:val="0"/>
              <w:autoSpaceDN w:val="0"/>
              <w:adjustRightInd w:val="0"/>
              <w:jc w:val="both"/>
              <w:rPr>
                <w:szCs w:val="22"/>
                <w:u w:val="single"/>
                <w:lang w:eastAsia="en-GB"/>
              </w:rPr>
            </w:pPr>
            <w:r>
              <w:rPr>
                <w:szCs w:val="22"/>
                <w:u w:val="single"/>
                <w:lang w:eastAsia="en-GB"/>
              </w:rPr>
              <w:t>Inhalation</w:t>
            </w:r>
          </w:p>
          <w:p w:rsidR="00C136FB" w:rsidRDefault="00C136FB" w:rsidP="00C136FB">
            <w:pPr>
              <w:autoSpaceDE w:val="0"/>
              <w:autoSpaceDN w:val="0"/>
              <w:adjustRightInd w:val="0"/>
              <w:jc w:val="both"/>
              <w:rPr>
                <w:szCs w:val="22"/>
                <w:lang w:eastAsia="en-GB"/>
              </w:rPr>
            </w:pPr>
            <w:r>
              <w:rPr>
                <w:szCs w:val="22"/>
                <w:lang w:eastAsia="en-GB"/>
              </w:rPr>
              <w:t>Remove victim immediately from source of exposure.</w:t>
            </w:r>
          </w:p>
          <w:p w:rsidR="00C136FB" w:rsidRDefault="00C136FB" w:rsidP="00C136FB">
            <w:pPr>
              <w:autoSpaceDE w:val="0"/>
              <w:autoSpaceDN w:val="0"/>
              <w:adjustRightInd w:val="0"/>
              <w:jc w:val="both"/>
              <w:rPr>
                <w:szCs w:val="22"/>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Ingestion</w:t>
            </w:r>
          </w:p>
          <w:p w:rsidR="00C136FB" w:rsidRDefault="00C136FB" w:rsidP="00C136FB">
            <w:pPr>
              <w:autoSpaceDE w:val="0"/>
              <w:autoSpaceDN w:val="0"/>
              <w:adjustRightInd w:val="0"/>
              <w:jc w:val="both"/>
              <w:rPr>
                <w:szCs w:val="22"/>
                <w:lang w:eastAsia="en-GB"/>
              </w:rPr>
            </w:pPr>
            <w:r>
              <w:rPr>
                <w:szCs w:val="22"/>
                <w:lang w:eastAsia="en-GB"/>
              </w:rPr>
              <w:t>Rinse mouth thoroughly.  Do not induce vomiting. Immediately give a couple of glasses of water or milk, provided the victim is fully conscious.  Get medical attention.</w:t>
            </w:r>
          </w:p>
          <w:p w:rsidR="00C136FB" w:rsidRDefault="00C136FB" w:rsidP="00C136FB">
            <w:pPr>
              <w:autoSpaceDE w:val="0"/>
              <w:autoSpaceDN w:val="0"/>
              <w:adjustRightInd w:val="0"/>
              <w:jc w:val="both"/>
              <w:rPr>
                <w:szCs w:val="22"/>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Skin contact</w:t>
            </w:r>
          </w:p>
          <w:p w:rsidR="00C136FB" w:rsidRDefault="00C136FB" w:rsidP="00C136FB">
            <w:pPr>
              <w:autoSpaceDE w:val="0"/>
              <w:autoSpaceDN w:val="0"/>
              <w:adjustRightInd w:val="0"/>
              <w:jc w:val="both"/>
              <w:rPr>
                <w:szCs w:val="22"/>
                <w:lang w:eastAsia="en-GB"/>
              </w:rPr>
            </w:pPr>
            <w:r>
              <w:rPr>
                <w:szCs w:val="22"/>
                <w:lang w:eastAsia="en-GB"/>
              </w:rPr>
              <w:t xml:space="preserve">Remove contaminated clothing.  Wash off promptly and </w:t>
            </w:r>
            <w:r>
              <w:rPr>
                <w:szCs w:val="22"/>
                <w:lang w:eastAsia="en-GB"/>
              </w:rPr>
              <w:lastRenderedPageBreak/>
              <w:t>flush contaminated skin with water.  Promptly remove clothing if soaked through and flush skin with water.</w:t>
            </w:r>
          </w:p>
          <w:p w:rsidR="00C136FB" w:rsidRDefault="00C136FB" w:rsidP="00C136FB">
            <w:pPr>
              <w:autoSpaceDE w:val="0"/>
              <w:autoSpaceDN w:val="0"/>
              <w:adjustRightInd w:val="0"/>
              <w:jc w:val="both"/>
              <w:rPr>
                <w:szCs w:val="22"/>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Eye contact</w:t>
            </w:r>
          </w:p>
          <w:p w:rsidR="00C136FB" w:rsidRDefault="00C136FB" w:rsidP="00C136FB">
            <w:pPr>
              <w:autoSpaceDE w:val="0"/>
              <w:autoSpaceDN w:val="0"/>
              <w:adjustRightInd w:val="0"/>
              <w:spacing w:before="60" w:after="60"/>
              <w:jc w:val="both"/>
              <w:rPr>
                <w:i/>
                <w:color w:val="000000"/>
                <w:highlight w:val="yellow"/>
              </w:rPr>
            </w:pPr>
            <w:r>
              <w:rPr>
                <w:szCs w:val="22"/>
                <w:lang w:eastAsia="en-GB"/>
              </w:rPr>
              <w:t>Consult a physician for specific advice.</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lastRenderedPageBreak/>
              <w:t>Emergency measures to protect the environment</w:t>
            </w:r>
          </w:p>
        </w:tc>
        <w:tc>
          <w:tcPr>
            <w:tcW w:w="6300" w:type="dxa"/>
            <w:tcBorders>
              <w:top w:val="single" w:sz="4" w:space="0" w:color="auto"/>
              <w:left w:val="single" w:sz="4" w:space="0" w:color="auto"/>
              <w:bottom w:val="single" w:sz="4" w:space="0" w:color="auto"/>
              <w:right w:val="single" w:sz="4" w:space="0" w:color="auto"/>
            </w:tcBorders>
          </w:tcPr>
          <w:p w:rsidR="00C136FB" w:rsidRDefault="00C136FB" w:rsidP="00C136FB">
            <w:pPr>
              <w:autoSpaceDE w:val="0"/>
              <w:autoSpaceDN w:val="0"/>
              <w:adjustRightInd w:val="0"/>
              <w:jc w:val="both"/>
              <w:rPr>
                <w:szCs w:val="22"/>
                <w:u w:val="single"/>
                <w:lang w:eastAsia="en-GB"/>
              </w:rPr>
            </w:pPr>
            <w:r>
              <w:rPr>
                <w:szCs w:val="22"/>
                <w:u w:val="single"/>
                <w:lang w:eastAsia="en-GB"/>
              </w:rPr>
              <w:t>Environmental precautions</w:t>
            </w:r>
          </w:p>
          <w:p w:rsidR="00C136FB" w:rsidRDefault="00C136FB" w:rsidP="00C136FB">
            <w:pPr>
              <w:autoSpaceDE w:val="0"/>
              <w:autoSpaceDN w:val="0"/>
              <w:adjustRightInd w:val="0"/>
              <w:jc w:val="both"/>
              <w:rPr>
                <w:szCs w:val="22"/>
                <w:lang w:eastAsia="en-GB"/>
              </w:rPr>
            </w:pPr>
            <w:r>
              <w:rPr>
                <w:szCs w:val="22"/>
                <w:lang w:eastAsia="en-GB"/>
              </w:rPr>
              <w:t>Do not discharge into drains, water courses or onto the ground.</w:t>
            </w:r>
          </w:p>
          <w:p w:rsidR="00C136FB" w:rsidRDefault="00C136FB" w:rsidP="00C136FB">
            <w:pPr>
              <w:autoSpaceDE w:val="0"/>
              <w:autoSpaceDN w:val="0"/>
              <w:adjustRightInd w:val="0"/>
              <w:jc w:val="both"/>
              <w:rPr>
                <w:szCs w:val="22"/>
                <w:lang w:eastAsia="en-GB"/>
              </w:rPr>
            </w:pPr>
          </w:p>
          <w:p w:rsidR="00C136FB" w:rsidRDefault="00C136FB" w:rsidP="00C136FB">
            <w:pPr>
              <w:autoSpaceDE w:val="0"/>
              <w:autoSpaceDN w:val="0"/>
              <w:adjustRightInd w:val="0"/>
              <w:jc w:val="both"/>
              <w:rPr>
                <w:szCs w:val="22"/>
                <w:u w:val="single"/>
                <w:lang w:eastAsia="en-GB"/>
              </w:rPr>
            </w:pPr>
            <w:r>
              <w:rPr>
                <w:szCs w:val="22"/>
                <w:u w:val="single"/>
                <w:lang w:eastAsia="en-GB"/>
              </w:rPr>
              <w:t>Methods and material for containment and cleaning up</w:t>
            </w:r>
          </w:p>
          <w:p w:rsidR="00C136FB" w:rsidRDefault="00C136FB" w:rsidP="00C136FB">
            <w:pPr>
              <w:autoSpaceDE w:val="0"/>
              <w:autoSpaceDN w:val="0"/>
              <w:adjustRightInd w:val="0"/>
              <w:spacing w:before="60" w:after="60"/>
              <w:jc w:val="both"/>
              <w:rPr>
                <w:color w:val="000000"/>
                <w:highlight w:val="yellow"/>
              </w:rPr>
            </w:pPr>
            <w:r>
              <w:rPr>
                <w:szCs w:val="22"/>
                <w:lang w:eastAsia="en-GB"/>
              </w:rPr>
              <w:t>Absorb spillage with suitable absorbent material.</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t>Possibility of destruction or decontamination following release in the air</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jc w:val="both"/>
              <w:rPr>
                <w:i/>
                <w:highlight w:val="yellow"/>
              </w:rPr>
            </w:pPr>
            <w:r>
              <w:rPr>
                <w:szCs w:val="22"/>
              </w:rPr>
              <w:t>In view of the very low vapour pressure of the active substance, release into the air compartment is very unlikely.  There is no possibility of decontamination or destruction.</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color w:val="000000"/>
              </w:rPr>
            </w:pPr>
            <w:r>
              <w:rPr>
                <w:b/>
              </w:rPr>
              <w:t>Possibility of destruction or decontamination following release in water, including drinking water</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jc w:val="both"/>
              <w:rPr>
                <w:i/>
              </w:rPr>
            </w:pPr>
            <w:r>
              <w:t>There are no recommended decontamination procedures.  Contact with water should be avoided.</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color w:val="000000"/>
              </w:rPr>
            </w:pPr>
            <w:r>
              <w:rPr>
                <w:b/>
              </w:rPr>
              <w:t>Possibility of destruction or decontamination following release in or on soil</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keepNext/>
              <w:spacing w:before="60" w:after="60"/>
              <w:jc w:val="both"/>
            </w:pPr>
            <w:r>
              <w:t>There are no measures to decontaminate soil.</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t>Procedures for waste management of the active substance for industry or professional users e.g. possibility of re-use or recycling, neutralisation, conditions for controlled discharge, and incineration</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jc w:val="both"/>
              <w:rPr>
                <w:b/>
                <w:highlight w:val="yellow"/>
              </w:rPr>
            </w:pPr>
            <w:r>
              <w:rPr>
                <w:szCs w:val="22"/>
                <w:lang w:eastAsia="en-GB"/>
              </w:rPr>
              <w:t>Dispose of waste and residues in accordance with local authority requirements.</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rPr>
                <w:b/>
              </w:rPr>
            </w:pPr>
            <w:r>
              <w:rPr>
                <w:b/>
              </w:rPr>
              <w:t>Possibility of re-use or recycling</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keepNext/>
              <w:spacing w:before="60" w:after="60"/>
              <w:jc w:val="both"/>
            </w:pPr>
            <w:r>
              <w:t>The test substance cannot be recycled.</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color w:val="000000"/>
              </w:rPr>
            </w:pPr>
            <w:r>
              <w:rPr>
                <w:b/>
              </w:rPr>
              <w:t>Possibility of neutralisation of effects</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keepNext/>
              <w:spacing w:before="60" w:after="60"/>
              <w:jc w:val="both"/>
            </w:pPr>
            <w:r>
              <w:t>The test substance cannot be neutralised.</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color w:val="000000"/>
              </w:rPr>
            </w:pPr>
            <w:r>
              <w:rPr>
                <w:b/>
              </w:rPr>
              <w:t xml:space="preserve">Conditions for controlled discharge including leachate </w:t>
            </w:r>
            <w:r>
              <w:rPr>
                <w:b/>
              </w:rPr>
              <w:lastRenderedPageBreak/>
              <w:t>qualities on disposal</w:t>
            </w:r>
          </w:p>
        </w:tc>
        <w:tc>
          <w:tcPr>
            <w:tcW w:w="6300" w:type="dxa"/>
            <w:tcBorders>
              <w:top w:val="single" w:sz="4" w:space="0" w:color="auto"/>
              <w:left w:val="single" w:sz="4" w:space="0" w:color="auto"/>
              <w:bottom w:val="single" w:sz="4" w:space="0" w:color="auto"/>
              <w:right w:val="single" w:sz="4" w:space="0" w:color="auto"/>
            </w:tcBorders>
          </w:tcPr>
          <w:p w:rsidR="00C136FB" w:rsidRDefault="00C136FB" w:rsidP="00C136FB">
            <w:pPr>
              <w:spacing w:before="60" w:after="60"/>
              <w:jc w:val="both"/>
            </w:pPr>
            <w:r>
              <w:lastRenderedPageBreak/>
              <w:t xml:space="preserve">The product should not be allowed to enter drains, water courses or the soil. </w:t>
            </w:r>
          </w:p>
          <w:p w:rsidR="00C136FB" w:rsidRDefault="00C136FB" w:rsidP="00C136FB">
            <w:pPr>
              <w:spacing w:before="60" w:after="60"/>
              <w:jc w:val="both"/>
              <w:rPr>
                <w:i/>
              </w:rPr>
            </w:pP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rPr>
            </w:pPr>
            <w:r>
              <w:rPr>
                <w:b/>
              </w:rPr>
              <w:lastRenderedPageBreak/>
              <w:t>Conditions for controlled incineration</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jc w:val="both"/>
            </w:pPr>
            <w:r>
              <w:t>In accordance with local and national regulations.</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highlight w:val="yellow"/>
              </w:rPr>
            </w:pPr>
            <w:r>
              <w:rPr>
                <w:b/>
              </w:rPr>
              <w:t>Observations on undesirable or unintended side-effects, e.g. on beneficial and other non-target organisms</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keepNext/>
              <w:spacing w:before="60" w:after="60"/>
              <w:jc w:val="both"/>
              <w:rPr>
                <w:b/>
                <w:highlight w:val="yellow"/>
              </w:rPr>
            </w:pPr>
            <w:r>
              <w:t>Detrans® Deltamethrin CIK is for use indoors.  The product should not therefore have any effect on beneficial and non-target organisms.</w:t>
            </w:r>
          </w:p>
        </w:tc>
      </w:tr>
      <w:tr w:rsidR="00C136FB" w:rsidTr="00C136FB">
        <w:trPr>
          <w:trHeight w:val="397"/>
        </w:trPr>
        <w:tc>
          <w:tcPr>
            <w:tcW w:w="2880" w:type="dxa"/>
            <w:tcBorders>
              <w:top w:val="single" w:sz="4" w:space="0" w:color="auto"/>
              <w:left w:val="single" w:sz="4" w:space="0" w:color="auto"/>
              <w:bottom w:val="single" w:sz="4" w:space="0" w:color="auto"/>
              <w:right w:val="single" w:sz="4" w:space="0" w:color="auto"/>
            </w:tcBorders>
            <w:hideMark/>
          </w:tcPr>
          <w:p w:rsidR="00C136FB" w:rsidRDefault="00C136FB" w:rsidP="00C136FB">
            <w:pPr>
              <w:tabs>
                <w:tab w:val="left" w:pos="0"/>
              </w:tabs>
              <w:spacing w:before="60" w:after="60"/>
              <w:rPr>
                <w:b/>
              </w:rPr>
            </w:pPr>
            <w:r>
              <w:rPr>
                <w:b/>
              </w:rPr>
              <w:t>Identification of any substances falling within the scope of List I or List II of the Annex to Directive 80/68/EEC on the protection of groundwater against pollution caused by certain dangerous substances</w:t>
            </w:r>
          </w:p>
        </w:tc>
        <w:tc>
          <w:tcPr>
            <w:tcW w:w="6300" w:type="dxa"/>
            <w:tcBorders>
              <w:top w:val="single" w:sz="4" w:space="0" w:color="auto"/>
              <w:left w:val="single" w:sz="4" w:space="0" w:color="auto"/>
              <w:bottom w:val="single" w:sz="4" w:space="0" w:color="auto"/>
              <w:right w:val="single" w:sz="4" w:space="0" w:color="auto"/>
            </w:tcBorders>
            <w:hideMark/>
          </w:tcPr>
          <w:p w:rsidR="00C136FB" w:rsidRDefault="00C136FB" w:rsidP="00C136FB">
            <w:pPr>
              <w:spacing w:before="60" w:after="60"/>
              <w:jc w:val="both"/>
            </w:pPr>
            <w:r>
              <w:t>There are no substances present that are contained in these lists.</w:t>
            </w:r>
          </w:p>
        </w:tc>
      </w:tr>
    </w:tbl>
    <w:p w:rsidR="00FD2055" w:rsidRPr="00446E76" w:rsidRDefault="00FD2055" w:rsidP="00FD2055">
      <w:pPr>
        <w:spacing w:line="260" w:lineRule="atLeast"/>
        <w:rPr>
          <w:rFonts w:eastAsia="Calibri"/>
          <w:lang w:eastAsia="en-US"/>
        </w:rPr>
      </w:pPr>
    </w:p>
    <w:p w:rsidR="00FD2055" w:rsidRPr="00B77D7F" w:rsidRDefault="00FD2055" w:rsidP="00B77D7F">
      <w:pPr>
        <w:pStyle w:val="Ttulo1"/>
        <w:numPr>
          <w:ilvl w:val="2"/>
          <w:numId w:val="49"/>
        </w:numPr>
        <w:ind w:left="0" w:firstLine="0"/>
        <w:rPr>
          <w:rFonts w:eastAsia="Calibri"/>
          <w:caps w:val="0"/>
          <w:sz w:val="22"/>
          <w:szCs w:val="22"/>
          <w:lang w:val="en-GB"/>
        </w:rPr>
      </w:pPr>
      <w:bookmarkStart w:id="1977" w:name="_Toc377649077"/>
      <w:bookmarkStart w:id="1978" w:name="_Toc377650930"/>
      <w:bookmarkStart w:id="1979" w:name="_Toc377651057"/>
      <w:bookmarkStart w:id="1980" w:name="_Toc377653327"/>
      <w:bookmarkStart w:id="1981" w:name="_Toc378351636"/>
      <w:bookmarkStart w:id="1982" w:name="_Toc378681385"/>
      <w:bookmarkStart w:id="1983" w:name="_Toc378682305"/>
      <w:bookmarkStart w:id="1984" w:name="_Toc378683752"/>
      <w:bookmarkStart w:id="1985" w:name="_Toc378685440"/>
      <w:bookmarkStart w:id="1986" w:name="_Toc378685576"/>
      <w:bookmarkStart w:id="1987" w:name="_Toc378691786"/>
      <w:bookmarkStart w:id="1988" w:name="_Toc378692244"/>
      <w:bookmarkStart w:id="1989" w:name="_Toc378692381"/>
      <w:bookmarkStart w:id="1990" w:name="_Toc378692518"/>
      <w:bookmarkStart w:id="1991" w:name="_Toc378682321"/>
      <w:bookmarkStart w:id="1992" w:name="_Toc389729181"/>
      <w:bookmarkStart w:id="1993" w:name="_Toc403472819"/>
      <w:bookmarkStart w:id="1994" w:name="_Toc403566591"/>
      <w:bookmarkStart w:id="1995" w:name="_Toc13221591"/>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Pr="00B77D7F">
        <w:rPr>
          <w:rFonts w:eastAsia="Calibri"/>
          <w:caps w:val="0"/>
          <w:sz w:val="22"/>
          <w:szCs w:val="22"/>
          <w:lang w:val="en-GB"/>
        </w:rPr>
        <w:t>Assessment of a combination of biocidal products</w:t>
      </w:r>
      <w:bookmarkEnd w:id="1992"/>
      <w:bookmarkEnd w:id="1993"/>
      <w:bookmarkEnd w:id="1994"/>
      <w:bookmarkEnd w:id="1995"/>
    </w:p>
    <w:p w:rsidR="00FD2055" w:rsidRPr="00446E76" w:rsidRDefault="009435E0" w:rsidP="00FD2055">
      <w:pPr>
        <w:spacing w:line="260" w:lineRule="atLeast"/>
        <w:rPr>
          <w:rFonts w:ascii="Times New Roman" w:eastAsia="Calibri" w:hAnsi="Times New Roman"/>
          <w:i/>
          <w:iCs/>
          <w:lang w:eastAsia="en-US"/>
        </w:rPr>
      </w:pPr>
      <w:r>
        <w:rPr>
          <w:rFonts w:eastAsia="Calibri"/>
          <w:lang w:eastAsia="en-US"/>
        </w:rPr>
        <w:t>Not applicable.</w:t>
      </w:r>
    </w:p>
    <w:p w:rsidR="00FD2055" w:rsidRPr="00446E76" w:rsidRDefault="00FD2055" w:rsidP="00FD2055">
      <w:pPr>
        <w:spacing w:line="260" w:lineRule="atLeast"/>
        <w:rPr>
          <w:rFonts w:eastAsia="Calibri"/>
          <w:lang w:eastAsia="en-US"/>
        </w:rPr>
      </w:pPr>
    </w:p>
    <w:p w:rsidR="00FD2055" w:rsidRPr="00B77D7F" w:rsidRDefault="00FD2055" w:rsidP="00B77D7F">
      <w:pPr>
        <w:pStyle w:val="Ttulo1"/>
        <w:numPr>
          <w:ilvl w:val="2"/>
          <w:numId w:val="49"/>
        </w:numPr>
        <w:ind w:left="0" w:firstLine="0"/>
        <w:rPr>
          <w:rFonts w:eastAsia="Calibri"/>
          <w:caps w:val="0"/>
          <w:sz w:val="22"/>
          <w:szCs w:val="22"/>
          <w:lang w:val="en-GB"/>
        </w:rPr>
      </w:pPr>
      <w:bookmarkStart w:id="1996" w:name="_Toc378685456"/>
      <w:bookmarkStart w:id="1997" w:name="_Toc378685592"/>
      <w:bookmarkStart w:id="1998" w:name="_Toc378691801"/>
      <w:bookmarkStart w:id="1999" w:name="_Toc378692259"/>
      <w:bookmarkStart w:id="2000" w:name="_Toc378692396"/>
      <w:bookmarkStart w:id="2001" w:name="_Toc378692533"/>
      <w:bookmarkStart w:id="2002" w:name="_Toc389729182"/>
      <w:bookmarkStart w:id="2003" w:name="_Toc403472820"/>
      <w:bookmarkStart w:id="2004" w:name="_Toc403566592"/>
      <w:bookmarkStart w:id="2005" w:name="_Toc13221592"/>
      <w:bookmarkEnd w:id="1996"/>
      <w:bookmarkEnd w:id="1997"/>
      <w:bookmarkEnd w:id="1998"/>
      <w:bookmarkEnd w:id="1999"/>
      <w:bookmarkEnd w:id="2000"/>
      <w:bookmarkEnd w:id="2001"/>
      <w:r w:rsidRPr="00B77D7F">
        <w:rPr>
          <w:rFonts w:eastAsia="Calibri"/>
          <w:caps w:val="0"/>
          <w:sz w:val="22"/>
          <w:szCs w:val="22"/>
          <w:lang w:val="en-GB"/>
        </w:rPr>
        <w:t>Comparative assessment</w:t>
      </w:r>
      <w:bookmarkEnd w:id="2002"/>
      <w:bookmarkEnd w:id="2003"/>
      <w:bookmarkEnd w:id="2004"/>
      <w:bookmarkEnd w:id="2005"/>
    </w:p>
    <w:p w:rsidR="002259BD" w:rsidRDefault="002259BD" w:rsidP="002259BD">
      <w:pPr>
        <w:spacing w:line="260" w:lineRule="atLeast"/>
        <w:rPr>
          <w:rFonts w:eastAsia="Calibri"/>
          <w:lang w:eastAsia="en-US"/>
        </w:rPr>
      </w:pPr>
      <w:bookmarkStart w:id="2006" w:name="_Toc389729183"/>
      <w:bookmarkStart w:id="2007" w:name="_Toc403472821"/>
      <w:bookmarkStart w:id="2008" w:name="_Toc403566593"/>
      <w:r>
        <w:rPr>
          <w:rFonts w:eastAsia="Calibri"/>
          <w:lang w:eastAsia="en-US"/>
        </w:rPr>
        <w:t>Not applicable.</w:t>
      </w:r>
    </w:p>
    <w:p w:rsidR="00950F7F" w:rsidRPr="00446E76" w:rsidRDefault="00950F7F" w:rsidP="002259BD">
      <w:pPr>
        <w:spacing w:line="260" w:lineRule="atLeast"/>
        <w:rPr>
          <w:rFonts w:ascii="Times New Roman" w:eastAsia="Calibri" w:hAnsi="Times New Roman"/>
          <w:i/>
          <w:iCs/>
          <w:lang w:eastAsia="en-US"/>
        </w:rPr>
      </w:pPr>
    </w:p>
    <w:p w:rsidR="00A53EE0" w:rsidRPr="00446E76" w:rsidRDefault="00A53EE0" w:rsidP="00B77D7F">
      <w:pPr>
        <w:pStyle w:val="Ttulo1"/>
        <w:numPr>
          <w:ilvl w:val="0"/>
          <w:numId w:val="49"/>
        </w:numPr>
        <w:rPr>
          <w:rFonts w:eastAsia="Calibri"/>
          <w:lang w:val="en-GB"/>
        </w:rPr>
      </w:pPr>
      <w:bookmarkStart w:id="2009" w:name="_Toc13221593"/>
      <w:bookmarkEnd w:id="2006"/>
      <w:bookmarkEnd w:id="2007"/>
      <w:bookmarkEnd w:id="2008"/>
      <w:r w:rsidRPr="00446E76">
        <w:rPr>
          <w:rFonts w:eastAsia="Calibri"/>
          <w:lang w:val="en-GB"/>
        </w:rPr>
        <w:t>Annexes</w:t>
      </w:r>
      <w:r w:rsidRPr="00B77D7F">
        <w:rPr>
          <w:rFonts w:eastAsia="Calibri"/>
          <w:lang w:val="en-GB"/>
        </w:rPr>
        <w:footnoteReference w:id="6"/>
      </w:r>
      <w:bookmarkEnd w:id="1304"/>
      <w:bookmarkEnd w:id="1305"/>
      <w:bookmarkEnd w:id="2009"/>
    </w:p>
    <w:p w:rsidR="00A53EE0" w:rsidRPr="00B77D7F" w:rsidRDefault="00A53EE0" w:rsidP="00B77D7F">
      <w:pPr>
        <w:pStyle w:val="Ttulo1"/>
        <w:numPr>
          <w:ilvl w:val="1"/>
          <w:numId w:val="49"/>
        </w:numPr>
        <w:ind w:left="0" w:firstLine="0"/>
        <w:rPr>
          <w:rFonts w:eastAsia="Calibri"/>
          <w:caps w:val="0"/>
          <w:sz w:val="24"/>
          <w:szCs w:val="24"/>
          <w:lang w:val="en-GB"/>
        </w:rPr>
      </w:pPr>
      <w:bookmarkStart w:id="2010" w:name="_Toc389729189"/>
      <w:bookmarkStart w:id="2011" w:name="_Toc13221594"/>
      <w:bookmarkStart w:id="2012" w:name="_Toc403472827"/>
      <w:r w:rsidRPr="00B77D7F">
        <w:rPr>
          <w:rFonts w:eastAsia="Calibri"/>
          <w:caps w:val="0"/>
          <w:sz w:val="24"/>
          <w:szCs w:val="24"/>
          <w:lang w:val="en-GB"/>
        </w:rPr>
        <w:t>List of studies for the biocidal product</w:t>
      </w:r>
      <w:bookmarkEnd w:id="2010"/>
      <w:bookmarkEnd w:id="2011"/>
      <w:r w:rsidR="00A9464D" w:rsidRPr="00B77D7F">
        <w:rPr>
          <w:rFonts w:eastAsia="Calibri"/>
          <w:caps w:val="0"/>
          <w:sz w:val="24"/>
          <w:szCs w:val="24"/>
          <w:lang w:val="en-GB"/>
        </w:rPr>
        <w:t xml:space="preserve"> </w:t>
      </w:r>
      <w:bookmarkEnd w:id="2012"/>
    </w:p>
    <w:p w:rsidR="009E6A2A" w:rsidRPr="00B77D7F" w:rsidRDefault="009E6A2A" w:rsidP="00B77D7F">
      <w:pPr>
        <w:pStyle w:val="Ttulo1"/>
        <w:numPr>
          <w:ilvl w:val="1"/>
          <w:numId w:val="49"/>
        </w:numPr>
        <w:ind w:left="0" w:firstLine="0"/>
        <w:rPr>
          <w:rFonts w:eastAsia="Calibri"/>
          <w:caps w:val="0"/>
          <w:sz w:val="24"/>
          <w:szCs w:val="24"/>
          <w:lang w:val="en-GB"/>
        </w:rPr>
        <w:sectPr w:rsidR="009E6A2A" w:rsidRPr="00B77D7F" w:rsidSect="001F2DD9">
          <w:headerReference w:type="even" r:id="rId38"/>
          <w:headerReference w:type="default" r:id="rId39"/>
          <w:headerReference w:type="first" r:id="rId40"/>
          <w:endnotePr>
            <w:numFmt w:val="decimal"/>
          </w:endnotePr>
          <w:pgSz w:w="11907" w:h="16840" w:code="9"/>
          <w:pgMar w:top="1474" w:right="567" w:bottom="2013" w:left="1446" w:header="850" w:footer="850" w:gutter="0"/>
          <w:cols w:space="720"/>
          <w:docGrid w:linePitch="272"/>
        </w:sectPr>
      </w:pPr>
    </w:p>
    <w:p w:rsidR="009E6A2A" w:rsidRPr="00446E76" w:rsidRDefault="009E6A2A" w:rsidP="00E76D50">
      <w:pPr>
        <w:rPr>
          <w:rFonts w:eastAsia="Calibri"/>
        </w:rPr>
      </w:pPr>
      <w:r w:rsidRPr="00446E76">
        <w:lastRenderedPageBreak/>
        <w:t>Document IIB-IIC Reference list by section number</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261"/>
        <w:gridCol w:w="991"/>
        <w:gridCol w:w="2227"/>
        <w:gridCol w:w="1889"/>
        <w:gridCol w:w="1883"/>
        <w:gridCol w:w="12"/>
        <w:gridCol w:w="1341"/>
        <w:gridCol w:w="1446"/>
        <w:gridCol w:w="1268"/>
        <w:gridCol w:w="1140"/>
      </w:tblGrid>
      <w:tr w:rsidR="00F02084" w:rsidRPr="00300B0E" w:rsidTr="00F02084">
        <w:trPr>
          <w:tblHeader/>
        </w:trPr>
        <w:tc>
          <w:tcPr>
            <w:tcW w:w="383" w:type="pct"/>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Section No.</w:t>
            </w:r>
          </w:p>
        </w:tc>
        <w:tc>
          <w:tcPr>
            <w:tcW w:w="433" w:type="pct"/>
            <w:shd w:val="clear" w:color="auto" w:fill="D9D9D9"/>
            <w:vAlign w:val="center"/>
          </w:tcPr>
          <w:p w:rsidR="0050288E" w:rsidRPr="00D079FA" w:rsidRDefault="0050288E" w:rsidP="00323131">
            <w:pPr>
              <w:jc w:val="center"/>
              <w:rPr>
                <w:b/>
                <w:bCs/>
                <w:sz w:val="18"/>
                <w:szCs w:val="18"/>
                <w:lang w:val="en-US" w:eastAsia="en-US"/>
              </w:rPr>
            </w:pPr>
            <w:r w:rsidRPr="00D079FA">
              <w:rPr>
                <w:b/>
                <w:bCs/>
                <w:sz w:val="18"/>
                <w:szCs w:val="18"/>
                <w:lang w:val="en-US" w:eastAsia="en-US"/>
              </w:rPr>
              <w:t>Author(s)</w:t>
            </w:r>
          </w:p>
        </w:tc>
        <w:tc>
          <w:tcPr>
            <w:tcW w:w="340" w:type="pct"/>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Year</w:t>
            </w:r>
          </w:p>
        </w:tc>
        <w:tc>
          <w:tcPr>
            <w:tcW w:w="1412" w:type="pct"/>
            <w:gridSpan w:val="2"/>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Title, Source (where different from company) Company</w:t>
            </w:r>
          </w:p>
        </w:tc>
        <w:tc>
          <w:tcPr>
            <w:tcW w:w="646" w:type="pct"/>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Report No.</w:t>
            </w:r>
          </w:p>
        </w:tc>
        <w:tc>
          <w:tcPr>
            <w:tcW w:w="464" w:type="pct"/>
            <w:gridSpan w:val="2"/>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GLP (where relevant)</w:t>
            </w:r>
          </w:p>
        </w:tc>
        <w:tc>
          <w:tcPr>
            <w:tcW w:w="496" w:type="pct"/>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(Un) Published</w:t>
            </w:r>
          </w:p>
        </w:tc>
        <w:tc>
          <w:tcPr>
            <w:tcW w:w="435" w:type="pct"/>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Data Protection Claimed (Yes/No)</w:t>
            </w:r>
          </w:p>
        </w:tc>
        <w:tc>
          <w:tcPr>
            <w:tcW w:w="391" w:type="pct"/>
            <w:shd w:val="clear" w:color="auto" w:fill="D9D9D9"/>
            <w:vAlign w:val="center"/>
          </w:tcPr>
          <w:p w:rsidR="0050288E" w:rsidRPr="00300B0E" w:rsidRDefault="0050288E" w:rsidP="00323131">
            <w:pPr>
              <w:jc w:val="center"/>
              <w:rPr>
                <w:b/>
                <w:bCs/>
                <w:sz w:val="18"/>
                <w:szCs w:val="18"/>
                <w:lang w:val="en-US" w:eastAsia="en-US"/>
              </w:rPr>
            </w:pPr>
            <w:r w:rsidRPr="00300B0E">
              <w:rPr>
                <w:b/>
                <w:bCs/>
                <w:sz w:val="18"/>
                <w:szCs w:val="18"/>
                <w:lang w:val="en-US" w:eastAsia="en-US"/>
              </w:rPr>
              <w:t>Owner</w:t>
            </w:r>
          </w:p>
        </w:tc>
      </w:tr>
      <w:tr w:rsidR="00B977F7" w:rsidRPr="00300B0E" w:rsidTr="00F02084">
        <w:trPr>
          <w:trHeight w:val="985"/>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t>B2_2(1)</w:t>
            </w:r>
          </w:p>
        </w:tc>
        <w:tc>
          <w:tcPr>
            <w:tcW w:w="433" w:type="pct"/>
            <w:vAlign w:val="center"/>
          </w:tcPr>
          <w:p w:rsidR="00B977F7" w:rsidRPr="00D079FA" w:rsidRDefault="00B977F7" w:rsidP="00B977F7">
            <w:pPr>
              <w:jc w:val="center"/>
              <w:rPr>
                <w:sz w:val="18"/>
                <w:szCs w:val="18"/>
                <w:lang w:eastAsia="en-GB"/>
              </w:rPr>
            </w:pPr>
            <w:r w:rsidRPr="00D079FA">
              <w:rPr>
                <w:sz w:val="18"/>
                <w:szCs w:val="18"/>
                <w:lang w:eastAsia="en-GB"/>
              </w:rPr>
              <w:t>Anon</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2010</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Public Domain</w:t>
            </w:r>
          </w:p>
        </w:tc>
      </w:tr>
      <w:tr w:rsidR="00B977F7" w:rsidRPr="00300B0E" w:rsidTr="00F02084">
        <w:trPr>
          <w:trHeight w:val="957"/>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t>B2_2(2)</w:t>
            </w:r>
          </w:p>
        </w:tc>
        <w:tc>
          <w:tcPr>
            <w:tcW w:w="433" w:type="pct"/>
            <w:vAlign w:val="center"/>
          </w:tcPr>
          <w:p w:rsidR="00B977F7" w:rsidRPr="00D079FA" w:rsidRDefault="00B977F7" w:rsidP="00B977F7">
            <w:pPr>
              <w:jc w:val="center"/>
              <w:rPr>
                <w:sz w:val="18"/>
                <w:szCs w:val="18"/>
                <w:lang w:eastAsia="en-GB"/>
              </w:rPr>
            </w:pPr>
            <w:r w:rsidRPr="00D079FA">
              <w:rPr>
                <w:sz w:val="18"/>
                <w:szCs w:val="18"/>
                <w:lang w:eastAsia="en-GB"/>
              </w:rPr>
              <w:t>Anon</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2012</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Public Domain</w:t>
            </w:r>
          </w:p>
        </w:tc>
      </w:tr>
      <w:tr w:rsidR="00B977F7" w:rsidRPr="00300B0E" w:rsidTr="00F02084">
        <w:trPr>
          <w:trHeight w:val="957"/>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t>B2_2(3)</w:t>
            </w:r>
          </w:p>
        </w:tc>
        <w:tc>
          <w:tcPr>
            <w:tcW w:w="433" w:type="pct"/>
            <w:vAlign w:val="center"/>
          </w:tcPr>
          <w:p w:rsidR="00B977F7" w:rsidRPr="00D079FA" w:rsidRDefault="00B977F7" w:rsidP="00B977F7">
            <w:pPr>
              <w:jc w:val="center"/>
              <w:rPr>
                <w:sz w:val="18"/>
                <w:szCs w:val="18"/>
                <w:lang w:eastAsia="en-GB"/>
              </w:rPr>
            </w:pPr>
            <w:r w:rsidRPr="00D079FA">
              <w:rPr>
                <w:sz w:val="18"/>
                <w:szCs w:val="18"/>
                <w:lang w:eastAsia="en-GB"/>
              </w:rPr>
              <w:t>Anon</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2011</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jc w:val="center"/>
              <w:rPr>
                <w:sz w:val="18"/>
                <w:szCs w:val="18"/>
                <w:lang w:eastAsia="en-GB"/>
              </w:rPr>
            </w:pPr>
            <w:r w:rsidRPr="00300B0E">
              <w:rPr>
                <w:sz w:val="18"/>
                <w:szCs w:val="18"/>
                <w:lang w:eastAsia="en-GB"/>
              </w:rPr>
              <w:t>-</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Public Domain</w:t>
            </w:r>
          </w:p>
        </w:tc>
      </w:tr>
      <w:tr w:rsidR="00B977F7" w:rsidRPr="00300B0E" w:rsidTr="00F02084">
        <w:trPr>
          <w:trHeight w:val="957"/>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t>B2_2(4)</w:t>
            </w:r>
          </w:p>
        </w:tc>
        <w:tc>
          <w:tcPr>
            <w:tcW w:w="433" w:type="pct"/>
            <w:vAlign w:val="center"/>
          </w:tcPr>
          <w:p w:rsidR="00B977F7" w:rsidRPr="00D079FA" w:rsidRDefault="00B977F7" w:rsidP="00B977F7">
            <w:pPr>
              <w:jc w:val="center"/>
              <w:rPr>
                <w:sz w:val="18"/>
                <w:szCs w:val="18"/>
                <w:lang w:eastAsia="en-GB"/>
              </w:rPr>
            </w:pPr>
            <w:r w:rsidRPr="00D079FA">
              <w:rPr>
                <w:sz w:val="18"/>
                <w:szCs w:val="18"/>
                <w:lang w:eastAsia="en-GB"/>
              </w:rPr>
              <w:t>Anon</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2008</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jc w:val="center"/>
              <w:rPr>
                <w:sz w:val="18"/>
                <w:szCs w:val="18"/>
                <w:lang w:eastAsia="en-GB"/>
              </w:rPr>
            </w:pPr>
            <w:r w:rsidRPr="00300B0E">
              <w:rPr>
                <w:sz w:val="18"/>
                <w:szCs w:val="18"/>
                <w:lang w:eastAsia="en-GB"/>
              </w:rPr>
              <w:t> </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No</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Public Domain</w:t>
            </w:r>
          </w:p>
        </w:tc>
      </w:tr>
      <w:tr w:rsidR="00B977F7" w:rsidRPr="00300B0E" w:rsidTr="00F02084">
        <w:trPr>
          <w:trHeight w:val="957"/>
        </w:trPr>
        <w:tc>
          <w:tcPr>
            <w:tcW w:w="383" w:type="pct"/>
            <w:vAlign w:val="center"/>
          </w:tcPr>
          <w:p w:rsidR="00B977F7" w:rsidRPr="00300B0E" w:rsidRDefault="00B977F7" w:rsidP="00B977F7">
            <w:pPr>
              <w:spacing w:before="40" w:after="40"/>
              <w:jc w:val="center"/>
              <w:rPr>
                <w:sz w:val="18"/>
                <w:szCs w:val="18"/>
                <w:lang w:eastAsia="en-GB"/>
              </w:rPr>
            </w:pPr>
            <w:r w:rsidRPr="00300B0E">
              <w:rPr>
                <w:sz w:val="18"/>
                <w:szCs w:val="18"/>
                <w:lang w:eastAsia="en-GB"/>
              </w:rPr>
              <w:t>B2_2(5)</w:t>
            </w:r>
          </w:p>
        </w:tc>
        <w:tc>
          <w:tcPr>
            <w:tcW w:w="433" w:type="pct"/>
            <w:vAlign w:val="center"/>
          </w:tcPr>
          <w:p w:rsidR="00B977F7" w:rsidRPr="00D079FA" w:rsidRDefault="00B977F7" w:rsidP="00B977F7">
            <w:pPr>
              <w:spacing w:before="40" w:after="40"/>
              <w:jc w:val="center"/>
              <w:rPr>
                <w:sz w:val="18"/>
                <w:szCs w:val="18"/>
                <w:lang w:eastAsia="en-GB"/>
              </w:rPr>
            </w:pPr>
            <w:r w:rsidRPr="00D079FA">
              <w:rPr>
                <w:sz w:val="18"/>
                <w:szCs w:val="18"/>
                <w:lang w:eastAsia="en-GB"/>
              </w:rPr>
              <w:t>Anon</w:t>
            </w:r>
          </w:p>
        </w:tc>
        <w:tc>
          <w:tcPr>
            <w:tcW w:w="340" w:type="pct"/>
            <w:vAlign w:val="center"/>
          </w:tcPr>
          <w:p w:rsidR="00B977F7" w:rsidRPr="00300B0E" w:rsidRDefault="00B977F7" w:rsidP="00B977F7">
            <w:pPr>
              <w:spacing w:before="40" w:after="40"/>
              <w:jc w:val="center"/>
              <w:rPr>
                <w:sz w:val="18"/>
                <w:szCs w:val="18"/>
                <w:lang w:eastAsia="en-GB"/>
              </w:rPr>
            </w:pPr>
            <w:r w:rsidRPr="00300B0E">
              <w:rPr>
                <w:sz w:val="18"/>
                <w:szCs w:val="18"/>
                <w:lang w:eastAsia="en-GB"/>
              </w:rPr>
              <w:t>2013</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spacing w:before="40" w:after="40"/>
              <w:jc w:val="center"/>
              <w:rPr>
                <w:sz w:val="18"/>
                <w:szCs w:val="18"/>
                <w:lang w:eastAsia="en-GB"/>
              </w:rPr>
            </w:pPr>
            <w:r w:rsidRPr="00300B0E">
              <w:rPr>
                <w:sz w:val="18"/>
                <w:szCs w:val="18"/>
                <w:lang w:eastAsia="en-GB"/>
              </w:rPr>
              <w:t>-</w:t>
            </w:r>
          </w:p>
        </w:tc>
        <w:tc>
          <w:tcPr>
            <w:tcW w:w="464" w:type="pct"/>
            <w:gridSpan w:val="2"/>
            <w:vAlign w:val="center"/>
          </w:tcPr>
          <w:p w:rsidR="00B977F7" w:rsidRPr="00300B0E" w:rsidRDefault="00B977F7" w:rsidP="00B977F7">
            <w:pPr>
              <w:spacing w:before="40" w:after="40"/>
              <w:jc w:val="center"/>
              <w:rPr>
                <w:sz w:val="18"/>
                <w:szCs w:val="18"/>
                <w:lang w:eastAsia="en-GB"/>
              </w:rPr>
            </w:pPr>
            <w:r w:rsidRPr="00300B0E">
              <w:rPr>
                <w:sz w:val="18"/>
                <w:szCs w:val="18"/>
                <w:lang w:eastAsia="en-GB"/>
              </w:rPr>
              <w:t>No</w:t>
            </w:r>
          </w:p>
        </w:tc>
        <w:tc>
          <w:tcPr>
            <w:tcW w:w="496" w:type="pct"/>
            <w:vAlign w:val="center"/>
          </w:tcPr>
          <w:p w:rsidR="00B977F7" w:rsidRPr="00300B0E" w:rsidRDefault="00B977F7" w:rsidP="00B977F7">
            <w:pPr>
              <w:spacing w:before="40" w:after="40"/>
              <w:jc w:val="center"/>
              <w:rPr>
                <w:sz w:val="18"/>
                <w:szCs w:val="18"/>
                <w:lang w:eastAsia="en-GB"/>
              </w:rPr>
            </w:pPr>
            <w:r w:rsidRPr="00300B0E">
              <w:rPr>
                <w:sz w:val="18"/>
                <w:szCs w:val="18"/>
                <w:lang w:eastAsia="en-GB"/>
              </w:rPr>
              <w:t>No</w:t>
            </w:r>
          </w:p>
        </w:tc>
        <w:tc>
          <w:tcPr>
            <w:tcW w:w="435" w:type="pct"/>
            <w:vAlign w:val="center"/>
          </w:tcPr>
          <w:p w:rsidR="00B977F7" w:rsidRPr="00300B0E" w:rsidRDefault="00B977F7" w:rsidP="00B977F7">
            <w:pPr>
              <w:spacing w:before="40" w:after="40"/>
              <w:jc w:val="center"/>
              <w:rPr>
                <w:sz w:val="18"/>
                <w:szCs w:val="18"/>
                <w:lang w:eastAsia="en-GB"/>
              </w:rPr>
            </w:pPr>
            <w:r w:rsidRPr="00300B0E">
              <w:rPr>
                <w:sz w:val="18"/>
                <w:szCs w:val="18"/>
                <w:lang w:eastAsia="en-GB"/>
              </w:rPr>
              <w:t>No</w:t>
            </w:r>
          </w:p>
        </w:tc>
        <w:tc>
          <w:tcPr>
            <w:tcW w:w="391" w:type="pct"/>
            <w:vAlign w:val="center"/>
          </w:tcPr>
          <w:p w:rsidR="00B977F7" w:rsidRPr="00300B0E" w:rsidRDefault="00B977F7" w:rsidP="00B977F7">
            <w:pPr>
              <w:spacing w:before="40" w:after="40"/>
              <w:jc w:val="center"/>
              <w:rPr>
                <w:sz w:val="18"/>
                <w:szCs w:val="18"/>
                <w:lang w:eastAsia="en-GB"/>
              </w:rPr>
            </w:pPr>
            <w:r w:rsidRPr="00300B0E">
              <w:rPr>
                <w:sz w:val="18"/>
                <w:szCs w:val="18"/>
                <w:lang w:eastAsia="en-GB"/>
              </w:rPr>
              <w:t>Public Domain</w:t>
            </w:r>
          </w:p>
        </w:tc>
      </w:tr>
      <w:tr w:rsidR="00B977F7" w:rsidRPr="00446E76" w:rsidTr="00F02084">
        <w:trPr>
          <w:trHeight w:val="957"/>
        </w:trPr>
        <w:tc>
          <w:tcPr>
            <w:tcW w:w="383" w:type="pct"/>
            <w:vAlign w:val="center"/>
          </w:tcPr>
          <w:p w:rsidR="00B977F7" w:rsidRPr="002560A4" w:rsidRDefault="00B977F7" w:rsidP="00B977F7">
            <w:pPr>
              <w:spacing w:before="40" w:after="40"/>
              <w:jc w:val="center"/>
              <w:rPr>
                <w:sz w:val="18"/>
                <w:szCs w:val="18"/>
                <w:lang w:eastAsia="en-GB"/>
              </w:rPr>
            </w:pPr>
            <w:r w:rsidRPr="002560A4">
              <w:rPr>
                <w:sz w:val="18"/>
                <w:szCs w:val="18"/>
                <w:lang w:eastAsia="en-GB"/>
              </w:rPr>
              <w:t>B2_2(5b)</w:t>
            </w:r>
          </w:p>
        </w:tc>
        <w:tc>
          <w:tcPr>
            <w:tcW w:w="433" w:type="pct"/>
            <w:vAlign w:val="center"/>
          </w:tcPr>
          <w:p w:rsidR="00B977F7" w:rsidRPr="002560A4" w:rsidRDefault="00B977F7" w:rsidP="00B977F7">
            <w:pPr>
              <w:spacing w:before="40" w:after="40"/>
              <w:jc w:val="center"/>
              <w:rPr>
                <w:sz w:val="18"/>
                <w:szCs w:val="18"/>
                <w:lang w:eastAsia="en-GB"/>
              </w:rPr>
            </w:pPr>
            <w:r w:rsidRPr="002560A4">
              <w:rPr>
                <w:sz w:val="18"/>
                <w:szCs w:val="18"/>
                <w:lang w:eastAsia="en-GB"/>
              </w:rPr>
              <w:t>Anon</w:t>
            </w:r>
          </w:p>
        </w:tc>
        <w:tc>
          <w:tcPr>
            <w:tcW w:w="340" w:type="pct"/>
            <w:vAlign w:val="center"/>
          </w:tcPr>
          <w:p w:rsidR="00B977F7" w:rsidRPr="002560A4" w:rsidRDefault="00B977F7" w:rsidP="00B977F7">
            <w:pPr>
              <w:spacing w:before="40" w:after="40"/>
              <w:jc w:val="center"/>
              <w:rPr>
                <w:sz w:val="18"/>
                <w:szCs w:val="18"/>
                <w:lang w:eastAsia="en-GB"/>
              </w:rPr>
            </w:pPr>
            <w:r w:rsidRPr="002560A4">
              <w:rPr>
                <w:sz w:val="18"/>
                <w:szCs w:val="18"/>
                <w:lang w:eastAsia="en-GB"/>
              </w:rPr>
              <w:t>2003</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vAlign w:val="center"/>
          </w:tcPr>
          <w:p w:rsidR="00B977F7" w:rsidRPr="002560A4" w:rsidRDefault="00B977F7" w:rsidP="00B977F7">
            <w:pPr>
              <w:spacing w:before="40" w:after="40"/>
              <w:jc w:val="center"/>
              <w:rPr>
                <w:sz w:val="18"/>
                <w:szCs w:val="18"/>
                <w:lang w:eastAsia="en-GB"/>
              </w:rPr>
            </w:pPr>
            <w:r w:rsidRPr="002560A4">
              <w:rPr>
                <w:sz w:val="18"/>
                <w:szCs w:val="18"/>
                <w:lang w:eastAsia="en-GB"/>
              </w:rPr>
              <w:t>No</w:t>
            </w:r>
          </w:p>
        </w:tc>
        <w:tc>
          <w:tcPr>
            <w:tcW w:w="496" w:type="pct"/>
            <w:vAlign w:val="center"/>
          </w:tcPr>
          <w:p w:rsidR="00B977F7" w:rsidRPr="002560A4" w:rsidRDefault="00B977F7" w:rsidP="00B977F7">
            <w:pPr>
              <w:spacing w:before="40" w:after="40"/>
              <w:jc w:val="center"/>
              <w:rPr>
                <w:sz w:val="18"/>
                <w:szCs w:val="18"/>
                <w:lang w:eastAsia="en-GB"/>
              </w:rPr>
            </w:pPr>
            <w:r w:rsidRPr="002560A4">
              <w:rPr>
                <w:sz w:val="18"/>
                <w:szCs w:val="18"/>
                <w:lang w:eastAsia="en-GB"/>
              </w:rPr>
              <w:t>No</w:t>
            </w:r>
          </w:p>
        </w:tc>
        <w:tc>
          <w:tcPr>
            <w:tcW w:w="435" w:type="pct"/>
            <w:vAlign w:val="center"/>
          </w:tcPr>
          <w:p w:rsidR="00B977F7" w:rsidRPr="002560A4" w:rsidRDefault="00B977F7" w:rsidP="00B977F7">
            <w:pPr>
              <w:spacing w:before="40" w:after="40"/>
              <w:jc w:val="center"/>
              <w:rPr>
                <w:sz w:val="18"/>
                <w:szCs w:val="18"/>
                <w:lang w:eastAsia="en-GB"/>
              </w:rPr>
            </w:pPr>
            <w:r w:rsidRPr="002560A4">
              <w:rPr>
                <w:sz w:val="18"/>
                <w:szCs w:val="18"/>
                <w:lang w:eastAsia="en-GB"/>
              </w:rPr>
              <w:t>No</w:t>
            </w:r>
          </w:p>
        </w:tc>
        <w:tc>
          <w:tcPr>
            <w:tcW w:w="391" w:type="pct"/>
            <w:vAlign w:val="center"/>
          </w:tcPr>
          <w:p w:rsidR="00B977F7" w:rsidRPr="002560A4" w:rsidRDefault="00B977F7" w:rsidP="00B977F7">
            <w:pPr>
              <w:spacing w:before="40" w:after="40"/>
              <w:jc w:val="center"/>
              <w:rPr>
                <w:sz w:val="18"/>
                <w:szCs w:val="18"/>
                <w:lang w:eastAsia="en-GB"/>
              </w:rPr>
            </w:pPr>
            <w:r w:rsidRPr="002560A4">
              <w:rPr>
                <w:sz w:val="18"/>
                <w:szCs w:val="18"/>
                <w:lang w:eastAsia="en-GB"/>
              </w:rPr>
              <w:t>Public Domain</w:t>
            </w:r>
          </w:p>
        </w:tc>
      </w:tr>
      <w:tr w:rsidR="00B977F7" w:rsidRPr="000D6596" w:rsidTr="00F02084">
        <w:trPr>
          <w:trHeight w:val="957"/>
        </w:trPr>
        <w:tc>
          <w:tcPr>
            <w:tcW w:w="383"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B3_1_1</w:t>
            </w:r>
          </w:p>
        </w:tc>
        <w:tc>
          <w:tcPr>
            <w:tcW w:w="433"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2000</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Yes</w:t>
            </w:r>
          </w:p>
        </w:tc>
        <w:tc>
          <w:tcPr>
            <w:tcW w:w="496"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Yes</w:t>
            </w:r>
          </w:p>
        </w:tc>
        <w:tc>
          <w:tcPr>
            <w:tcW w:w="435"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Yes</w:t>
            </w:r>
          </w:p>
        </w:tc>
        <w:tc>
          <w:tcPr>
            <w:tcW w:w="391"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Sumitomo Chemical Co. Ltd</w:t>
            </w:r>
          </w:p>
        </w:tc>
      </w:tr>
      <w:tr w:rsidR="00B977F7" w:rsidRPr="000D6596" w:rsidTr="00F02084">
        <w:trPr>
          <w:trHeight w:val="957"/>
        </w:trPr>
        <w:tc>
          <w:tcPr>
            <w:tcW w:w="383"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B3_1_2</w:t>
            </w:r>
          </w:p>
        </w:tc>
        <w:tc>
          <w:tcPr>
            <w:tcW w:w="433"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2000</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Yes</w:t>
            </w:r>
          </w:p>
        </w:tc>
        <w:tc>
          <w:tcPr>
            <w:tcW w:w="496"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Yes</w:t>
            </w:r>
          </w:p>
        </w:tc>
        <w:tc>
          <w:tcPr>
            <w:tcW w:w="435"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Yes</w:t>
            </w:r>
          </w:p>
        </w:tc>
        <w:tc>
          <w:tcPr>
            <w:tcW w:w="391"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Sumitomo Chemical Co. Ltd</w:t>
            </w:r>
          </w:p>
        </w:tc>
      </w:tr>
      <w:tr w:rsidR="00B977F7" w:rsidRPr="000D6596" w:rsidTr="00F02084">
        <w:trPr>
          <w:trHeight w:val="957"/>
        </w:trPr>
        <w:tc>
          <w:tcPr>
            <w:tcW w:w="383"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lastRenderedPageBreak/>
              <w:t>B3_1_4</w:t>
            </w:r>
          </w:p>
        </w:tc>
        <w:tc>
          <w:tcPr>
            <w:tcW w:w="433"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2018</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No</w:t>
            </w:r>
          </w:p>
        </w:tc>
        <w:tc>
          <w:tcPr>
            <w:tcW w:w="496"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n.a.</w:t>
            </w:r>
          </w:p>
        </w:tc>
        <w:tc>
          <w:tcPr>
            <w:tcW w:w="435"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Yes</w:t>
            </w:r>
          </w:p>
        </w:tc>
        <w:tc>
          <w:tcPr>
            <w:tcW w:w="391" w:type="pct"/>
            <w:tcBorders>
              <w:top w:val="single" w:sz="4" w:space="0" w:color="auto"/>
              <w:left w:val="single" w:sz="4" w:space="0" w:color="auto"/>
              <w:bottom w:val="single" w:sz="4" w:space="0" w:color="auto"/>
              <w:right w:val="single" w:sz="4" w:space="0" w:color="auto"/>
            </w:tcBorders>
            <w:vAlign w:val="center"/>
          </w:tcPr>
          <w:p w:rsidR="00B977F7" w:rsidRPr="00154217" w:rsidRDefault="00B977F7" w:rsidP="00B977F7">
            <w:pPr>
              <w:spacing w:before="40" w:after="40"/>
              <w:jc w:val="center"/>
              <w:rPr>
                <w:sz w:val="18"/>
                <w:szCs w:val="18"/>
                <w:lang w:eastAsia="en-GB"/>
              </w:rPr>
            </w:pPr>
            <w:r w:rsidRPr="00154217">
              <w:rPr>
                <w:sz w:val="18"/>
                <w:szCs w:val="18"/>
                <w:lang w:eastAsia="en-GB"/>
              </w:rPr>
              <w:t>Sumitomo Chemical Co. Ltd</w:t>
            </w:r>
          </w:p>
        </w:tc>
      </w:tr>
      <w:tr w:rsidR="00B977F7" w:rsidRPr="00300B0E" w:rsidTr="00F02084">
        <w:trPr>
          <w:trHeight w:val="957"/>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t>B3_1_3</w:t>
            </w:r>
          </w:p>
        </w:tc>
        <w:tc>
          <w:tcPr>
            <w:tcW w:w="433"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2013</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Sumitomo Chemical Co. Ltd</w:t>
            </w:r>
          </w:p>
        </w:tc>
      </w:tr>
      <w:tr w:rsidR="00B977F7" w:rsidRPr="00300B0E" w:rsidTr="00F02084">
        <w:trPr>
          <w:trHeight w:val="957"/>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t>B3_4</w:t>
            </w:r>
          </w:p>
        </w:tc>
        <w:tc>
          <w:tcPr>
            <w:tcW w:w="433"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2013</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Sumitomo Chemical Co. Ltd</w:t>
            </w:r>
          </w:p>
        </w:tc>
      </w:tr>
      <w:tr w:rsidR="00B977F7" w:rsidRPr="00300B0E" w:rsidTr="00F02084">
        <w:trPr>
          <w:trHeight w:val="957"/>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t>B3_6</w:t>
            </w:r>
          </w:p>
        </w:tc>
        <w:tc>
          <w:tcPr>
            <w:tcW w:w="433"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2013</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Sumitomo Chemical Co. Ltd</w:t>
            </w:r>
          </w:p>
        </w:tc>
      </w:tr>
      <w:tr w:rsidR="00B977F7" w:rsidRPr="000D6596" w:rsidTr="00F02084">
        <w:trPr>
          <w:trHeight w:val="957"/>
        </w:trPr>
        <w:tc>
          <w:tcPr>
            <w:tcW w:w="383"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B3_7(1)</w:t>
            </w:r>
          </w:p>
        </w:tc>
        <w:tc>
          <w:tcPr>
            <w:tcW w:w="433"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2000</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96"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35"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391"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Sumitomo Chemical Co. Ltd</w:t>
            </w:r>
          </w:p>
        </w:tc>
      </w:tr>
      <w:tr w:rsidR="00B977F7" w:rsidRPr="000D6596" w:rsidTr="00F02084">
        <w:trPr>
          <w:trHeight w:val="957"/>
        </w:trPr>
        <w:tc>
          <w:tcPr>
            <w:tcW w:w="383"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B3_7(2)</w:t>
            </w:r>
          </w:p>
        </w:tc>
        <w:tc>
          <w:tcPr>
            <w:tcW w:w="433"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2000</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96"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35"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391"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Sumitomo Chemical Co. Ltd</w:t>
            </w:r>
          </w:p>
        </w:tc>
      </w:tr>
      <w:tr w:rsidR="00B977F7" w:rsidRPr="000D6596" w:rsidTr="00F02084">
        <w:trPr>
          <w:trHeight w:val="957"/>
        </w:trPr>
        <w:tc>
          <w:tcPr>
            <w:tcW w:w="383"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B3_8</w:t>
            </w:r>
          </w:p>
        </w:tc>
        <w:tc>
          <w:tcPr>
            <w:tcW w:w="433"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2000</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96"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35"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391"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Sumitomo Chemical Co. Ltd</w:t>
            </w:r>
          </w:p>
        </w:tc>
      </w:tr>
      <w:tr w:rsidR="00B977F7" w:rsidRPr="000D6596" w:rsidTr="00F02084">
        <w:trPr>
          <w:trHeight w:val="957"/>
        </w:trPr>
        <w:tc>
          <w:tcPr>
            <w:tcW w:w="383"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B3_10_2</w:t>
            </w:r>
          </w:p>
        </w:tc>
        <w:tc>
          <w:tcPr>
            <w:tcW w:w="433"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2014</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tcBorders>
              <w:top w:val="single" w:sz="4" w:space="0" w:color="auto"/>
              <w:left w:val="single" w:sz="4" w:space="0" w:color="auto"/>
              <w:bottom w:val="single" w:sz="4" w:space="0" w:color="auto"/>
              <w:right w:val="single" w:sz="4" w:space="0" w:color="auto"/>
            </w:tcBorders>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96"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435"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Yes</w:t>
            </w:r>
          </w:p>
        </w:tc>
        <w:tc>
          <w:tcPr>
            <w:tcW w:w="391" w:type="pct"/>
            <w:tcBorders>
              <w:top w:val="single" w:sz="4" w:space="0" w:color="auto"/>
              <w:left w:val="single" w:sz="4" w:space="0" w:color="auto"/>
              <w:bottom w:val="single" w:sz="4" w:space="0" w:color="auto"/>
              <w:right w:val="single" w:sz="4" w:space="0" w:color="auto"/>
            </w:tcBorders>
            <w:vAlign w:val="center"/>
          </w:tcPr>
          <w:p w:rsidR="00B977F7" w:rsidRPr="00391F3C" w:rsidRDefault="00B977F7" w:rsidP="00B977F7">
            <w:pPr>
              <w:jc w:val="center"/>
              <w:rPr>
                <w:sz w:val="18"/>
                <w:szCs w:val="18"/>
                <w:lang w:eastAsia="en-GB"/>
              </w:rPr>
            </w:pPr>
            <w:r w:rsidRPr="00391F3C">
              <w:rPr>
                <w:sz w:val="18"/>
                <w:szCs w:val="18"/>
                <w:lang w:eastAsia="en-GB"/>
              </w:rPr>
              <w:t>Sumitomo Chemical Co. Ltd</w:t>
            </w:r>
          </w:p>
        </w:tc>
      </w:tr>
      <w:tr w:rsidR="00B977F7" w:rsidRPr="00300B0E" w:rsidTr="00F02084">
        <w:trPr>
          <w:trHeight w:val="957"/>
        </w:trPr>
        <w:tc>
          <w:tcPr>
            <w:tcW w:w="383" w:type="pct"/>
            <w:vAlign w:val="center"/>
          </w:tcPr>
          <w:p w:rsidR="00B977F7" w:rsidRPr="00300B0E" w:rsidRDefault="00B977F7" w:rsidP="00B977F7">
            <w:pPr>
              <w:jc w:val="center"/>
              <w:rPr>
                <w:sz w:val="18"/>
                <w:szCs w:val="18"/>
                <w:lang w:eastAsia="en-GB"/>
              </w:rPr>
            </w:pPr>
            <w:r w:rsidRPr="00300B0E">
              <w:rPr>
                <w:sz w:val="18"/>
                <w:szCs w:val="18"/>
                <w:lang w:eastAsia="en-GB"/>
              </w:rPr>
              <w:lastRenderedPageBreak/>
              <w:t>B4_1</w:t>
            </w:r>
          </w:p>
        </w:tc>
        <w:tc>
          <w:tcPr>
            <w:tcW w:w="433"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vAlign w:val="center"/>
          </w:tcPr>
          <w:p w:rsidR="00B977F7" w:rsidRPr="00300B0E" w:rsidRDefault="00B977F7" w:rsidP="00B977F7">
            <w:pPr>
              <w:jc w:val="center"/>
              <w:rPr>
                <w:sz w:val="18"/>
                <w:szCs w:val="18"/>
                <w:lang w:eastAsia="en-GB"/>
              </w:rPr>
            </w:pPr>
            <w:r w:rsidRPr="00300B0E">
              <w:rPr>
                <w:sz w:val="18"/>
                <w:szCs w:val="18"/>
                <w:lang w:eastAsia="en-GB"/>
              </w:rPr>
              <w:t>2014</w:t>
            </w:r>
          </w:p>
        </w:tc>
        <w:tc>
          <w:tcPr>
            <w:tcW w:w="1412" w:type="pct"/>
            <w:gridSpan w:val="2"/>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96"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435" w:type="pct"/>
            <w:vAlign w:val="center"/>
          </w:tcPr>
          <w:p w:rsidR="00B977F7" w:rsidRPr="00300B0E" w:rsidRDefault="00B977F7" w:rsidP="00B977F7">
            <w:pPr>
              <w:jc w:val="center"/>
              <w:rPr>
                <w:sz w:val="18"/>
                <w:szCs w:val="18"/>
                <w:lang w:eastAsia="en-GB"/>
              </w:rPr>
            </w:pPr>
            <w:r w:rsidRPr="00300B0E">
              <w:rPr>
                <w:sz w:val="18"/>
                <w:szCs w:val="18"/>
                <w:lang w:eastAsia="en-GB"/>
              </w:rPr>
              <w:t>n.a.</w:t>
            </w:r>
          </w:p>
        </w:tc>
        <w:tc>
          <w:tcPr>
            <w:tcW w:w="391" w:type="pct"/>
            <w:vAlign w:val="center"/>
          </w:tcPr>
          <w:p w:rsidR="00B977F7" w:rsidRPr="00300B0E" w:rsidRDefault="00B977F7" w:rsidP="00B977F7">
            <w:pPr>
              <w:jc w:val="center"/>
              <w:rPr>
                <w:sz w:val="18"/>
                <w:szCs w:val="18"/>
                <w:lang w:eastAsia="en-GB"/>
              </w:rPr>
            </w:pPr>
            <w:r w:rsidRPr="00300B0E">
              <w:rPr>
                <w:sz w:val="18"/>
                <w:szCs w:val="18"/>
                <w:lang w:eastAsia="en-GB"/>
              </w:rPr>
              <w:t>Sumitomo Chemical Co. Ltd</w:t>
            </w:r>
          </w:p>
        </w:tc>
      </w:tr>
      <w:tr w:rsidR="00B977F7" w:rsidRPr="00391F3C" w:rsidTr="00F02084">
        <w:tblPrEx>
          <w:tblLook w:val="04A0" w:firstRow="1" w:lastRow="0" w:firstColumn="1" w:lastColumn="0" w:noHBand="0" w:noVBand="1"/>
        </w:tblPrEx>
        <w:trPr>
          <w:cantSplit/>
          <w:trHeight w:val="227"/>
        </w:trPr>
        <w:tc>
          <w:tcPr>
            <w:tcW w:w="383"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lastRenderedPageBreak/>
              <w:t>B5_10(5)</w:t>
            </w:r>
          </w:p>
        </w:tc>
        <w:tc>
          <w:tcPr>
            <w:tcW w:w="433"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1997</w:t>
            </w:r>
          </w:p>
        </w:tc>
        <w:tc>
          <w:tcPr>
            <w:tcW w:w="764"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r w:rsidR="00B977F7" w:rsidRPr="00391F3C" w:rsidTr="00F02084">
        <w:tblPrEx>
          <w:tblLook w:val="04A0" w:firstRow="1" w:lastRow="0" w:firstColumn="1" w:lastColumn="0" w:noHBand="0" w:noVBand="1"/>
        </w:tblPrEx>
        <w:trPr>
          <w:cantSplit/>
          <w:trHeight w:val="227"/>
        </w:trPr>
        <w:tc>
          <w:tcPr>
            <w:tcW w:w="383"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B5_10(1)</w:t>
            </w:r>
          </w:p>
        </w:tc>
        <w:tc>
          <w:tcPr>
            <w:tcW w:w="433"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2000</w:t>
            </w:r>
          </w:p>
        </w:tc>
        <w:tc>
          <w:tcPr>
            <w:tcW w:w="764"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r w:rsidR="00B977F7" w:rsidRPr="00391F3C" w:rsidTr="00F02084">
        <w:tblPrEx>
          <w:tblLook w:val="04A0" w:firstRow="1" w:lastRow="0" w:firstColumn="1" w:lastColumn="0" w:noHBand="0" w:noVBand="1"/>
        </w:tblPrEx>
        <w:trPr>
          <w:cantSplit/>
          <w:trHeight w:val="227"/>
        </w:trPr>
        <w:tc>
          <w:tcPr>
            <w:tcW w:w="383"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B5_10(2)</w:t>
            </w:r>
          </w:p>
        </w:tc>
        <w:tc>
          <w:tcPr>
            <w:tcW w:w="433"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2000</w:t>
            </w:r>
          </w:p>
        </w:tc>
        <w:tc>
          <w:tcPr>
            <w:tcW w:w="764"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r w:rsidR="00B977F7" w:rsidRPr="00391F3C" w:rsidTr="00F02084">
        <w:tblPrEx>
          <w:tblLook w:val="04A0" w:firstRow="1" w:lastRow="0" w:firstColumn="1" w:lastColumn="0" w:noHBand="0" w:noVBand="1"/>
        </w:tblPrEx>
        <w:trPr>
          <w:cantSplit/>
          <w:trHeight w:val="227"/>
        </w:trPr>
        <w:tc>
          <w:tcPr>
            <w:tcW w:w="383"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B5_10(3)</w:t>
            </w:r>
          </w:p>
        </w:tc>
        <w:tc>
          <w:tcPr>
            <w:tcW w:w="433"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1997</w:t>
            </w:r>
          </w:p>
        </w:tc>
        <w:tc>
          <w:tcPr>
            <w:tcW w:w="764"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r w:rsidR="00B977F7" w:rsidRPr="00391F3C" w:rsidTr="00F02084">
        <w:tblPrEx>
          <w:tblLook w:val="04A0" w:firstRow="1" w:lastRow="0" w:firstColumn="1" w:lastColumn="0" w:noHBand="0" w:noVBand="1"/>
        </w:tblPrEx>
        <w:trPr>
          <w:cantSplit/>
          <w:trHeight w:val="227"/>
        </w:trPr>
        <w:tc>
          <w:tcPr>
            <w:tcW w:w="383"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B5_10(4)</w:t>
            </w:r>
          </w:p>
        </w:tc>
        <w:tc>
          <w:tcPr>
            <w:tcW w:w="433"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1997</w:t>
            </w:r>
          </w:p>
        </w:tc>
        <w:tc>
          <w:tcPr>
            <w:tcW w:w="764"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6" w:type="pct"/>
            <w:shd w:val="clear" w:color="000000" w:fill="FFFFFF"/>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4" w:type="pct"/>
            <w:gridSpan w:val="2"/>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000000" w:fill="FFFFFF"/>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r w:rsidR="00B977F7" w:rsidRPr="00391F3C" w:rsidTr="00F02084">
        <w:tblPrEx>
          <w:tblLook w:val="04A0" w:firstRow="1" w:lastRow="0" w:firstColumn="1" w:lastColumn="0" w:noHBand="0" w:noVBand="1"/>
        </w:tblPrEx>
        <w:trPr>
          <w:cantSplit/>
          <w:trHeight w:val="765"/>
        </w:trPr>
        <w:tc>
          <w:tcPr>
            <w:tcW w:w="38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B6_1_1</w:t>
            </w:r>
          </w:p>
        </w:tc>
        <w:tc>
          <w:tcPr>
            <w:tcW w:w="43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highlight w:val="black"/>
              </w:rPr>
            </w:pPr>
            <w:r w:rsidRPr="00391F3C">
              <w:rPr>
                <w:rFonts w:ascii="Times New Roman" w:hAnsi="Times New Roman"/>
                <w:iCs/>
                <w:color w:val="000000"/>
                <w:highlight w:val="black"/>
              </w:rPr>
              <w:t>Xxxxxx xxx</w:t>
            </w:r>
          </w:p>
        </w:tc>
        <w:tc>
          <w:tcPr>
            <w:tcW w:w="34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1996a</w:t>
            </w:r>
          </w:p>
        </w:tc>
        <w:tc>
          <w:tcPr>
            <w:tcW w:w="764"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96"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Bayer (formerly Agrevo USA) Sumitomo have a LOA</w:t>
            </w:r>
          </w:p>
        </w:tc>
      </w:tr>
      <w:tr w:rsidR="00B977F7" w:rsidRPr="00391F3C" w:rsidTr="00F02084">
        <w:tblPrEx>
          <w:tblLook w:val="04A0" w:firstRow="1" w:lastRow="0" w:firstColumn="1" w:lastColumn="0" w:noHBand="0" w:noVBand="1"/>
        </w:tblPrEx>
        <w:trPr>
          <w:cantSplit/>
          <w:trHeight w:val="765"/>
        </w:trPr>
        <w:tc>
          <w:tcPr>
            <w:tcW w:w="38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B6_1_2</w:t>
            </w:r>
          </w:p>
        </w:tc>
        <w:tc>
          <w:tcPr>
            <w:tcW w:w="43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highlight w:val="black"/>
              </w:rPr>
            </w:pPr>
            <w:r w:rsidRPr="00391F3C">
              <w:rPr>
                <w:rFonts w:ascii="Times New Roman" w:hAnsi="Times New Roman"/>
                <w:iCs/>
                <w:color w:val="000000"/>
                <w:highlight w:val="black"/>
              </w:rPr>
              <w:t>Xxxxxx xxx</w:t>
            </w:r>
          </w:p>
        </w:tc>
        <w:tc>
          <w:tcPr>
            <w:tcW w:w="34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1996b</w:t>
            </w:r>
          </w:p>
        </w:tc>
        <w:tc>
          <w:tcPr>
            <w:tcW w:w="764"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96"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Bayer (formerly Agrevo USA) Sumitomo have a LOA</w:t>
            </w:r>
          </w:p>
        </w:tc>
      </w:tr>
      <w:tr w:rsidR="00B977F7" w:rsidRPr="00391F3C" w:rsidTr="00F02084">
        <w:tblPrEx>
          <w:tblLook w:val="04A0" w:firstRow="1" w:lastRow="0" w:firstColumn="1" w:lastColumn="0" w:noHBand="0" w:noVBand="1"/>
        </w:tblPrEx>
        <w:trPr>
          <w:cantSplit/>
          <w:trHeight w:val="1020"/>
        </w:trPr>
        <w:tc>
          <w:tcPr>
            <w:tcW w:w="38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lastRenderedPageBreak/>
              <w:t>B6_1_3(1)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highlight w:val="black"/>
              </w:rPr>
            </w:pPr>
            <w:r w:rsidRPr="00391F3C">
              <w:rPr>
                <w:rFonts w:ascii="Times New Roman" w:hAnsi="Times New Roman"/>
                <w:iCs/>
                <w:color w:val="000000"/>
                <w:highlight w:val="black"/>
              </w:rPr>
              <w:t>Xxxx,xx</w:t>
            </w:r>
          </w:p>
        </w:tc>
        <w:tc>
          <w:tcPr>
            <w:tcW w:w="34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1997</w:t>
            </w:r>
          </w:p>
        </w:tc>
        <w:tc>
          <w:tcPr>
            <w:tcW w:w="764"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96"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Bayer (formerly Agrevo USA) Sumitomo have a LOA</w:t>
            </w:r>
          </w:p>
        </w:tc>
      </w:tr>
      <w:tr w:rsidR="00B977F7" w:rsidRPr="00391F3C" w:rsidTr="00F02084">
        <w:tblPrEx>
          <w:tblLook w:val="04A0" w:firstRow="1" w:lastRow="0" w:firstColumn="1" w:lastColumn="0" w:noHBand="0" w:noVBand="1"/>
        </w:tblPrEx>
        <w:trPr>
          <w:cantSplit/>
          <w:trHeight w:val="765"/>
        </w:trPr>
        <w:tc>
          <w:tcPr>
            <w:tcW w:w="383" w:type="pct"/>
            <w:shd w:val="clear" w:color="auto" w:fill="auto"/>
            <w:vAlign w:val="center"/>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B6_1_3(2)</w:t>
            </w:r>
          </w:p>
        </w:tc>
        <w:tc>
          <w:tcPr>
            <w:tcW w:w="433" w:type="pct"/>
            <w:shd w:val="clear" w:color="auto" w:fill="auto"/>
            <w:vAlign w:val="center"/>
          </w:tcPr>
          <w:p w:rsidR="00B977F7" w:rsidRPr="00391F3C" w:rsidRDefault="00B977F7" w:rsidP="00B977F7">
            <w:pPr>
              <w:keepNext/>
              <w:keepLines/>
              <w:spacing w:before="60" w:after="60"/>
              <w:rPr>
                <w:rFonts w:ascii="Times New Roman" w:hAnsi="Times New Roman"/>
                <w:iCs/>
                <w:color w:val="000000"/>
                <w:highlight w:val="black"/>
              </w:rPr>
            </w:pPr>
            <w:r w:rsidRPr="00391F3C">
              <w:rPr>
                <w:rFonts w:ascii="Times New Roman" w:hAnsi="Times New Roman"/>
                <w:iCs/>
                <w:color w:val="000000"/>
                <w:highlight w:val="black"/>
              </w:rPr>
              <w:t>Xxxxxx xxx</w:t>
            </w:r>
          </w:p>
        </w:tc>
        <w:tc>
          <w:tcPr>
            <w:tcW w:w="340" w:type="pct"/>
            <w:shd w:val="clear" w:color="auto" w:fill="auto"/>
            <w:vAlign w:val="center"/>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1998</w:t>
            </w:r>
          </w:p>
        </w:tc>
        <w:tc>
          <w:tcPr>
            <w:tcW w:w="764" w:type="pct"/>
            <w:shd w:val="clear" w:color="auto" w:fill="auto"/>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auto" w:fill="auto"/>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shd w:val="clear" w:color="auto" w:fill="auto"/>
            <w:vAlign w:val="center"/>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shd w:val="clear" w:color="auto" w:fill="auto"/>
            <w:vAlign w:val="center"/>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shd w:val="clear" w:color="auto" w:fill="auto"/>
            <w:vAlign w:val="center"/>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auto" w:fill="auto"/>
            <w:vAlign w:val="center"/>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auto" w:fill="auto"/>
            <w:vAlign w:val="center"/>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Bayer (formerly Agrevo USA) Sumitomo have a LOA</w:t>
            </w:r>
          </w:p>
        </w:tc>
      </w:tr>
      <w:tr w:rsidR="00B977F7" w:rsidRPr="00391F3C" w:rsidTr="00F02084">
        <w:tblPrEx>
          <w:tblLook w:val="04A0" w:firstRow="1" w:lastRow="0" w:firstColumn="1" w:lastColumn="0" w:noHBand="0" w:noVBand="1"/>
        </w:tblPrEx>
        <w:trPr>
          <w:cantSplit/>
          <w:trHeight w:val="765"/>
        </w:trPr>
        <w:tc>
          <w:tcPr>
            <w:tcW w:w="38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B6_2/E</w:t>
            </w:r>
          </w:p>
        </w:tc>
        <w:tc>
          <w:tcPr>
            <w:tcW w:w="43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highlight w:val="black"/>
              </w:rPr>
            </w:pPr>
            <w:r w:rsidRPr="00391F3C">
              <w:rPr>
                <w:rFonts w:ascii="Times New Roman" w:hAnsi="Times New Roman"/>
                <w:iCs/>
                <w:color w:val="000000"/>
                <w:highlight w:val="black"/>
              </w:rPr>
              <w:t>Xxxxxx xxx</w:t>
            </w:r>
          </w:p>
        </w:tc>
        <w:tc>
          <w:tcPr>
            <w:tcW w:w="34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1996c</w:t>
            </w:r>
          </w:p>
        </w:tc>
        <w:tc>
          <w:tcPr>
            <w:tcW w:w="764"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96"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Bayer (formerly Agrevo USA) Sumitomo have a LOA</w:t>
            </w:r>
          </w:p>
        </w:tc>
      </w:tr>
      <w:tr w:rsidR="00B977F7" w:rsidRPr="00391F3C" w:rsidTr="00F02084">
        <w:tblPrEx>
          <w:tblLook w:val="04A0" w:firstRow="1" w:lastRow="0" w:firstColumn="1" w:lastColumn="0" w:noHBand="0" w:noVBand="1"/>
        </w:tblPrEx>
        <w:trPr>
          <w:cantSplit/>
          <w:trHeight w:val="765"/>
        </w:trPr>
        <w:tc>
          <w:tcPr>
            <w:tcW w:w="38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B6_2/S</w:t>
            </w:r>
          </w:p>
        </w:tc>
        <w:tc>
          <w:tcPr>
            <w:tcW w:w="43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highlight w:val="black"/>
              </w:rPr>
            </w:pPr>
            <w:r w:rsidRPr="00391F3C">
              <w:rPr>
                <w:rFonts w:ascii="Times New Roman" w:hAnsi="Times New Roman"/>
                <w:iCs/>
                <w:color w:val="000000"/>
                <w:highlight w:val="black"/>
              </w:rPr>
              <w:t>Xxxxxx xxx</w:t>
            </w:r>
          </w:p>
        </w:tc>
        <w:tc>
          <w:tcPr>
            <w:tcW w:w="34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1996d</w:t>
            </w:r>
          </w:p>
        </w:tc>
        <w:tc>
          <w:tcPr>
            <w:tcW w:w="764"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96"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Bayer (formerly Agrevo USA) Sumitomo have a LOA</w:t>
            </w:r>
          </w:p>
        </w:tc>
      </w:tr>
      <w:tr w:rsidR="00B977F7" w:rsidRPr="00391F3C" w:rsidTr="00F02084">
        <w:tblPrEx>
          <w:tblLook w:val="04A0" w:firstRow="1" w:lastRow="0" w:firstColumn="1" w:lastColumn="0" w:noHBand="0" w:noVBand="1"/>
        </w:tblPrEx>
        <w:trPr>
          <w:cantSplit/>
          <w:trHeight w:val="765"/>
        </w:trPr>
        <w:tc>
          <w:tcPr>
            <w:tcW w:w="38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lastRenderedPageBreak/>
              <w:t>B6_3</w:t>
            </w:r>
          </w:p>
        </w:tc>
        <w:tc>
          <w:tcPr>
            <w:tcW w:w="433"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highlight w:val="black"/>
              </w:rPr>
            </w:pPr>
            <w:r w:rsidRPr="00391F3C">
              <w:rPr>
                <w:rFonts w:ascii="Times New Roman" w:hAnsi="Times New Roman"/>
                <w:iCs/>
                <w:color w:val="000000"/>
                <w:highlight w:val="black"/>
              </w:rPr>
              <w:t>Xxxxxx xxx</w:t>
            </w:r>
          </w:p>
        </w:tc>
        <w:tc>
          <w:tcPr>
            <w:tcW w:w="34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1997</w:t>
            </w:r>
          </w:p>
        </w:tc>
        <w:tc>
          <w:tcPr>
            <w:tcW w:w="764"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96"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Bayer (formerly Agrevo USA) Sumitomo have a LOA</w:t>
            </w:r>
          </w:p>
        </w:tc>
      </w:tr>
      <w:tr w:rsidR="00B977F7" w:rsidRPr="00391F3C" w:rsidTr="00F02084">
        <w:tblPrEx>
          <w:tblLook w:val="04A0" w:firstRow="1" w:lastRow="0" w:firstColumn="1" w:lastColumn="0" w:noHBand="0" w:noVBand="1"/>
        </w:tblPrEx>
        <w:trPr>
          <w:cantSplit/>
          <w:trHeight w:val="7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IUCLID 6.7_1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2000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r w:rsidR="00B977F7" w:rsidRPr="00391F3C" w:rsidTr="00F02084">
        <w:tblPrEx>
          <w:tblLook w:val="04A0" w:firstRow="1" w:lastRow="0" w:firstColumn="1" w:lastColumn="0" w:noHBand="0" w:noVBand="1"/>
        </w:tblPrEx>
        <w:trPr>
          <w:cantSplit/>
          <w:trHeight w:val="7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IUCLID 6.7_3</w:t>
            </w:r>
          </w:p>
        </w:tc>
        <w:tc>
          <w:tcPr>
            <w:tcW w:w="433" w:type="pct"/>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1997</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r w:rsidR="00B977F7" w:rsidRPr="00391F3C" w:rsidTr="00F02084">
        <w:tblPrEx>
          <w:tblLook w:val="04A0" w:firstRow="1" w:lastRow="0" w:firstColumn="1" w:lastColumn="0" w:noHBand="0" w:noVBand="1"/>
        </w:tblPrEx>
        <w:trPr>
          <w:cantSplit/>
          <w:trHeight w:val="7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IUCLID 6.7_6</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2014 (amended 2017)</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00B0E" w:rsidRDefault="00B977F7" w:rsidP="00B977F7">
            <w:pPr>
              <w:rPr>
                <w:sz w:val="18"/>
                <w:szCs w:val="18"/>
                <w:lang w:eastAsia="en-GB"/>
              </w:rPr>
            </w:pPr>
            <w:r w:rsidRPr="00B977F7">
              <w:rPr>
                <w:sz w:val="18"/>
                <w:szCs w:val="18"/>
                <w:highlight w:val="black"/>
                <w:lang w:val="fr-FR" w:eastAsia="en-GB"/>
              </w:rPr>
              <w:t>XXX</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No</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Yes</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77F7" w:rsidRPr="00391F3C" w:rsidRDefault="00B977F7" w:rsidP="00B977F7">
            <w:pPr>
              <w:keepNext/>
              <w:keepLines/>
              <w:spacing w:before="60" w:after="60"/>
              <w:rPr>
                <w:rFonts w:ascii="Times New Roman" w:hAnsi="Times New Roman"/>
                <w:iCs/>
                <w:color w:val="000000"/>
              </w:rPr>
            </w:pPr>
            <w:r w:rsidRPr="00391F3C">
              <w:rPr>
                <w:rFonts w:ascii="Times New Roman" w:hAnsi="Times New Roman"/>
                <w:iCs/>
                <w:color w:val="000000"/>
              </w:rPr>
              <w:t>Sumitomo Chemical (UK) Plc</w:t>
            </w:r>
          </w:p>
        </w:tc>
      </w:tr>
    </w:tbl>
    <w:p w:rsidR="00391F3C" w:rsidRPr="00446E76" w:rsidRDefault="00391F3C" w:rsidP="00E76D50">
      <w:pPr>
        <w:keepNext/>
        <w:keepLines/>
        <w:spacing w:before="60" w:after="60"/>
        <w:rPr>
          <w:rFonts w:ascii="Times New Roman" w:hAnsi="Times New Roman"/>
          <w:iCs/>
          <w:color w:val="000000"/>
        </w:rPr>
      </w:pPr>
    </w:p>
    <w:p w:rsidR="009E6A2A" w:rsidRPr="00446E76" w:rsidRDefault="009E6A2A" w:rsidP="00E76D50">
      <w:pPr>
        <w:rPr>
          <w:rFonts w:eastAsia="Calibri"/>
        </w:rPr>
      </w:pPr>
    </w:p>
    <w:p w:rsidR="009E6A2A" w:rsidRPr="00446E76" w:rsidRDefault="009E6A2A" w:rsidP="00293220">
      <w:pPr>
        <w:rPr>
          <w:rFonts w:eastAsia="Calibri"/>
          <w:b/>
          <w:caps/>
          <w:sz w:val="28"/>
          <w:szCs w:val="28"/>
          <w:lang w:eastAsia="en-US"/>
        </w:rPr>
        <w:sectPr w:rsidR="009E6A2A" w:rsidRPr="00446E76" w:rsidSect="00E76D50">
          <w:headerReference w:type="even" r:id="rId41"/>
          <w:headerReference w:type="default" r:id="rId42"/>
          <w:headerReference w:type="first" r:id="rId43"/>
          <w:endnotePr>
            <w:numFmt w:val="decimal"/>
          </w:endnotePr>
          <w:pgSz w:w="16840" w:h="11907" w:orient="landscape" w:code="9"/>
          <w:pgMar w:top="1446" w:right="1474" w:bottom="1247" w:left="2013" w:header="850" w:footer="850" w:gutter="0"/>
          <w:cols w:space="720"/>
          <w:docGrid w:linePitch="272"/>
        </w:sectPr>
      </w:pPr>
    </w:p>
    <w:p w:rsidR="00A53EE0" w:rsidRPr="009B7ADF" w:rsidRDefault="00A53EE0" w:rsidP="009B7ADF">
      <w:pPr>
        <w:pStyle w:val="Ttulo1"/>
        <w:numPr>
          <w:ilvl w:val="1"/>
          <w:numId w:val="49"/>
        </w:numPr>
        <w:ind w:left="0" w:firstLine="0"/>
        <w:rPr>
          <w:rFonts w:eastAsia="Calibri"/>
          <w:caps w:val="0"/>
          <w:sz w:val="24"/>
          <w:szCs w:val="24"/>
          <w:lang w:val="en-GB"/>
        </w:rPr>
      </w:pPr>
      <w:bookmarkStart w:id="2013" w:name="_Toc389729190"/>
      <w:bookmarkStart w:id="2014" w:name="_Toc403472828"/>
      <w:bookmarkStart w:id="2015" w:name="_Toc13221595"/>
      <w:r w:rsidRPr="009B7ADF">
        <w:rPr>
          <w:rFonts w:eastAsia="Calibri"/>
          <w:caps w:val="0"/>
          <w:sz w:val="24"/>
          <w:szCs w:val="24"/>
          <w:lang w:val="en-GB"/>
        </w:rPr>
        <w:lastRenderedPageBreak/>
        <w:t>Output tables from exposure assessment tools</w:t>
      </w:r>
      <w:bookmarkEnd w:id="2013"/>
      <w:bookmarkEnd w:id="2014"/>
      <w:bookmarkEnd w:id="2015"/>
    </w:p>
    <w:p w:rsidR="00471CD7" w:rsidRDefault="00471CD7" w:rsidP="007F3265">
      <w:pPr>
        <w:spacing w:before="120" w:after="120"/>
        <w:jc w:val="both"/>
        <w:rPr>
          <w:rFonts w:eastAsia="Calibri"/>
          <w:b/>
        </w:rPr>
      </w:pPr>
    </w:p>
    <w:p w:rsidR="00471CD7" w:rsidRPr="009B7ADF" w:rsidRDefault="00471CD7" w:rsidP="009B7ADF">
      <w:pPr>
        <w:pStyle w:val="Ttulo1"/>
        <w:numPr>
          <w:ilvl w:val="2"/>
          <w:numId w:val="49"/>
        </w:numPr>
        <w:rPr>
          <w:rFonts w:eastAsia="Calibri"/>
          <w:caps w:val="0"/>
          <w:sz w:val="24"/>
          <w:szCs w:val="24"/>
          <w:lang w:val="en-GB"/>
        </w:rPr>
      </w:pPr>
      <w:bookmarkStart w:id="2016" w:name="_Toc13221596"/>
      <w:r w:rsidRPr="009B7ADF">
        <w:rPr>
          <w:rFonts w:eastAsia="Calibri"/>
          <w:caps w:val="0"/>
          <w:sz w:val="24"/>
          <w:szCs w:val="24"/>
          <w:lang w:val="en-GB"/>
        </w:rPr>
        <w:t>HUMAN HEALTH</w:t>
      </w:r>
      <w:bookmarkEnd w:id="2016"/>
    </w:p>
    <w:p w:rsidR="007F3265" w:rsidRPr="00446E76" w:rsidRDefault="007F3265" w:rsidP="007F3265">
      <w:pPr>
        <w:spacing w:before="120" w:after="120"/>
        <w:jc w:val="both"/>
        <w:rPr>
          <w:rFonts w:eastAsia="Calibri"/>
          <w:b/>
        </w:rPr>
      </w:pPr>
      <w:r w:rsidRPr="00446E76">
        <w:rPr>
          <w:rFonts w:eastAsia="Calibri"/>
          <w:b/>
        </w:rPr>
        <w:t xml:space="preserve">Non-professional application of spray </w:t>
      </w:r>
      <w:r w:rsidR="00B04AC4">
        <w:rPr>
          <w:rFonts w:eastAsia="Calibri"/>
          <w:b/>
        </w:rPr>
        <w:t xml:space="preserve">can </w:t>
      </w:r>
      <w:r w:rsidRPr="00446E76">
        <w:rPr>
          <w:rFonts w:eastAsia="Calibri"/>
          <w:b/>
        </w:rPr>
        <w:t>for crack</w:t>
      </w:r>
      <w:r w:rsidR="004E35B2">
        <w:rPr>
          <w:rFonts w:eastAsia="Calibri"/>
          <w:b/>
        </w:rPr>
        <w:t xml:space="preserve">s and </w:t>
      </w:r>
      <w:r w:rsidRPr="00446E76">
        <w:rPr>
          <w:rFonts w:eastAsia="Calibri"/>
          <w:b/>
        </w:rPr>
        <w:t>crevice</w:t>
      </w:r>
      <w:r w:rsidR="004E35B2">
        <w:rPr>
          <w:rFonts w:eastAsia="Calibri"/>
          <w:b/>
        </w:rPr>
        <w:t>s</w:t>
      </w:r>
      <w:r w:rsidR="00F335DF">
        <w:rPr>
          <w:rFonts w:eastAsia="Calibri"/>
          <w:b/>
        </w:rPr>
        <w:t>/</w:t>
      </w:r>
      <w:r w:rsidRPr="00446E76">
        <w:rPr>
          <w:rFonts w:eastAsia="Calibri"/>
          <w:b/>
        </w:rPr>
        <w:t>targeted spot treatment</w:t>
      </w:r>
    </w:p>
    <w:p w:rsidR="007F3265" w:rsidRPr="00446E76" w:rsidRDefault="007F3265" w:rsidP="007F3265">
      <w:pPr>
        <w:widowControl w:val="0"/>
        <w:spacing w:before="120" w:after="120"/>
        <w:jc w:val="both"/>
        <w:rPr>
          <w:rFonts w:eastAsia="Calibri"/>
          <w:color w:val="000000"/>
          <w:szCs w:val="22"/>
          <w:lang w:eastAsia="en-GB"/>
        </w:rPr>
      </w:pPr>
      <w:r w:rsidRPr="00446E76">
        <w:rPr>
          <w:rFonts w:eastAsia="Calibri"/>
          <w:color w:val="000000"/>
          <w:szCs w:val="22"/>
          <w:lang w:eastAsia="en-GB"/>
        </w:rPr>
        <w:t xml:space="preserve">An exposure assessment was presented but the RMS cannot find a justification for the values chosen by applicant for spray duration, application rate and mass generation rate. </w:t>
      </w:r>
    </w:p>
    <w:p w:rsidR="00D42753" w:rsidRPr="00446E76" w:rsidRDefault="00D42753" w:rsidP="00D42753">
      <w:pPr>
        <w:widowControl w:val="0"/>
        <w:spacing w:before="120" w:after="120"/>
        <w:jc w:val="both"/>
        <w:rPr>
          <w:rFonts w:eastAsia="Calibri"/>
          <w:color w:val="000000"/>
          <w:szCs w:val="22"/>
          <w:lang w:eastAsia="en-GB"/>
        </w:rPr>
      </w:pPr>
      <w:r w:rsidRPr="00446E76">
        <w:rPr>
          <w:rFonts w:eastAsia="Calibri"/>
          <w:color w:val="000000"/>
          <w:szCs w:val="22"/>
          <w:lang w:eastAsia="en-GB"/>
        </w:rPr>
        <w:t xml:space="preserve">The mass generation rate </w:t>
      </w:r>
      <w:r w:rsidR="00787A17" w:rsidRPr="00446E76">
        <w:rPr>
          <w:rFonts w:eastAsia="Calibri"/>
          <w:color w:val="000000"/>
          <w:szCs w:val="22"/>
          <w:lang w:eastAsia="en-GB"/>
        </w:rPr>
        <w:t>(i.e., amount of product discharged per pull) is not settled (</w:t>
      </w:r>
      <w:r w:rsidR="004030A2">
        <w:rPr>
          <w:rFonts w:eastAsia="Calibri"/>
          <w:color w:val="000000"/>
          <w:szCs w:val="22"/>
          <w:lang w:eastAsia="en-GB"/>
        </w:rPr>
        <w:t>two values were given</w:t>
      </w:r>
      <w:r w:rsidR="00787A17" w:rsidRPr="00446E76">
        <w:rPr>
          <w:rFonts w:eastAsia="Calibri"/>
          <w:color w:val="000000"/>
          <w:szCs w:val="22"/>
          <w:lang w:eastAsia="en-GB"/>
        </w:rPr>
        <w:t xml:space="preserve">). </w:t>
      </w:r>
      <w:r w:rsidRPr="00446E76">
        <w:rPr>
          <w:rFonts w:eastAsia="Calibri"/>
          <w:color w:val="000000"/>
          <w:szCs w:val="22"/>
          <w:lang w:eastAsia="en-GB"/>
        </w:rPr>
        <w:t>Other data used in the estimation (i.e., the spray pattern diameter of ca 7.62 cm when sprayed from a height of approximately 25-30 cm, or a consumer application rate of 0.8 seconds per running metre (equivalent to 2 sec/2.5 running metres), are not supported by any study and can not be used to estimate exposure.</w:t>
      </w:r>
    </w:p>
    <w:p w:rsidR="00AB5877" w:rsidRPr="00446E76" w:rsidRDefault="00D42753" w:rsidP="00D42753">
      <w:pPr>
        <w:widowControl w:val="0"/>
        <w:spacing w:before="120" w:after="120"/>
        <w:jc w:val="both"/>
        <w:rPr>
          <w:rFonts w:eastAsia="Calibri"/>
          <w:color w:val="000000"/>
          <w:szCs w:val="22"/>
          <w:lang w:eastAsia="en-GB"/>
        </w:rPr>
      </w:pPr>
      <w:r w:rsidRPr="00446E76">
        <w:rPr>
          <w:rFonts w:eastAsia="Calibri"/>
          <w:color w:val="000000"/>
          <w:szCs w:val="22"/>
          <w:lang w:eastAsia="en-GB"/>
        </w:rPr>
        <w:t>It is worth mentioning that these parameters play an important role to estimate the total exposure.</w:t>
      </w:r>
      <w:r w:rsidR="00787A17" w:rsidRPr="00446E76">
        <w:rPr>
          <w:rFonts w:eastAsia="Calibri"/>
          <w:color w:val="000000"/>
          <w:szCs w:val="22"/>
          <w:lang w:eastAsia="en-GB"/>
        </w:rPr>
        <w:t xml:space="preserve"> </w:t>
      </w:r>
      <w:r w:rsidRPr="00446E76">
        <w:rPr>
          <w:rFonts w:eastAsia="Calibri"/>
          <w:color w:val="000000"/>
          <w:szCs w:val="22"/>
          <w:lang w:eastAsia="en-GB"/>
        </w:rPr>
        <w:t>The mass generation rate is defined by technical specifications of the spray</w:t>
      </w:r>
      <w:r w:rsidR="00787A17" w:rsidRPr="00446E76">
        <w:rPr>
          <w:rFonts w:eastAsia="Calibri"/>
          <w:color w:val="000000"/>
          <w:szCs w:val="22"/>
          <w:lang w:eastAsia="en-GB"/>
        </w:rPr>
        <w:t xml:space="preserve"> can</w:t>
      </w:r>
      <w:r w:rsidRPr="00446E76">
        <w:rPr>
          <w:rFonts w:eastAsia="Calibri"/>
          <w:color w:val="000000"/>
          <w:szCs w:val="22"/>
          <w:lang w:eastAsia="en-GB"/>
        </w:rPr>
        <w:t>. The data should include the spray pattern and the amount of spray delivered with each operation among others.</w:t>
      </w:r>
      <w:r w:rsidR="00787A17" w:rsidRPr="00446E76">
        <w:rPr>
          <w:rFonts w:eastAsia="Calibri"/>
          <w:color w:val="000000"/>
          <w:szCs w:val="22"/>
          <w:lang w:eastAsia="en-GB"/>
        </w:rPr>
        <w:t xml:space="preserve"> </w:t>
      </w:r>
    </w:p>
    <w:p w:rsidR="007F3265" w:rsidRPr="00446E76" w:rsidRDefault="007F3265" w:rsidP="007F3265">
      <w:pPr>
        <w:spacing w:before="120" w:after="120"/>
        <w:jc w:val="both"/>
        <w:rPr>
          <w:szCs w:val="22"/>
        </w:rPr>
      </w:pPr>
      <w:r w:rsidRPr="00446E76">
        <w:rPr>
          <w:szCs w:val="22"/>
        </w:rPr>
        <w:t xml:space="preserve">Using the default scenario in ConsExpo </w:t>
      </w:r>
      <w:r w:rsidR="00B04AC4">
        <w:rPr>
          <w:szCs w:val="22"/>
        </w:rPr>
        <w:t>Web 1.0.3</w:t>
      </w:r>
      <w:r w:rsidRPr="00446E76">
        <w:rPr>
          <w:szCs w:val="22"/>
        </w:rPr>
        <w:t xml:space="preserve">: </w:t>
      </w:r>
      <w:r w:rsidRPr="00446E76">
        <w:rPr>
          <w:i/>
          <w:szCs w:val="22"/>
        </w:rPr>
        <w:t>Pest Control Products /Sprays /Crack &amp; Crevice /Application (spray</w:t>
      </w:r>
      <w:r w:rsidR="00B04AC4">
        <w:rPr>
          <w:i/>
          <w:szCs w:val="22"/>
        </w:rPr>
        <w:t xml:space="preserve"> can</w:t>
      </w:r>
      <w:r w:rsidRPr="00446E76">
        <w:rPr>
          <w:i/>
          <w:szCs w:val="22"/>
        </w:rPr>
        <w:t>)</w:t>
      </w:r>
      <w:r w:rsidRPr="00446E76">
        <w:rPr>
          <w:szCs w:val="22"/>
        </w:rPr>
        <w:t xml:space="preserve"> the exposure to the consumer </w:t>
      </w:r>
      <w:r w:rsidR="00A14C4E">
        <w:rPr>
          <w:szCs w:val="22"/>
        </w:rPr>
        <w:t>was</w:t>
      </w:r>
      <w:r w:rsidR="00A14C4E" w:rsidRPr="00446E76">
        <w:rPr>
          <w:szCs w:val="22"/>
        </w:rPr>
        <w:t xml:space="preserve"> </w:t>
      </w:r>
      <w:r w:rsidRPr="00446E76">
        <w:rPr>
          <w:szCs w:val="22"/>
        </w:rPr>
        <w:t>calculated (the calculation is similar for targeted spot treatment).</w:t>
      </w:r>
    </w:p>
    <w:p w:rsidR="007F3265" w:rsidRPr="00446E76" w:rsidRDefault="007F3265" w:rsidP="007F3265">
      <w:pPr>
        <w:spacing w:before="120" w:after="120"/>
        <w:jc w:val="both"/>
        <w:rPr>
          <w:rFonts w:eastAsia="Calibri"/>
          <w:u w:val="single"/>
        </w:rPr>
      </w:pPr>
      <w:r w:rsidRPr="00446E76">
        <w:rPr>
          <w:rFonts w:eastAsia="Calibri"/>
          <w:u w:val="single"/>
        </w:rPr>
        <w:t>Inhalation: Spray Model Parameters</w:t>
      </w:r>
    </w:p>
    <w:p w:rsidR="007F3265" w:rsidRPr="00446E76" w:rsidRDefault="007F3265" w:rsidP="007F3265">
      <w:pPr>
        <w:spacing w:before="120" w:after="120"/>
        <w:jc w:val="both"/>
        <w:rPr>
          <w:rFonts w:eastAsia="Calibri"/>
        </w:rPr>
      </w:pPr>
      <w:r w:rsidRPr="00446E76">
        <w:rPr>
          <w:rFonts w:eastAsia="Calibri"/>
        </w:rPr>
        <w:t xml:space="preserve">Parameters for the inhalation model are taken from RIVM Report 320104005/2009; Delmaar, J.E., H.J. Bremmer 2009; ‘The ConsExpo spray model. Modelling and experimental validation of the inhalation exposure of consumers to aerosols from spray cans and trigger sprays’. </w:t>
      </w:r>
    </w:p>
    <w:p w:rsidR="00B04AC4" w:rsidRPr="00446E76" w:rsidRDefault="00B04AC4" w:rsidP="00B04AC4">
      <w:pPr>
        <w:spacing w:before="120" w:after="120"/>
        <w:jc w:val="both"/>
        <w:rPr>
          <w:rFonts w:eastAsia="Calibri"/>
        </w:rPr>
      </w:pPr>
      <w:r w:rsidRPr="00446E76">
        <w:rPr>
          <w:rFonts w:eastAsia="Calibri"/>
        </w:rPr>
        <w:t>Spray duration 4 min</w:t>
      </w:r>
      <w:r>
        <w:rPr>
          <w:rFonts w:eastAsia="Calibri"/>
        </w:rPr>
        <w:t>, Actual duration spraying 1min</w:t>
      </w:r>
      <w:r w:rsidRPr="00446E76">
        <w:rPr>
          <w:rFonts w:eastAsia="Calibri"/>
        </w:rPr>
        <w:t>(see RIVM Report 320005002)</w:t>
      </w:r>
    </w:p>
    <w:p w:rsidR="007F3265" w:rsidRPr="00446E76" w:rsidRDefault="007F3265" w:rsidP="007F3265">
      <w:pPr>
        <w:spacing w:before="120" w:after="120"/>
        <w:jc w:val="both"/>
        <w:rPr>
          <w:rFonts w:eastAsia="Calibri"/>
        </w:rPr>
      </w:pPr>
      <w:r w:rsidRPr="00446E76">
        <w:rPr>
          <w:rFonts w:eastAsia="Calibri"/>
        </w:rPr>
        <w:t xml:space="preserve">Mass generation rate </w:t>
      </w:r>
      <w:r w:rsidR="006E20E5" w:rsidRPr="00446E76">
        <w:rPr>
          <w:rFonts w:eastAsia="Calibri"/>
        </w:rPr>
        <w:t>2.2</w:t>
      </w:r>
      <w:r w:rsidRPr="00446E76">
        <w:rPr>
          <w:rFonts w:eastAsia="Calibri"/>
        </w:rPr>
        <w:t xml:space="preserve"> g/sec</w:t>
      </w:r>
      <w:r w:rsidR="00B04AC4">
        <w:rPr>
          <w:rFonts w:eastAsia="Calibri"/>
        </w:rPr>
        <w:t xml:space="preserve"> (1min), 0.55g/sec (4min) (New default values for the spray model, RIVM, march 2010)</w:t>
      </w:r>
    </w:p>
    <w:p w:rsidR="007F3265" w:rsidRPr="00446E76" w:rsidRDefault="007F3265" w:rsidP="007F3265">
      <w:pPr>
        <w:spacing w:before="120" w:after="120"/>
        <w:jc w:val="both"/>
        <w:rPr>
          <w:rFonts w:eastAsia="Calibri"/>
        </w:rPr>
      </w:pPr>
      <w:r w:rsidRPr="00446E76">
        <w:rPr>
          <w:rFonts w:eastAsia="Calibri"/>
        </w:rPr>
        <w:t>Airborne fraction 0.</w:t>
      </w:r>
      <w:r w:rsidR="00B04AC4">
        <w:rPr>
          <w:rFonts w:eastAsia="Calibri"/>
        </w:rPr>
        <w:t>2</w:t>
      </w:r>
      <w:r w:rsidRPr="00446E76">
        <w:rPr>
          <w:rFonts w:eastAsia="Calibri"/>
        </w:rPr>
        <w:t xml:space="preserve"> g/g</w:t>
      </w:r>
      <w:r w:rsidR="00B04AC4">
        <w:rPr>
          <w:rFonts w:eastAsia="Calibri"/>
        </w:rPr>
        <w:t xml:space="preserve"> </w:t>
      </w:r>
      <w:r w:rsidR="00B04AC4" w:rsidRPr="00B04AC4">
        <w:rPr>
          <w:rFonts w:eastAsia="Calibri"/>
        </w:rPr>
        <w:t>(New default values for the spray model, RIVM, march 2010)</w:t>
      </w:r>
    </w:p>
    <w:p w:rsidR="007F3265" w:rsidRPr="00446E76" w:rsidRDefault="007F3265" w:rsidP="007F3265">
      <w:pPr>
        <w:spacing w:before="120" w:after="120"/>
        <w:jc w:val="both"/>
        <w:rPr>
          <w:rFonts w:eastAsia="Calibri"/>
        </w:rPr>
      </w:pPr>
      <w:r w:rsidRPr="00446E76">
        <w:rPr>
          <w:rFonts w:eastAsia="Calibri"/>
        </w:rPr>
        <w:t>The distribution of the particle size when using the spray</w:t>
      </w:r>
      <w:r w:rsidR="00B04AC4">
        <w:rPr>
          <w:rFonts w:eastAsia="Calibri"/>
        </w:rPr>
        <w:t xml:space="preserve"> can</w:t>
      </w:r>
      <w:r w:rsidRPr="00446E76">
        <w:rPr>
          <w:rFonts w:eastAsia="Calibri"/>
        </w:rPr>
        <w:t xml:space="preserve"> containing 0.0</w:t>
      </w:r>
      <w:r w:rsidR="006E20E5" w:rsidRPr="00446E76">
        <w:rPr>
          <w:rFonts w:eastAsia="Calibri"/>
        </w:rPr>
        <w:t>2</w:t>
      </w:r>
      <w:r w:rsidRPr="00446E76">
        <w:rPr>
          <w:rFonts w:eastAsia="Calibri"/>
        </w:rPr>
        <w:t xml:space="preserve">% Deltamethrin is unknown, hence the values set at RIVM report are used: initial droplet size distribution LogNormal P50[um] (CV) = </w:t>
      </w:r>
      <w:r w:rsidR="006E20E5" w:rsidRPr="00446E76">
        <w:rPr>
          <w:rFonts w:eastAsia="Calibri"/>
        </w:rPr>
        <w:t>3.6</w:t>
      </w:r>
      <w:r w:rsidRPr="00446E76">
        <w:rPr>
          <w:rFonts w:eastAsia="Calibri"/>
        </w:rPr>
        <w:t xml:space="preserve"> (</w:t>
      </w:r>
      <w:r w:rsidR="006E20E5" w:rsidRPr="00446E76">
        <w:rPr>
          <w:rFonts w:eastAsia="Calibri"/>
        </w:rPr>
        <w:t>0.</w:t>
      </w:r>
      <w:r w:rsidR="00840343">
        <w:rPr>
          <w:rFonts w:eastAsia="Calibri"/>
        </w:rPr>
        <w:t>57</w:t>
      </w:r>
      <w:r w:rsidRPr="00446E76">
        <w:rPr>
          <w:rFonts w:eastAsia="Calibri"/>
        </w:rPr>
        <w:t>)</w:t>
      </w:r>
      <w:r w:rsidR="00840343" w:rsidRPr="00840343">
        <w:rPr>
          <w:rFonts w:eastAsia="Calibri"/>
        </w:rPr>
        <w:t xml:space="preserve"> </w:t>
      </w:r>
      <w:r w:rsidR="00840343" w:rsidRPr="00B04AC4">
        <w:rPr>
          <w:rFonts w:eastAsia="Calibri"/>
        </w:rPr>
        <w:t>(New default values for the spray model, RIVM, march 2010)</w:t>
      </w:r>
      <w:r w:rsidR="00840343">
        <w:rPr>
          <w:rFonts w:eastAsia="Calibri"/>
        </w:rPr>
        <w:t xml:space="preserve"> </w:t>
      </w:r>
    </w:p>
    <w:p w:rsidR="007F3265" w:rsidRPr="00446E76" w:rsidRDefault="007F3265" w:rsidP="007F3265">
      <w:pPr>
        <w:spacing w:before="120" w:after="120"/>
        <w:jc w:val="both"/>
        <w:rPr>
          <w:rFonts w:eastAsia="Calibri"/>
        </w:rPr>
      </w:pPr>
      <w:r w:rsidRPr="00446E76">
        <w:rPr>
          <w:rFonts w:eastAsia="Calibri"/>
        </w:rPr>
        <w:t xml:space="preserve">The value used for density non-volatile is </w:t>
      </w:r>
      <w:r w:rsidR="00840343">
        <w:rPr>
          <w:rFonts w:eastAsia="Calibri"/>
        </w:rPr>
        <w:t>0.769</w:t>
      </w:r>
      <w:r w:rsidRPr="00446E76">
        <w:rPr>
          <w:rFonts w:eastAsia="Calibri"/>
        </w:rPr>
        <w:t>mg/cm</w:t>
      </w:r>
      <w:r w:rsidRPr="00446E76">
        <w:rPr>
          <w:rFonts w:eastAsia="Calibri"/>
          <w:vertAlign w:val="superscript"/>
        </w:rPr>
        <w:t>3</w:t>
      </w:r>
      <w:r w:rsidR="00840343">
        <w:rPr>
          <w:rFonts w:eastAsia="Calibri"/>
        </w:rPr>
        <w:t xml:space="preserve"> (experimental)</w:t>
      </w:r>
      <w:r w:rsidR="006E20E5" w:rsidRPr="00446E76">
        <w:rPr>
          <w:rFonts w:eastAsia="Calibri"/>
        </w:rPr>
        <w:t>.</w:t>
      </w:r>
    </w:p>
    <w:p w:rsidR="007F3265" w:rsidRPr="00446E76" w:rsidRDefault="007F3265" w:rsidP="007F3265">
      <w:pPr>
        <w:spacing w:before="120" w:after="120"/>
        <w:jc w:val="both"/>
        <w:rPr>
          <w:rFonts w:eastAsia="Calibri"/>
        </w:rPr>
      </w:pPr>
      <w:r w:rsidRPr="00446E76">
        <w:rPr>
          <w:rFonts w:eastAsia="Calibri"/>
        </w:rPr>
        <w:t>Weight fraction compo</w:t>
      </w:r>
      <w:r w:rsidR="00C5242C" w:rsidRPr="00446E76">
        <w:rPr>
          <w:rFonts w:eastAsia="Calibri"/>
        </w:rPr>
        <w:t>und is 0.02</w:t>
      </w:r>
      <w:r w:rsidRPr="00446E76">
        <w:rPr>
          <w:rFonts w:eastAsia="Calibri"/>
        </w:rPr>
        <w:t>% (content of Deltamethrin in formulation).</w:t>
      </w:r>
    </w:p>
    <w:p w:rsidR="007F3265" w:rsidRPr="00446E76" w:rsidRDefault="007F3265" w:rsidP="007F3265">
      <w:pPr>
        <w:spacing w:before="120" w:after="120"/>
        <w:jc w:val="both"/>
        <w:rPr>
          <w:rFonts w:eastAsia="Calibri"/>
        </w:rPr>
      </w:pPr>
      <w:r w:rsidRPr="00446E76">
        <w:rPr>
          <w:rFonts w:eastAsia="Calibri"/>
        </w:rPr>
        <w:t>Inhalation uptake fraction is 1.</w:t>
      </w:r>
    </w:p>
    <w:p w:rsidR="007F3265" w:rsidRPr="00446E76" w:rsidRDefault="007F3265" w:rsidP="007F3265">
      <w:pPr>
        <w:spacing w:before="120" w:after="120"/>
        <w:jc w:val="both"/>
        <w:rPr>
          <w:rFonts w:eastAsia="Calibri"/>
        </w:rPr>
      </w:pPr>
      <w:r w:rsidRPr="00446E76">
        <w:rPr>
          <w:rFonts w:eastAsia="Calibri"/>
        </w:rPr>
        <w:t>Non-respirable (oral) uptake fraction is 0.75.</w:t>
      </w:r>
    </w:p>
    <w:p w:rsidR="007F3265" w:rsidRPr="00446E76" w:rsidRDefault="007F3265" w:rsidP="007F3265">
      <w:pPr>
        <w:spacing w:before="120" w:after="120"/>
        <w:jc w:val="both"/>
        <w:rPr>
          <w:rFonts w:eastAsia="Calibri"/>
        </w:rPr>
      </w:pPr>
      <w:r w:rsidRPr="00446E76">
        <w:rPr>
          <w:rFonts w:eastAsia="Calibri"/>
        </w:rPr>
        <w:t>Exposure duration is 4 hr (default).</w:t>
      </w:r>
    </w:p>
    <w:p w:rsidR="007F3265" w:rsidRPr="00446E76" w:rsidRDefault="007F3265" w:rsidP="007F3265">
      <w:pPr>
        <w:spacing w:before="120" w:after="120"/>
        <w:jc w:val="both"/>
        <w:rPr>
          <w:rFonts w:eastAsia="Calibri"/>
          <w:u w:val="single"/>
        </w:rPr>
      </w:pPr>
      <w:r w:rsidRPr="00446E76">
        <w:rPr>
          <w:rFonts w:eastAsia="Calibri"/>
          <w:u w:val="single"/>
        </w:rPr>
        <w:t>Dermal Model: direct product contact, constant rate</w:t>
      </w:r>
    </w:p>
    <w:p w:rsidR="007F3265" w:rsidRPr="00446E76" w:rsidRDefault="007F3265" w:rsidP="007F3265">
      <w:pPr>
        <w:spacing w:before="120" w:after="120"/>
        <w:jc w:val="both"/>
        <w:rPr>
          <w:rFonts w:eastAsia="Calibri"/>
        </w:rPr>
      </w:pPr>
      <w:r w:rsidRPr="00446E76">
        <w:rPr>
          <w:rFonts w:eastAsia="Calibri"/>
        </w:rPr>
        <w:t>Exposed area is set as 8,300 cm</w:t>
      </w:r>
      <w:r w:rsidRPr="00446E76">
        <w:rPr>
          <w:rFonts w:eastAsia="Calibri"/>
          <w:vertAlign w:val="superscript"/>
        </w:rPr>
        <w:t>2</w:t>
      </w:r>
      <w:r w:rsidRPr="00446E76">
        <w:rPr>
          <w:rFonts w:eastAsia="Calibri"/>
        </w:rPr>
        <w:t xml:space="preserve"> area for in HEEG opinion 17 default human factor. This parameter is not decisive to estimate total exposure. No default is found in RIVM report.</w:t>
      </w:r>
    </w:p>
    <w:p w:rsidR="007F3265" w:rsidRPr="00446E76" w:rsidRDefault="007F3265" w:rsidP="007F3265">
      <w:pPr>
        <w:spacing w:before="120" w:after="120"/>
        <w:jc w:val="both"/>
        <w:rPr>
          <w:rFonts w:eastAsia="Calibri"/>
        </w:rPr>
      </w:pPr>
      <w:r w:rsidRPr="00446E76">
        <w:rPr>
          <w:rFonts w:eastAsia="Calibri"/>
        </w:rPr>
        <w:t>Body weight is 60 kg (as in HEEG opinion 17).</w:t>
      </w:r>
    </w:p>
    <w:p w:rsidR="007F3265" w:rsidRPr="00446E76" w:rsidRDefault="007F3265" w:rsidP="007F3265">
      <w:pPr>
        <w:spacing w:before="120" w:after="120"/>
        <w:jc w:val="both"/>
        <w:rPr>
          <w:rFonts w:eastAsia="Calibri"/>
        </w:rPr>
      </w:pPr>
      <w:r w:rsidRPr="00446E76">
        <w:rPr>
          <w:rFonts w:eastAsia="Calibri"/>
        </w:rPr>
        <w:lastRenderedPageBreak/>
        <w:t>Contact rate is 100 mg/min (default value for spray</w:t>
      </w:r>
      <w:r w:rsidR="00C5242C" w:rsidRPr="00446E76">
        <w:rPr>
          <w:rFonts w:eastAsia="Calibri"/>
        </w:rPr>
        <w:t xml:space="preserve"> can</w:t>
      </w:r>
      <w:r w:rsidRPr="00446E76">
        <w:rPr>
          <w:rFonts w:eastAsia="Calibri"/>
        </w:rPr>
        <w:t>; see RIVM Report 320005002).</w:t>
      </w:r>
    </w:p>
    <w:p w:rsidR="007F3265" w:rsidRPr="00446E76" w:rsidRDefault="007F3265" w:rsidP="007F3265">
      <w:pPr>
        <w:spacing w:before="120" w:after="120"/>
        <w:jc w:val="both"/>
        <w:rPr>
          <w:rFonts w:eastAsia="Calibri"/>
        </w:rPr>
      </w:pPr>
      <w:r w:rsidRPr="00446E76">
        <w:rPr>
          <w:rFonts w:eastAsia="Calibri"/>
        </w:rPr>
        <w:t>Release duration is set as the duration of spray.</w:t>
      </w:r>
    </w:p>
    <w:p w:rsidR="007F3265" w:rsidRPr="00446E76" w:rsidRDefault="007F3265" w:rsidP="007F3265">
      <w:pPr>
        <w:spacing w:before="120" w:after="120"/>
        <w:jc w:val="both"/>
        <w:rPr>
          <w:rFonts w:eastAsia="Calibri"/>
        </w:rPr>
      </w:pPr>
      <w:r w:rsidRPr="00446E76">
        <w:rPr>
          <w:rFonts w:eastAsia="Calibri"/>
        </w:rPr>
        <w:t xml:space="preserve">Dermal uptake is </w:t>
      </w:r>
      <w:r w:rsidR="00C634E1">
        <w:rPr>
          <w:rFonts w:eastAsia="Calibri"/>
        </w:rPr>
        <w:t>10</w:t>
      </w:r>
      <w:r w:rsidRPr="00446E76">
        <w:rPr>
          <w:rFonts w:eastAsia="Calibri"/>
        </w:rPr>
        <w:t>% (dermal absorption).</w:t>
      </w:r>
    </w:p>
    <w:p w:rsidR="007F3265" w:rsidRPr="00446E76" w:rsidRDefault="007F3265" w:rsidP="007F3265">
      <w:pPr>
        <w:spacing w:before="120" w:after="120"/>
        <w:jc w:val="both"/>
        <w:rPr>
          <w:rFonts w:eastAsia="Calibri"/>
        </w:rPr>
      </w:pPr>
      <w:r w:rsidRPr="00446E76">
        <w:rPr>
          <w:rFonts w:eastAsia="Calibri"/>
        </w:rPr>
        <w:t>Default for number o</w:t>
      </w:r>
      <w:r w:rsidR="009435E0">
        <w:rPr>
          <w:rFonts w:eastAsia="Calibri"/>
        </w:rPr>
        <w:t>f applications is 9 days a year, although chronic exposure is considered.</w:t>
      </w:r>
    </w:p>
    <w:p w:rsidR="007F3265" w:rsidRPr="00446E76" w:rsidRDefault="007F3265" w:rsidP="007F3265">
      <w:pPr>
        <w:widowControl w:val="0"/>
        <w:autoSpaceDE w:val="0"/>
        <w:autoSpaceDN w:val="0"/>
        <w:adjustRightInd w:val="0"/>
        <w:spacing w:before="120" w:after="120"/>
        <w:rPr>
          <w:rFonts w:eastAsia="Calibri"/>
        </w:rPr>
      </w:pPr>
      <w:r w:rsidRPr="00446E76">
        <w:rPr>
          <w:rFonts w:eastAsia="Calibri"/>
        </w:rPr>
        <w:t>Exposure estimation is shown below.</w:t>
      </w:r>
    </w:p>
    <w:tbl>
      <w:tblPr>
        <w:tblW w:w="5000" w:type="pct"/>
        <w:tblCellMar>
          <w:left w:w="70" w:type="dxa"/>
          <w:right w:w="70" w:type="dxa"/>
        </w:tblCellMar>
        <w:tblLook w:val="04A0" w:firstRow="1" w:lastRow="0" w:firstColumn="1" w:lastColumn="0" w:noHBand="0" w:noVBand="1"/>
      </w:tblPr>
      <w:tblGrid>
        <w:gridCol w:w="1614"/>
        <w:gridCol w:w="2307"/>
        <w:gridCol w:w="1360"/>
        <w:gridCol w:w="1362"/>
        <w:gridCol w:w="1360"/>
        <w:gridCol w:w="1351"/>
      </w:tblGrid>
      <w:tr w:rsidR="007F3265" w:rsidRPr="00446E76" w:rsidTr="0062682D">
        <w:trPr>
          <w:trHeight w:val="794"/>
        </w:trPr>
        <w:tc>
          <w:tcPr>
            <w:tcW w:w="2096" w:type="pct"/>
            <w:gridSpan w:val="2"/>
            <w:tcBorders>
              <w:top w:val="single" w:sz="8" w:space="0" w:color="auto"/>
              <w:left w:val="single" w:sz="8" w:space="0" w:color="auto"/>
              <w:right w:val="single" w:sz="8" w:space="0" w:color="000000"/>
            </w:tcBorders>
            <w:shd w:val="clear" w:color="000000" w:fill="DDD9C3"/>
            <w:vAlign w:val="center"/>
            <w:hideMark/>
          </w:tcPr>
          <w:p w:rsidR="007F3265" w:rsidRPr="00446E76" w:rsidRDefault="007F3265" w:rsidP="0062682D">
            <w:pPr>
              <w:rPr>
                <w:b/>
                <w:bCs/>
                <w:lang w:eastAsia="es-ES"/>
              </w:rPr>
            </w:pPr>
            <w:r w:rsidRPr="00446E76">
              <w:rPr>
                <w:b/>
                <w:bCs/>
                <w:lang w:eastAsia="es-ES"/>
              </w:rPr>
              <w:t xml:space="preserve">Exposure Scenario </w:t>
            </w:r>
          </w:p>
        </w:tc>
        <w:tc>
          <w:tcPr>
            <w:tcW w:w="2904" w:type="pct"/>
            <w:gridSpan w:val="4"/>
            <w:tcBorders>
              <w:top w:val="single" w:sz="8" w:space="0" w:color="auto"/>
              <w:left w:val="nil"/>
              <w:right w:val="single" w:sz="8" w:space="0" w:color="000000"/>
            </w:tcBorders>
            <w:shd w:val="clear" w:color="000000" w:fill="DDD9C3"/>
            <w:vAlign w:val="center"/>
            <w:hideMark/>
          </w:tcPr>
          <w:p w:rsidR="007F3265" w:rsidRPr="00446E76" w:rsidRDefault="007F3265" w:rsidP="0062682D">
            <w:pPr>
              <w:jc w:val="center"/>
              <w:rPr>
                <w:b/>
                <w:bCs/>
                <w:lang w:eastAsia="es-ES"/>
              </w:rPr>
            </w:pPr>
            <w:r w:rsidRPr="00446E76">
              <w:rPr>
                <w:b/>
                <w:bCs/>
                <w:lang w:eastAsia="es-ES"/>
              </w:rPr>
              <w:t>Estimated Internal Exposure as [mg a.i./kg bw</w:t>
            </w:r>
            <w:r w:rsidR="009435E0">
              <w:rPr>
                <w:b/>
                <w:bCs/>
                <w:lang w:eastAsia="es-ES"/>
              </w:rPr>
              <w:t>[d]</w:t>
            </w:r>
            <w:r w:rsidRPr="00446E76">
              <w:rPr>
                <w:b/>
                <w:bCs/>
                <w:lang w:eastAsia="es-ES"/>
              </w:rPr>
              <w:t>]</w:t>
            </w:r>
          </w:p>
        </w:tc>
      </w:tr>
      <w:tr w:rsidR="007F3265" w:rsidRPr="00446E76" w:rsidTr="0062682D">
        <w:trPr>
          <w:trHeight w:val="794"/>
        </w:trPr>
        <w:tc>
          <w:tcPr>
            <w:tcW w:w="2096" w:type="pct"/>
            <w:gridSpan w:val="2"/>
            <w:tcBorders>
              <w:top w:val="nil"/>
              <w:left w:val="single" w:sz="8" w:space="0" w:color="auto"/>
              <w:bottom w:val="single" w:sz="4" w:space="0" w:color="auto"/>
              <w:right w:val="single" w:sz="8" w:space="0" w:color="000000"/>
            </w:tcBorders>
            <w:shd w:val="clear" w:color="000000" w:fill="DDD9C3"/>
            <w:vAlign w:val="center"/>
            <w:hideMark/>
          </w:tcPr>
          <w:p w:rsidR="007F3265" w:rsidRPr="00446E76" w:rsidRDefault="007F3265" w:rsidP="00D160CC">
            <w:pPr>
              <w:rPr>
                <w:b/>
                <w:bCs/>
                <w:lang w:eastAsia="es-ES"/>
              </w:rPr>
            </w:pPr>
            <w:r w:rsidRPr="00446E76">
              <w:rPr>
                <w:b/>
                <w:bCs/>
                <w:lang w:eastAsia="es-ES"/>
              </w:rPr>
              <w:t>Application, Targeted spot</w:t>
            </w:r>
            <w:r w:rsidR="00B17024">
              <w:rPr>
                <w:b/>
                <w:bCs/>
                <w:lang w:eastAsia="es-ES"/>
              </w:rPr>
              <w:t xml:space="preserve"> </w:t>
            </w:r>
            <w:r w:rsidRPr="00446E76">
              <w:rPr>
                <w:b/>
                <w:bCs/>
                <w:lang w:eastAsia="es-ES"/>
              </w:rPr>
              <w:t>crack</w:t>
            </w:r>
            <w:r w:rsidR="00F335DF">
              <w:rPr>
                <w:b/>
                <w:bCs/>
                <w:lang w:eastAsia="es-ES"/>
              </w:rPr>
              <w:t>s</w:t>
            </w:r>
            <w:r w:rsidRPr="00446E76">
              <w:rPr>
                <w:b/>
                <w:bCs/>
                <w:lang w:eastAsia="es-ES"/>
              </w:rPr>
              <w:t xml:space="preserve"> crevice</w:t>
            </w:r>
            <w:r w:rsidR="00F335DF">
              <w:rPr>
                <w:b/>
                <w:bCs/>
                <w:lang w:eastAsia="es-ES"/>
              </w:rPr>
              <w:t>s</w:t>
            </w:r>
            <w:r w:rsidRPr="00446E76">
              <w:rPr>
                <w:b/>
                <w:bCs/>
                <w:lang w:eastAsia="es-ES"/>
              </w:rPr>
              <w:t xml:space="preserve"> treatment, spray</w:t>
            </w:r>
            <w:r w:rsidR="00D160CC">
              <w:rPr>
                <w:b/>
                <w:bCs/>
                <w:lang w:eastAsia="es-ES"/>
              </w:rPr>
              <w:t xml:space="preserve"> can</w:t>
            </w:r>
          </w:p>
        </w:tc>
        <w:tc>
          <w:tcPr>
            <w:tcW w:w="727" w:type="pct"/>
            <w:tcBorders>
              <w:top w:val="nil"/>
              <w:left w:val="nil"/>
              <w:bottom w:val="single" w:sz="4" w:space="0" w:color="auto"/>
              <w:right w:val="single" w:sz="8" w:space="0" w:color="auto"/>
            </w:tcBorders>
            <w:shd w:val="clear" w:color="000000" w:fill="DDD9C3"/>
            <w:vAlign w:val="center"/>
            <w:hideMark/>
          </w:tcPr>
          <w:p w:rsidR="007F3265" w:rsidRPr="00446E76" w:rsidRDefault="00634CB2" w:rsidP="00634CB2">
            <w:pPr>
              <w:jc w:val="center"/>
              <w:rPr>
                <w:b/>
                <w:bCs/>
                <w:lang w:eastAsia="es-ES"/>
              </w:rPr>
            </w:pPr>
            <w:r w:rsidRPr="00446E76">
              <w:rPr>
                <w:b/>
                <w:bCs/>
                <w:lang w:eastAsia="es-ES"/>
              </w:rPr>
              <w:t xml:space="preserve">Inhalation </w:t>
            </w:r>
            <w:r w:rsidR="007F3265" w:rsidRPr="00446E76">
              <w:rPr>
                <w:b/>
                <w:bCs/>
                <w:lang w:eastAsia="es-ES"/>
              </w:rPr>
              <w:t>uptake</w:t>
            </w:r>
          </w:p>
        </w:tc>
        <w:tc>
          <w:tcPr>
            <w:tcW w:w="728" w:type="pct"/>
            <w:tcBorders>
              <w:top w:val="nil"/>
              <w:left w:val="nil"/>
              <w:bottom w:val="single" w:sz="4" w:space="0" w:color="auto"/>
              <w:right w:val="single" w:sz="8" w:space="0" w:color="auto"/>
            </w:tcBorders>
            <w:shd w:val="clear" w:color="000000" w:fill="DDD9C3"/>
            <w:vAlign w:val="center"/>
            <w:hideMark/>
          </w:tcPr>
          <w:p w:rsidR="007F3265" w:rsidRPr="00446E76" w:rsidRDefault="00634CB2" w:rsidP="0062682D">
            <w:pPr>
              <w:jc w:val="center"/>
              <w:rPr>
                <w:b/>
                <w:bCs/>
                <w:lang w:eastAsia="es-ES"/>
              </w:rPr>
            </w:pPr>
            <w:r w:rsidRPr="00446E76">
              <w:rPr>
                <w:b/>
                <w:bCs/>
                <w:lang w:eastAsia="es-ES"/>
              </w:rPr>
              <w:t>Dermal</w:t>
            </w:r>
            <w:r w:rsidRPr="00446E76" w:rsidDel="00634CB2">
              <w:rPr>
                <w:b/>
                <w:bCs/>
                <w:lang w:eastAsia="es-ES"/>
              </w:rPr>
              <w:t xml:space="preserve"> </w:t>
            </w:r>
            <w:r w:rsidR="007F3265" w:rsidRPr="00446E76">
              <w:rPr>
                <w:b/>
                <w:bCs/>
                <w:lang w:eastAsia="es-ES"/>
              </w:rPr>
              <w:t>uptake</w:t>
            </w:r>
          </w:p>
        </w:tc>
        <w:tc>
          <w:tcPr>
            <w:tcW w:w="727" w:type="pct"/>
            <w:tcBorders>
              <w:top w:val="nil"/>
              <w:left w:val="nil"/>
              <w:bottom w:val="single" w:sz="4" w:space="0" w:color="auto"/>
              <w:right w:val="single" w:sz="8" w:space="0" w:color="auto"/>
            </w:tcBorders>
            <w:shd w:val="clear" w:color="000000" w:fill="DDD9C3"/>
            <w:vAlign w:val="center"/>
            <w:hideMark/>
          </w:tcPr>
          <w:p w:rsidR="007F3265" w:rsidRPr="00446E76" w:rsidRDefault="00634CB2" w:rsidP="0062682D">
            <w:pPr>
              <w:jc w:val="center"/>
              <w:rPr>
                <w:b/>
                <w:bCs/>
                <w:lang w:eastAsia="es-ES"/>
              </w:rPr>
            </w:pPr>
            <w:r w:rsidRPr="00446E76">
              <w:rPr>
                <w:b/>
                <w:bCs/>
                <w:lang w:eastAsia="es-ES"/>
              </w:rPr>
              <w:t xml:space="preserve">Oral </w:t>
            </w:r>
            <w:r w:rsidR="007F3265" w:rsidRPr="00446E76">
              <w:rPr>
                <w:b/>
                <w:bCs/>
                <w:lang w:eastAsia="es-ES"/>
              </w:rPr>
              <w:t>uptake</w:t>
            </w:r>
          </w:p>
        </w:tc>
        <w:tc>
          <w:tcPr>
            <w:tcW w:w="722" w:type="pct"/>
            <w:tcBorders>
              <w:top w:val="nil"/>
              <w:left w:val="nil"/>
              <w:bottom w:val="single" w:sz="4" w:space="0" w:color="auto"/>
              <w:right w:val="single" w:sz="8" w:space="0" w:color="auto"/>
            </w:tcBorders>
            <w:shd w:val="clear" w:color="000000" w:fill="DDD9C3"/>
            <w:vAlign w:val="center"/>
            <w:hideMark/>
          </w:tcPr>
          <w:p w:rsidR="007F3265" w:rsidRPr="00446E76" w:rsidRDefault="007F3265" w:rsidP="0062682D">
            <w:pPr>
              <w:jc w:val="center"/>
              <w:rPr>
                <w:b/>
                <w:bCs/>
                <w:lang w:eastAsia="es-ES"/>
              </w:rPr>
            </w:pPr>
            <w:r w:rsidRPr="00446E76">
              <w:rPr>
                <w:b/>
                <w:bCs/>
                <w:lang w:eastAsia="es-ES"/>
              </w:rPr>
              <w:t>Total uptake</w:t>
            </w:r>
          </w:p>
        </w:tc>
      </w:tr>
      <w:tr w:rsidR="00B17024" w:rsidRPr="00446E76" w:rsidTr="00950F7F">
        <w:trPr>
          <w:trHeight w:val="397"/>
        </w:trPr>
        <w:tc>
          <w:tcPr>
            <w:tcW w:w="863" w:type="pct"/>
            <w:tcBorders>
              <w:top w:val="single" w:sz="4" w:space="0" w:color="auto"/>
              <w:left w:val="single" w:sz="8" w:space="0" w:color="auto"/>
              <w:bottom w:val="single" w:sz="4" w:space="0" w:color="auto"/>
              <w:right w:val="single" w:sz="8" w:space="0" w:color="auto"/>
            </w:tcBorders>
            <w:shd w:val="clear" w:color="000000" w:fill="D9D9D9"/>
            <w:vAlign w:val="center"/>
            <w:hideMark/>
          </w:tcPr>
          <w:p w:rsidR="00B17024" w:rsidRPr="00446E76" w:rsidRDefault="00B17024" w:rsidP="0062682D">
            <w:pPr>
              <w:rPr>
                <w:b/>
                <w:bCs/>
                <w:lang w:eastAsia="es-ES"/>
              </w:rPr>
            </w:pPr>
            <w:r w:rsidRPr="00446E76">
              <w:rPr>
                <w:b/>
                <w:bCs/>
                <w:lang w:eastAsia="es-ES"/>
              </w:rPr>
              <w:t xml:space="preserve">Tier 1 </w:t>
            </w:r>
          </w:p>
        </w:tc>
        <w:tc>
          <w:tcPr>
            <w:tcW w:w="1233" w:type="pct"/>
            <w:tcBorders>
              <w:top w:val="single" w:sz="4" w:space="0" w:color="auto"/>
              <w:left w:val="nil"/>
              <w:bottom w:val="single" w:sz="4" w:space="0" w:color="auto"/>
              <w:right w:val="single" w:sz="8" w:space="0" w:color="auto"/>
            </w:tcBorders>
            <w:shd w:val="clear" w:color="auto" w:fill="auto"/>
            <w:vAlign w:val="center"/>
            <w:hideMark/>
          </w:tcPr>
          <w:p w:rsidR="00B17024" w:rsidRPr="00446E76" w:rsidRDefault="00B17024" w:rsidP="0062682D">
            <w:pPr>
              <w:rPr>
                <w:lang w:eastAsia="es-ES"/>
              </w:rPr>
            </w:pPr>
            <w:r w:rsidRPr="00446E76">
              <w:rPr>
                <w:rFonts w:eastAsia="Calibri"/>
              </w:rPr>
              <w:t xml:space="preserve">No PPE </w:t>
            </w:r>
          </w:p>
        </w:tc>
        <w:tc>
          <w:tcPr>
            <w:tcW w:w="727" w:type="pct"/>
            <w:tcBorders>
              <w:top w:val="single" w:sz="4" w:space="0" w:color="auto"/>
              <w:left w:val="nil"/>
              <w:bottom w:val="single" w:sz="4" w:space="0" w:color="auto"/>
              <w:right w:val="single" w:sz="8" w:space="0" w:color="auto"/>
            </w:tcBorders>
            <w:shd w:val="clear" w:color="auto" w:fill="auto"/>
          </w:tcPr>
          <w:p w:rsidR="00B17024" w:rsidRPr="00283330" w:rsidRDefault="00B17024" w:rsidP="00B17024">
            <w:pPr>
              <w:jc w:val="center"/>
              <w:rPr>
                <w:lang w:eastAsia="es-ES"/>
              </w:rPr>
            </w:pPr>
            <w:r w:rsidRPr="00950F7F">
              <w:rPr>
                <w:bCs/>
              </w:rPr>
              <w:t>5.2 × 10</w:t>
            </w:r>
            <w:r w:rsidRPr="00950F7F">
              <w:rPr>
                <w:rFonts w:ascii="Cambria Math" w:hAnsi="Cambria Math" w:cs="Cambria Math"/>
                <w:bCs/>
              </w:rPr>
              <w:t>⁻</w:t>
            </w:r>
            <w:r w:rsidRPr="00950F7F">
              <w:rPr>
                <w:rFonts w:cs="Verdana"/>
                <w:bCs/>
              </w:rPr>
              <w:t>³</w:t>
            </w:r>
          </w:p>
        </w:tc>
        <w:tc>
          <w:tcPr>
            <w:tcW w:w="728" w:type="pct"/>
            <w:tcBorders>
              <w:top w:val="single" w:sz="4" w:space="0" w:color="auto"/>
              <w:left w:val="nil"/>
              <w:bottom w:val="single" w:sz="4" w:space="0" w:color="auto"/>
              <w:right w:val="single" w:sz="8" w:space="0" w:color="auto"/>
            </w:tcBorders>
            <w:shd w:val="clear" w:color="auto" w:fill="auto"/>
          </w:tcPr>
          <w:p w:rsidR="00B17024" w:rsidRPr="0089436F" w:rsidRDefault="00B17024" w:rsidP="00634CB2">
            <w:pPr>
              <w:jc w:val="center"/>
              <w:rPr>
                <w:vertAlign w:val="superscript"/>
                <w:lang w:eastAsia="es-ES"/>
              </w:rPr>
            </w:pPr>
            <w:r w:rsidRPr="00950F7F">
              <w:rPr>
                <w:bCs/>
              </w:rPr>
              <w:t>1.</w:t>
            </w:r>
            <w:r w:rsidR="00634CB2">
              <w:rPr>
                <w:bCs/>
              </w:rPr>
              <w:t>3</w:t>
            </w:r>
            <w:r w:rsidRPr="00950F7F">
              <w:rPr>
                <w:bCs/>
              </w:rPr>
              <w:t xml:space="preserve"> × 10</w:t>
            </w:r>
            <w:r w:rsidR="00634CB2" w:rsidRPr="00950F7F">
              <w:rPr>
                <w:rFonts w:ascii="Cambria Math" w:hAnsi="Cambria Math" w:cs="Cambria Math"/>
                <w:bCs/>
              </w:rPr>
              <w:t>⁻</w:t>
            </w:r>
            <w:r w:rsidR="00634CB2" w:rsidRPr="0089436F">
              <w:rPr>
                <w:rFonts w:cs="Verdana"/>
                <w:bCs/>
                <w:vertAlign w:val="superscript"/>
              </w:rPr>
              <w:t>4</w:t>
            </w:r>
          </w:p>
        </w:tc>
        <w:tc>
          <w:tcPr>
            <w:tcW w:w="727" w:type="pct"/>
            <w:tcBorders>
              <w:top w:val="single" w:sz="4" w:space="0" w:color="auto"/>
              <w:left w:val="nil"/>
              <w:bottom w:val="single" w:sz="4" w:space="0" w:color="auto"/>
              <w:right w:val="single" w:sz="8" w:space="0" w:color="auto"/>
            </w:tcBorders>
            <w:shd w:val="clear" w:color="auto" w:fill="auto"/>
          </w:tcPr>
          <w:p w:rsidR="00B17024" w:rsidRPr="00283330" w:rsidRDefault="00634CB2" w:rsidP="00B17024">
            <w:pPr>
              <w:jc w:val="center"/>
              <w:rPr>
                <w:lang w:eastAsia="es-ES"/>
              </w:rPr>
            </w:pPr>
            <w:r>
              <w:rPr>
                <w:bCs/>
              </w:rPr>
              <w:t>1.5</w:t>
            </w:r>
            <w:r w:rsidR="00B17024" w:rsidRPr="00950F7F">
              <w:rPr>
                <w:bCs/>
              </w:rPr>
              <w:t xml:space="preserve"> × 10</w:t>
            </w:r>
            <w:r w:rsidR="00B17024" w:rsidRPr="00950F7F">
              <w:rPr>
                <w:rFonts w:ascii="Cambria Math" w:hAnsi="Cambria Math" w:cs="Cambria Math"/>
                <w:bCs/>
              </w:rPr>
              <w:t>⁻⁶</w:t>
            </w:r>
          </w:p>
        </w:tc>
        <w:tc>
          <w:tcPr>
            <w:tcW w:w="722" w:type="pct"/>
            <w:tcBorders>
              <w:top w:val="single" w:sz="4" w:space="0" w:color="auto"/>
              <w:left w:val="nil"/>
              <w:bottom w:val="single" w:sz="4" w:space="0" w:color="auto"/>
              <w:right w:val="single" w:sz="8" w:space="0" w:color="auto"/>
            </w:tcBorders>
            <w:shd w:val="clear" w:color="auto" w:fill="auto"/>
          </w:tcPr>
          <w:p w:rsidR="00B17024" w:rsidRPr="00283330" w:rsidRDefault="00634CB2" w:rsidP="00B17024">
            <w:pPr>
              <w:jc w:val="center"/>
              <w:rPr>
                <w:lang w:eastAsia="es-ES"/>
              </w:rPr>
            </w:pPr>
            <w:r>
              <w:rPr>
                <w:bCs/>
              </w:rPr>
              <w:t>5.3</w:t>
            </w:r>
            <w:r w:rsidR="00B17024" w:rsidRPr="00950F7F">
              <w:rPr>
                <w:bCs/>
              </w:rPr>
              <w:t xml:space="preserve"> × 10</w:t>
            </w:r>
            <w:r w:rsidR="00B17024" w:rsidRPr="00950F7F">
              <w:rPr>
                <w:rFonts w:ascii="Cambria Math" w:hAnsi="Cambria Math" w:cs="Cambria Math"/>
                <w:bCs/>
              </w:rPr>
              <w:t>⁻</w:t>
            </w:r>
            <w:r w:rsidR="00B17024" w:rsidRPr="00950F7F">
              <w:rPr>
                <w:rFonts w:cs="Verdana"/>
                <w:bCs/>
              </w:rPr>
              <w:t>³</w:t>
            </w:r>
          </w:p>
        </w:tc>
      </w:tr>
    </w:tbl>
    <w:p w:rsidR="007F3265" w:rsidRPr="00446E76" w:rsidRDefault="007F3265" w:rsidP="007F3265">
      <w:pPr>
        <w:widowControl w:val="0"/>
        <w:autoSpaceDE w:val="0"/>
        <w:autoSpaceDN w:val="0"/>
        <w:adjustRightInd w:val="0"/>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619"/>
      </w:tblGrid>
      <w:tr w:rsidR="00D74DB5" w:rsidRPr="00283330" w:rsidTr="00950F7F">
        <w:trPr>
          <w:trHeight w:val="20"/>
          <w:hidden/>
        </w:trPr>
        <w:tc>
          <w:tcPr>
            <w:tcW w:w="5000" w:type="pct"/>
            <w:gridSpan w:val="2"/>
            <w:shd w:val="clear" w:color="auto" w:fill="auto"/>
            <w:noWrap/>
            <w:hideMark/>
          </w:tcPr>
          <w:p w:rsidR="00D74DB5" w:rsidRPr="0089436F" w:rsidRDefault="00D74DB5" w:rsidP="00950F7F">
            <w:pPr>
              <w:spacing w:after="120" w:line="276" w:lineRule="auto"/>
              <w:jc w:val="center"/>
              <w:rPr>
                <w:rFonts w:ascii="Calibri" w:eastAsia="Calibri" w:hAnsi="Calibri"/>
                <w:b/>
                <w:vanish/>
                <w:sz w:val="24"/>
                <w:szCs w:val="24"/>
                <w:lang w:val="en-US" w:eastAsia="en-US"/>
              </w:rPr>
            </w:pPr>
            <w:r w:rsidRPr="0089436F">
              <w:rPr>
                <w:rFonts w:ascii="Calibri" w:eastAsia="Calibri" w:hAnsi="Calibri"/>
                <w:b/>
                <w:vanish/>
                <w:sz w:val="24"/>
                <w:szCs w:val="24"/>
                <w:lang w:val="en-US" w:eastAsia="en-US"/>
              </w:rPr>
              <w:t>Principio del formulario</w:t>
            </w:r>
          </w:p>
          <w:p w:rsidR="00D74DB5" w:rsidRPr="00950F7F" w:rsidRDefault="00D74DB5" w:rsidP="00465DA7">
            <w:pPr>
              <w:jc w:val="center"/>
              <w:rPr>
                <w:rFonts w:ascii="Calibri" w:eastAsia="Calibri" w:hAnsi="Calibri"/>
                <w:b/>
                <w:bCs/>
                <w:sz w:val="24"/>
                <w:szCs w:val="24"/>
                <w:lang w:val="en-US" w:eastAsia="en-US"/>
              </w:rPr>
            </w:pPr>
            <w:r w:rsidRPr="00950F7F">
              <w:rPr>
                <w:rFonts w:ascii="Calibri" w:eastAsia="Calibri" w:hAnsi="Calibri"/>
                <w:b/>
                <w:bCs/>
                <w:sz w:val="24"/>
                <w:szCs w:val="24"/>
                <w:lang w:val="en-US" w:eastAsia="en-US"/>
              </w:rPr>
              <w:t>Report for assessment Detrans Deltamethin CIK</w:t>
            </w:r>
            <w:r w:rsidRPr="00950F7F">
              <w:rPr>
                <w:rFonts w:ascii="Calibri" w:eastAsia="Calibri" w:hAnsi="Calibri"/>
                <w:b/>
                <w:vanish/>
                <w:sz w:val="24"/>
                <w:szCs w:val="24"/>
                <w:lang w:val="en-US" w:eastAsia="en-US"/>
              </w:rPr>
              <w:t>Final del formulario</w:t>
            </w:r>
          </w:p>
        </w:tc>
      </w:tr>
      <w:tr w:rsidR="00D74DB5" w:rsidRPr="00283330" w:rsidTr="00950F7F">
        <w:trPr>
          <w:trHeight w:val="70"/>
        </w:trPr>
        <w:tc>
          <w:tcPr>
            <w:tcW w:w="3081" w:type="pct"/>
            <w:shd w:val="clear" w:color="auto" w:fill="auto"/>
            <w:noWrap/>
            <w:hideMark/>
          </w:tcPr>
          <w:p w:rsidR="00D74DB5" w:rsidRPr="00950F7F" w:rsidRDefault="00D74DB5" w:rsidP="00465DA7">
            <w:pPr>
              <w:jc w:val="center"/>
              <w:rPr>
                <w:rFonts w:ascii="Calibri" w:eastAsia="Calibri" w:hAnsi="Calibri"/>
                <w:b/>
                <w:sz w:val="22"/>
                <w:szCs w:val="22"/>
                <w:lang w:val="en-US" w:eastAsia="en-US"/>
              </w:rPr>
            </w:pPr>
          </w:p>
        </w:tc>
        <w:tc>
          <w:tcPr>
            <w:tcW w:w="1919" w:type="pct"/>
            <w:shd w:val="clear" w:color="auto" w:fill="auto"/>
            <w:noWrap/>
            <w:hideMark/>
          </w:tcPr>
          <w:p w:rsidR="00D74DB5" w:rsidRPr="00950F7F" w:rsidRDefault="00D74DB5" w:rsidP="00465DA7">
            <w:pPr>
              <w:jc w:val="center"/>
              <w:rPr>
                <w:rFonts w:ascii="Calibri" w:eastAsia="Calibri" w:hAnsi="Calibri"/>
                <w:b/>
                <w:sz w:val="22"/>
                <w:szCs w:val="22"/>
                <w:lang w:val="en-US" w:eastAsia="en-US"/>
              </w:rPr>
            </w:pPr>
          </w:p>
        </w:tc>
      </w:tr>
      <w:tr w:rsidR="00D74DB5" w:rsidRPr="00283330" w:rsidTr="00950F7F">
        <w:trPr>
          <w:trHeight w:val="20"/>
        </w:trPr>
        <w:tc>
          <w:tcPr>
            <w:tcW w:w="5000" w:type="pct"/>
            <w:gridSpan w:val="2"/>
            <w:shd w:val="clear" w:color="auto" w:fill="auto"/>
            <w:noWrap/>
            <w:hideMark/>
          </w:tcPr>
          <w:p w:rsidR="00D74DB5" w:rsidRPr="00950F7F" w:rsidRDefault="00D74DB5" w:rsidP="00465DA7">
            <w:pPr>
              <w:jc w:val="center"/>
              <w:rPr>
                <w:rFonts w:ascii="Calibri" w:eastAsia="Calibri" w:hAnsi="Calibri"/>
                <w:b/>
                <w:sz w:val="22"/>
                <w:szCs w:val="22"/>
                <w:lang w:val="es-ES" w:eastAsia="en-US"/>
              </w:rPr>
            </w:pPr>
            <w:r w:rsidRPr="0089436F">
              <w:rPr>
                <w:rFonts w:ascii="Calibri" w:eastAsia="Calibri" w:hAnsi="Calibri"/>
                <w:b/>
                <w:sz w:val="22"/>
                <w:szCs w:val="22"/>
                <w:lang w:val="en-US" w:eastAsia="en-US"/>
              </w:rPr>
              <w:t>ConsExpo Web - Fri Oct 05 201</w:t>
            </w:r>
            <w:r w:rsidRPr="00950F7F">
              <w:rPr>
                <w:rFonts w:ascii="Calibri" w:eastAsia="Calibri" w:hAnsi="Calibri"/>
                <w:b/>
                <w:sz w:val="22"/>
                <w:szCs w:val="22"/>
                <w:lang w:val="es-ES" w:eastAsia="en-US"/>
              </w:rPr>
              <w:t>8</w:t>
            </w:r>
          </w:p>
        </w:tc>
      </w:tr>
    </w:tbl>
    <w:p w:rsidR="00D74DB5" w:rsidRPr="00D74DB5" w:rsidRDefault="00D74DB5" w:rsidP="00D74DB5">
      <w:pPr>
        <w:spacing w:after="200" w:line="276" w:lineRule="auto"/>
        <w:jc w:val="center"/>
        <w:rPr>
          <w:rFonts w:ascii="Calibri" w:eastAsia="Calibri" w:hAnsi="Calibri"/>
          <w:sz w:val="22"/>
          <w:szCs w:val="22"/>
          <w:lang w:val="es-E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619"/>
      </w:tblGrid>
      <w:tr w:rsidR="00D74DB5" w:rsidRPr="00283330" w:rsidTr="00950F7F">
        <w:trPr>
          <w:trHeight w:val="20"/>
        </w:trPr>
        <w:tc>
          <w:tcPr>
            <w:tcW w:w="5000" w:type="pct"/>
            <w:gridSpan w:val="2"/>
            <w:shd w:val="clear" w:color="auto" w:fill="auto"/>
            <w:noWrap/>
            <w:hideMark/>
          </w:tcPr>
          <w:p w:rsidR="00D74DB5" w:rsidRPr="00950F7F" w:rsidRDefault="00D74DB5" w:rsidP="00465DA7">
            <w:pPr>
              <w:jc w:val="center"/>
              <w:rPr>
                <w:rFonts w:ascii="Calibri" w:eastAsia="Calibri" w:hAnsi="Calibri"/>
                <w:b/>
                <w:sz w:val="22"/>
                <w:szCs w:val="22"/>
                <w:lang w:val="es-ES" w:eastAsia="en-US"/>
              </w:rPr>
            </w:pPr>
            <w:r w:rsidRPr="00950F7F">
              <w:rPr>
                <w:rFonts w:ascii="Calibri" w:eastAsia="Calibri" w:hAnsi="Calibri"/>
                <w:b/>
                <w:sz w:val="22"/>
                <w:szCs w:val="22"/>
                <w:lang w:val="es-ES" w:eastAsia="en-US"/>
              </w:rPr>
              <w:t>Assessment settings</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Label</w:t>
            </w:r>
          </w:p>
        </w:tc>
        <w:tc>
          <w:tcPr>
            <w:tcW w:w="1919"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Value</w:t>
            </w:r>
          </w:p>
        </w:tc>
      </w:tr>
      <w:tr w:rsidR="00D74DB5" w:rsidRPr="00283330" w:rsidTr="00950F7F">
        <w:trPr>
          <w:trHeight w:val="20"/>
        </w:trPr>
        <w:tc>
          <w:tcPr>
            <w:tcW w:w="5000" w:type="pct"/>
            <w:gridSpan w:val="2"/>
            <w:shd w:val="clear" w:color="auto" w:fill="auto"/>
            <w:hideMark/>
          </w:tcPr>
          <w:p w:rsidR="00D74DB5" w:rsidRPr="00950F7F" w:rsidRDefault="00D74DB5" w:rsidP="00465DA7">
            <w:pPr>
              <w:jc w:val="center"/>
              <w:rPr>
                <w:rFonts w:ascii="Calibri" w:eastAsia="Calibri" w:hAnsi="Calibri"/>
                <w:b/>
                <w:bCs/>
                <w:sz w:val="22"/>
                <w:szCs w:val="22"/>
                <w:lang w:val="es-ES" w:eastAsia="en-US"/>
              </w:rPr>
            </w:pPr>
            <w:r w:rsidRPr="00950F7F">
              <w:rPr>
                <w:rFonts w:ascii="Calibri" w:eastAsia="Calibri" w:hAnsi="Calibri"/>
                <w:b/>
                <w:bCs/>
                <w:sz w:val="22"/>
                <w:szCs w:val="22"/>
                <w:lang w:val="es-ES" w:eastAsia="en-US"/>
              </w:rPr>
              <w:t>Substance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Name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Deltametrina</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CAS number</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52918-63-5</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Molecular weight</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505 g/mol</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K</w:t>
            </w:r>
            <w:r w:rsidRPr="00465DA7">
              <w:rPr>
                <w:rFonts w:ascii="Calibri" w:eastAsia="Calibri" w:hAnsi="Calibri"/>
                <w:bCs/>
                <w:sz w:val="22"/>
                <w:szCs w:val="22"/>
                <w:vertAlign w:val="subscript"/>
                <w:lang w:val="es-ES" w:eastAsia="en-US"/>
              </w:rPr>
              <w:t>OW</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4.6 10Log</w:t>
            </w:r>
          </w:p>
        </w:tc>
      </w:tr>
      <w:tr w:rsidR="00D74DB5" w:rsidRPr="00283330" w:rsidTr="00950F7F">
        <w:trPr>
          <w:trHeight w:val="20"/>
        </w:trPr>
        <w:tc>
          <w:tcPr>
            <w:tcW w:w="5000" w:type="pct"/>
            <w:gridSpan w:val="2"/>
            <w:shd w:val="clear" w:color="auto" w:fill="auto"/>
            <w:hideMark/>
          </w:tcPr>
          <w:p w:rsidR="00D74DB5" w:rsidRPr="00950F7F" w:rsidRDefault="00D74DB5" w:rsidP="00465DA7">
            <w:pPr>
              <w:jc w:val="center"/>
              <w:rPr>
                <w:rFonts w:ascii="Calibri" w:eastAsia="Calibri" w:hAnsi="Calibri"/>
                <w:b/>
                <w:bCs/>
                <w:sz w:val="22"/>
                <w:szCs w:val="22"/>
                <w:lang w:val="es-ES" w:eastAsia="en-US"/>
              </w:rPr>
            </w:pPr>
            <w:r w:rsidRPr="00950F7F">
              <w:rPr>
                <w:rFonts w:ascii="Calibri" w:eastAsia="Calibri" w:hAnsi="Calibri"/>
                <w:b/>
                <w:bCs/>
                <w:sz w:val="22"/>
                <w:szCs w:val="22"/>
                <w:lang w:val="es-ES" w:eastAsia="en-US"/>
              </w:rPr>
              <w:t>Product</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Name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Detrans Deltamethin CIK</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Weight fraction substance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0.02 %</w:t>
            </w:r>
          </w:p>
        </w:tc>
      </w:tr>
      <w:tr w:rsidR="00D74DB5" w:rsidRPr="00465DA7" w:rsidTr="00950F7F">
        <w:trPr>
          <w:trHeight w:val="20"/>
        </w:trPr>
        <w:tc>
          <w:tcPr>
            <w:tcW w:w="5000" w:type="pct"/>
            <w:gridSpan w:val="2"/>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Population</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Name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EU framework Biocides adult</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Body weight</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60 kg</w:t>
            </w: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Scenarios</w:t>
            </w: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283330" w:rsidTr="00950F7F">
        <w:trPr>
          <w:trHeight w:val="20"/>
        </w:trPr>
        <w:tc>
          <w:tcPr>
            <w:tcW w:w="5000" w:type="pct"/>
            <w:gridSpan w:val="2"/>
            <w:shd w:val="clear" w:color="auto" w:fill="auto"/>
            <w:noWrap/>
            <w:hideMark/>
          </w:tcPr>
          <w:p w:rsidR="00D74DB5" w:rsidRPr="00950F7F" w:rsidRDefault="00D74DB5" w:rsidP="00465DA7">
            <w:pPr>
              <w:jc w:val="center"/>
              <w:rPr>
                <w:rFonts w:ascii="Calibri" w:eastAsia="Calibri" w:hAnsi="Calibri"/>
                <w:b/>
                <w:bCs/>
                <w:sz w:val="22"/>
                <w:szCs w:val="22"/>
                <w:lang w:val="es-ES" w:eastAsia="en-US"/>
              </w:rPr>
            </w:pPr>
            <w:r w:rsidRPr="00950F7F">
              <w:rPr>
                <w:rFonts w:ascii="Calibri" w:eastAsia="Calibri" w:hAnsi="Calibri"/>
                <w:b/>
                <w:bCs/>
                <w:sz w:val="22"/>
                <w:szCs w:val="22"/>
                <w:lang w:val="es-ES" w:eastAsia="en-US"/>
              </w:rPr>
              <w:t>Scenario application (spray can)</w:t>
            </w: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Label</w:t>
            </w:r>
          </w:p>
        </w:tc>
        <w:tc>
          <w:tcPr>
            <w:tcW w:w="1919"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Value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Frequency</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9 per year</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Description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283330" w:rsidTr="00950F7F">
        <w:trPr>
          <w:trHeight w:val="20"/>
        </w:trPr>
        <w:tc>
          <w:tcPr>
            <w:tcW w:w="3081" w:type="pct"/>
            <w:shd w:val="clear" w:color="auto" w:fill="auto"/>
            <w:noWrap/>
            <w:hideMark/>
          </w:tcPr>
          <w:p w:rsidR="00D74DB5" w:rsidRPr="00950F7F" w:rsidRDefault="00D74DB5" w:rsidP="00D74DB5">
            <w:pPr>
              <w:rPr>
                <w:rFonts w:ascii="Calibri" w:eastAsia="Calibri" w:hAnsi="Calibri"/>
                <w:b/>
                <w:bCs/>
                <w:sz w:val="22"/>
                <w:szCs w:val="22"/>
                <w:lang w:val="es-ES" w:eastAsia="en-US"/>
              </w:rPr>
            </w:pPr>
            <w:r w:rsidRPr="00950F7F">
              <w:rPr>
                <w:rFonts w:ascii="Calibri" w:eastAsia="Calibri" w:hAnsi="Calibri"/>
                <w:b/>
                <w:bCs/>
                <w:sz w:val="22"/>
                <w:szCs w:val="22"/>
                <w:lang w:val="es-ES" w:eastAsia="en-US"/>
              </w:rPr>
              <w:t>Inhalation</w:t>
            </w:r>
          </w:p>
        </w:tc>
        <w:tc>
          <w:tcPr>
            <w:tcW w:w="1919" w:type="pct"/>
            <w:shd w:val="clear" w:color="auto" w:fill="auto"/>
            <w:noWrap/>
            <w:hideMark/>
          </w:tcPr>
          <w:p w:rsidR="00D74DB5" w:rsidRPr="00950F7F" w:rsidRDefault="00D74DB5" w:rsidP="00D74DB5">
            <w:pPr>
              <w:rPr>
                <w:rFonts w:ascii="Calibri" w:eastAsia="Calibri" w:hAnsi="Calibri"/>
                <w:b/>
                <w:sz w:val="22"/>
                <w:szCs w:val="22"/>
                <w:lang w:val="es-ES" w:eastAsia="en-US"/>
              </w:rPr>
            </w:pPr>
          </w:p>
        </w:tc>
      </w:tr>
      <w:tr w:rsidR="00D74DB5" w:rsidRPr="00465DA7" w:rsidTr="00950F7F">
        <w:trPr>
          <w:trHeight w:val="20"/>
        </w:trPr>
        <w:tc>
          <w:tcPr>
            <w:tcW w:w="3081" w:type="pct"/>
            <w:shd w:val="clear" w:color="auto" w:fill="auto"/>
            <w:noWrap/>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color w:val="000000"/>
                <w:sz w:val="22"/>
                <w:szCs w:val="22"/>
                <w:lang w:val="es-ES" w:eastAsia="en-US"/>
              </w:rPr>
              <w:t>Exposure model</w:t>
            </w:r>
          </w:p>
        </w:tc>
        <w:tc>
          <w:tcPr>
            <w:tcW w:w="1919" w:type="pct"/>
            <w:shd w:val="clear" w:color="auto" w:fill="auto"/>
            <w:noWrap/>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color w:val="000000"/>
                <w:sz w:val="22"/>
                <w:szCs w:val="22"/>
                <w:lang w:val="es-ES" w:eastAsia="en-US"/>
              </w:rPr>
              <w:t>Exposure to spray - Spraying</w:t>
            </w:r>
          </w:p>
        </w:tc>
      </w:tr>
      <w:tr w:rsidR="00D74DB5" w:rsidRPr="00465DA7" w:rsidTr="00950F7F">
        <w:trPr>
          <w:cantSplit/>
          <w:trHeight w:val="20"/>
        </w:trPr>
        <w:tc>
          <w:tcPr>
            <w:tcW w:w="3081" w:type="pct"/>
            <w:shd w:val="clear" w:color="auto" w:fill="auto"/>
            <w:noWrap/>
            <w:vAlign w:val="center"/>
            <w:hideMark/>
          </w:tcPr>
          <w:p w:rsidR="00D74DB5" w:rsidRPr="00465DA7" w:rsidRDefault="00D74DB5" w:rsidP="00465DA7">
            <w:pPr>
              <w:spacing w:after="528"/>
              <w:jc w:val="center"/>
              <w:rPr>
                <w:rFonts w:ascii="Calibri" w:eastAsia="Calibri" w:hAnsi="Calibri"/>
                <w:color w:val="000000"/>
                <w:sz w:val="22"/>
                <w:szCs w:val="22"/>
                <w:lang w:val="es-ES" w:eastAsia="en-US"/>
              </w:rPr>
            </w:pPr>
          </w:p>
        </w:tc>
        <w:tc>
          <w:tcPr>
            <w:tcW w:w="1919" w:type="pct"/>
            <w:shd w:val="clear" w:color="auto" w:fill="auto"/>
            <w:noWrap/>
            <w:vAlign w:val="center"/>
            <w:hideMark/>
          </w:tcPr>
          <w:p w:rsidR="00D74DB5" w:rsidRPr="00465DA7" w:rsidRDefault="00D74DB5" w:rsidP="00465DA7">
            <w:pPr>
              <w:spacing w:after="528"/>
              <w:rPr>
                <w:rFonts w:ascii="Calibri" w:eastAsia="Calibri" w:hAnsi="Calibri"/>
                <w:color w:val="000000"/>
                <w:sz w:val="22"/>
                <w:szCs w:val="22"/>
                <w:lang w:val="es-E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Label</w:t>
            </w:r>
          </w:p>
        </w:tc>
        <w:tc>
          <w:tcPr>
            <w:tcW w:w="1919"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Value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Exposure model</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Exposure to spray - Spraying</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Spray duration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4 minute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Exposure duration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240 minute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n-US" w:eastAsia="en-US"/>
              </w:rPr>
            </w:pPr>
            <w:r w:rsidRPr="00465DA7">
              <w:rPr>
                <w:rFonts w:ascii="Calibri" w:eastAsia="Calibri" w:hAnsi="Calibri"/>
                <w:bCs/>
                <w:sz w:val="22"/>
                <w:szCs w:val="22"/>
                <w:lang w:val="en-US" w:eastAsia="en-US"/>
              </w:rPr>
              <w:t>Product is substance in pure form</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No</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Molecular weight matrix</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n-US" w:eastAsia="en-US"/>
              </w:rPr>
            </w:pPr>
            <w:r w:rsidRPr="00465DA7">
              <w:rPr>
                <w:rFonts w:ascii="Calibri" w:eastAsia="Calibri" w:hAnsi="Calibri"/>
                <w:bCs/>
                <w:sz w:val="22"/>
                <w:szCs w:val="22"/>
                <w:lang w:val="en-US" w:eastAsia="en-US"/>
              </w:rPr>
              <w:t>The product is used in dilution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No</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Weight fraction substance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0.02 %</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Room volume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20 m³</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Room height</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2.5 m</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Ventilation rate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0.6 per hour</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Inhalation rate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1.25 m³/hr</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Spraying towards person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No</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Mass generation rate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0.55 g/s</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Airborne fraction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 xml:space="preserve">0.2 </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Density non volatile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0.769 g/cm³</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Inhalation cut off diameter</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15 µm</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Aerosol diameter distribution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Log normal LogNormal</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Median diameter</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3.6 µm</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Arithmic coefficient of variation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0.57</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Maximum diameter</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50 µm</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Include oral non-respirable material exposure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yes</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Absorption model</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Fixed fraction</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Absorption fraction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100%</w:t>
            </w: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283330" w:rsidTr="00950F7F">
        <w:trPr>
          <w:trHeight w:val="20"/>
        </w:trPr>
        <w:tc>
          <w:tcPr>
            <w:tcW w:w="3081" w:type="pct"/>
            <w:shd w:val="clear" w:color="auto" w:fill="auto"/>
            <w:noWrap/>
            <w:hideMark/>
          </w:tcPr>
          <w:p w:rsidR="00D74DB5" w:rsidRPr="00950F7F" w:rsidRDefault="00D74DB5" w:rsidP="00D74DB5">
            <w:pPr>
              <w:rPr>
                <w:rFonts w:ascii="Calibri" w:eastAsia="Calibri" w:hAnsi="Calibri"/>
                <w:b/>
                <w:bCs/>
                <w:sz w:val="22"/>
                <w:szCs w:val="22"/>
                <w:lang w:val="es-ES" w:eastAsia="en-US"/>
              </w:rPr>
            </w:pPr>
            <w:r w:rsidRPr="00950F7F">
              <w:rPr>
                <w:rFonts w:ascii="Calibri" w:eastAsia="Calibri" w:hAnsi="Calibri"/>
                <w:b/>
                <w:bCs/>
                <w:sz w:val="22"/>
                <w:szCs w:val="22"/>
                <w:lang w:val="es-ES" w:eastAsia="en-US"/>
              </w:rPr>
              <w:t>Dermal</w:t>
            </w:r>
          </w:p>
        </w:tc>
        <w:tc>
          <w:tcPr>
            <w:tcW w:w="1919" w:type="pct"/>
            <w:shd w:val="clear" w:color="auto" w:fill="auto"/>
            <w:noWrap/>
            <w:hideMark/>
          </w:tcPr>
          <w:p w:rsidR="00D74DB5" w:rsidRPr="00950F7F" w:rsidRDefault="00D74DB5" w:rsidP="00D74DB5">
            <w:pPr>
              <w:rPr>
                <w:rFonts w:ascii="Calibri" w:eastAsia="Calibri" w:hAnsi="Calibri"/>
                <w:b/>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Label</w:t>
            </w:r>
          </w:p>
        </w:tc>
        <w:tc>
          <w:tcPr>
            <w:tcW w:w="1919"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Value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Exposure model</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Direct contact - Constant rate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Exposed area</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8300 cm²</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Weight fraction substance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0.02 %</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Contact rate</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100 mg/min</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Release duration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4 minute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Absorption model</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Fixed fraction</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Absorption fraction</w:t>
            </w:r>
          </w:p>
        </w:tc>
        <w:tc>
          <w:tcPr>
            <w:tcW w:w="1919" w:type="pct"/>
            <w:shd w:val="clear" w:color="auto" w:fill="auto"/>
            <w:hideMark/>
          </w:tcPr>
          <w:p w:rsidR="00D74DB5" w:rsidRPr="00465DA7" w:rsidRDefault="00C634E1" w:rsidP="00D74DB5">
            <w:pPr>
              <w:rPr>
                <w:rFonts w:ascii="Calibri" w:eastAsia="Calibri" w:hAnsi="Calibri"/>
                <w:sz w:val="22"/>
                <w:szCs w:val="22"/>
                <w:lang w:val="es-ES" w:eastAsia="en-US"/>
              </w:rPr>
            </w:pPr>
            <w:r>
              <w:rPr>
                <w:rFonts w:ascii="Calibri" w:eastAsia="Calibri" w:hAnsi="Calibri"/>
                <w:sz w:val="22"/>
                <w:szCs w:val="22"/>
                <w:lang w:val="es-ES" w:eastAsia="en-US"/>
              </w:rPr>
              <w:t>10</w:t>
            </w:r>
            <w:r w:rsidR="00D74DB5" w:rsidRPr="00465DA7">
              <w:rPr>
                <w:rFonts w:ascii="Calibri" w:eastAsia="Calibri" w:hAnsi="Calibri"/>
                <w:sz w:val="22"/>
                <w:szCs w:val="22"/>
                <w:lang w:val="es-ES" w:eastAsia="en-US"/>
              </w:rPr>
              <w:t>%</w:t>
            </w: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283330" w:rsidTr="00950F7F">
        <w:trPr>
          <w:trHeight w:val="20"/>
        </w:trPr>
        <w:tc>
          <w:tcPr>
            <w:tcW w:w="3081" w:type="pct"/>
            <w:shd w:val="clear" w:color="auto" w:fill="auto"/>
            <w:noWrap/>
            <w:hideMark/>
          </w:tcPr>
          <w:p w:rsidR="00D74DB5" w:rsidRPr="00950F7F" w:rsidRDefault="00D74DB5" w:rsidP="00D74DB5">
            <w:pPr>
              <w:rPr>
                <w:rFonts w:ascii="Calibri" w:eastAsia="Calibri" w:hAnsi="Calibri"/>
                <w:b/>
                <w:bCs/>
                <w:sz w:val="22"/>
                <w:szCs w:val="22"/>
                <w:lang w:val="es-ES" w:eastAsia="en-US"/>
              </w:rPr>
            </w:pPr>
            <w:r w:rsidRPr="00950F7F">
              <w:rPr>
                <w:rFonts w:ascii="Calibri" w:eastAsia="Calibri" w:hAnsi="Calibri"/>
                <w:b/>
                <w:bCs/>
                <w:sz w:val="22"/>
                <w:szCs w:val="22"/>
                <w:lang w:val="es-ES" w:eastAsia="en-US"/>
              </w:rPr>
              <w:t>Oral</w:t>
            </w:r>
          </w:p>
        </w:tc>
        <w:tc>
          <w:tcPr>
            <w:tcW w:w="1919" w:type="pct"/>
            <w:shd w:val="clear" w:color="auto" w:fill="auto"/>
            <w:noWrap/>
            <w:hideMark/>
          </w:tcPr>
          <w:p w:rsidR="00D74DB5" w:rsidRPr="00950F7F" w:rsidRDefault="00D74DB5" w:rsidP="00D74DB5">
            <w:pPr>
              <w:rPr>
                <w:rFonts w:ascii="Calibri" w:eastAsia="Calibri" w:hAnsi="Calibri"/>
                <w:b/>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Label</w:t>
            </w:r>
          </w:p>
        </w:tc>
        <w:tc>
          <w:tcPr>
            <w:tcW w:w="1919"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Value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Exposure model</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Non-respirable spray model</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No parameters</w:t>
            </w:r>
          </w:p>
        </w:tc>
        <w:tc>
          <w:tcPr>
            <w:tcW w:w="1919" w:type="pct"/>
            <w:shd w:val="clear" w:color="auto" w:fill="auto"/>
            <w:hideMark/>
          </w:tcPr>
          <w:p w:rsidR="00D74DB5" w:rsidRPr="00465DA7" w:rsidRDefault="00D74DB5" w:rsidP="00D74DB5">
            <w:pPr>
              <w:rPr>
                <w:rFonts w:ascii="Calibri" w:eastAsia="Calibri" w:hAnsi="Calibri"/>
                <w:sz w:val="22"/>
                <w:szCs w:val="22"/>
                <w:lang w:val="en-US" w:eastAsia="en-US"/>
              </w:rPr>
            </w:pPr>
            <w:r w:rsidRPr="00465DA7">
              <w:rPr>
                <w:rFonts w:ascii="Calibri" w:eastAsia="Calibri" w:hAnsi="Calibri"/>
                <w:sz w:val="22"/>
                <w:szCs w:val="22"/>
                <w:lang w:val="en-US" w:eastAsia="en-US"/>
              </w:rPr>
              <w:t>Parameters are set in Inhalation exposure route.</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Absorption model</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Fixed fraction</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Absorption fraction</w:t>
            </w:r>
          </w:p>
        </w:tc>
        <w:tc>
          <w:tcPr>
            <w:tcW w:w="1919" w:type="pc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75%</w:t>
            </w:r>
          </w:p>
        </w:tc>
      </w:tr>
    </w:tbl>
    <w:p w:rsidR="00D74DB5" w:rsidRPr="00D74DB5" w:rsidRDefault="00D74DB5" w:rsidP="00D74DB5">
      <w:pPr>
        <w:spacing w:after="200" w:line="276" w:lineRule="auto"/>
        <w:rPr>
          <w:rFonts w:ascii="Calibri" w:eastAsia="Calibri" w:hAnsi="Calibri"/>
          <w:sz w:val="22"/>
          <w:szCs w:val="22"/>
          <w:lang w:val="es-E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619"/>
      </w:tblGrid>
      <w:tr w:rsidR="00D74DB5" w:rsidRPr="00283330" w:rsidTr="00950F7F">
        <w:trPr>
          <w:trHeight w:val="20"/>
        </w:trPr>
        <w:tc>
          <w:tcPr>
            <w:tcW w:w="5000" w:type="pct"/>
            <w:gridSpan w:val="2"/>
            <w:shd w:val="clear" w:color="auto" w:fill="auto"/>
            <w:noWrap/>
            <w:hideMark/>
          </w:tcPr>
          <w:p w:rsidR="00D74DB5" w:rsidRPr="00950F7F" w:rsidRDefault="00D74DB5" w:rsidP="00D74DB5">
            <w:pPr>
              <w:rPr>
                <w:rFonts w:ascii="Calibri" w:eastAsia="Calibri" w:hAnsi="Calibri"/>
                <w:b/>
                <w:bCs/>
                <w:sz w:val="24"/>
                <w:szCs w:val="24"/>
                <w:lang w:val="en-US" w:eastAsia="en-US"/>
              </w:rPr>
            </w:pPr>
            <w:r w:rsidRPr="00950F7F">
              <w:rPr>
                <w:rFonts w:ascii="Calibri" w:eastAsia="Calibri" w:hAnsi="Calibri"/>
                <w:b/>
                <w:bCs/>
                <w:sz w:val="24"/>
                <w:szCs w:val="24"/>
                <w:lang w:val="en-US" w:eastAsia="en-US"/>
              </w:rPr>
              <w:lastRenderedPageBreak/>
              <w:t>Results for scenario application (spray can)</w:t>
            </w: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n-U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n-U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noWrap/>
            <w:hideMark/>
          </w:tcPr>
          <w:p w:rsidR="00D74DB5" w:rsidRPr="00950F7F" w:rsidRDefault="00D74DB5" w:rsidP="00D74DB5">
            <w:pPr>
              <w:rPr>
                <w:rFonts w:ascii="Calibri" w:eastAsia="Calibri" w:hAnsi="Calibri"/>
                <w:b/>
                <w:bCs/>
                <w:sz w:val="22"/>
                <w:szCs w:val="22"/>
                <w:lang w:val="es-ES" w:eastAsia="en-US"/>
              </w:rPr>
            </w:pPr>
            <w:r w:rsidRPr="00950F7F">
              <w:rPr>
                <w:rFonts w:ascii="Calibri" w:eastAsia="Calibri" w:hAnsi="Calibri"/>
                <w:b/>
                <w:bCs/>
                <w:sz w:val="22"/>
                <w:szCs w:val="22"/>
                <w:lang w:val="es-ES" w:eastAsia="en-US"/>
              </w:rPr>
              <w:t>Inhalation</w:t>
            </w:r>
          </w:p>
        </w:tc>
        <w:tc>
          <w:tcPr>
            <w:tcW w:w="1919" w:type="pct"/>
            <w:shd w:val="clear" w:color="auto" w:fill="auto"/>
            <w:noWrap/>
            <w:hideMark/>
          </w:tcPr>
          <w:p w:rsidR="00D74DB5" w:rsidRPr="00950F7F" w:rsidRDefault="00D74DB5" w:rsidP="00D74DB5">
            <w:pPr>
              <w:rPr>
                <w:rFonts w:ascii="Calibri" w:eastAsia="Calibri" w:hAnsi="Calibri"/>
                <w:b/>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Mean event concentration</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6.2 × 10⁻² mg/m³</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(average air concentration on exposure event. Note: depends strongly on chosen exposure duration)</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Peak concentration (TWA 15 min)</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2.2 × 10⁻¹ mg/m³</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(peak concentration (TWA 15 min) is the 15 minute time weighted average of the air concentration. In case the exposure duration is less than 15 minutes, the mean event air concentration is given instead.)</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n-US" w:eastAsia="en-US"/>
              </w:rPr>
            </w:pPr>
            <w:r w:rsidRPr="00465DA7">
              <w:rPr>
                <w:rFonts w:ascii="Calibri" w:eastAsia="Calibri" w:hAnsi="Calibri"/>
                <w:bCs/>
                <w:sz w:val="22"/>
                <w:szCs w:val="22"/>
                <w:lang w:val="en-US" w:eastAsia="en-US"/>
              </w:rPr>
              <w:t>Mean concentration on day of exposure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1.0 × 10⁻² mg/m³</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(average air concentration over the day (accounts for the number of events on one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Year average concentration</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2.6 × 10⁻⁴ mg/m³</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(mean daily air concentration averaged over a year)</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External event dose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5.2 × 10⁻³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(the amount that can potentially be absorbed per kg body weight during one event)</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n-US" w:eastAsia="en-US"/>
              </w:rPr>
            </w:pPr>
            <w:r w:rsidRPr="00465DA7">
              <w:rPr>
                <w:rFonts w:ascii="Calibri" w:eastAsia="Calibri" w:hAnsi="Calibri"/>
                <w:bCs/>
                <w:sz w:val="22"/>
                <w:szCs w:val="22"/>
                <w:lang w:val="en-US" w:eastAsia="en-US"/>
              </w:rPr>
              <w:t>External dose on day of exposure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5.2 × 10⁻³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(the amount that can potentially be absorbed per kg body weight during one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event dose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5.2 × 10⁻³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exposure event)</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hideMark/>
          </w:tcPr>
          <w:p w:rsidR="00D74DB5" w:rsidRPr="00950F7F" w:rsidRDefault="00D74DB5" w:rsidP="00D74DB5">
            <w:pPr>
              <w:rPr>
                <w:rFonts w:ascii="Calibri" w:eastAsia="Calibri" w:hAnsi="Calibri"/>
                <w:b/>
                <w:bCs/>
                <w:sz w:val="22"/>
                <w:szCs w:val="22"/>
                <w:lang w:val="en-US" w:eastAsia="en-US"/>
              </w:rPr>
            </w:pPr>
            <w:r w:rsidRPr="00950F7F">
              <w:rPr>
                <w:rFonts w:ascii="Calibri" w:eastAsia="Calibri" w:hAnsi="Calibri"/>
                <w:b/>
                <w:bCs/>
                <w:sz w:val="22"/>
                <w:szCs w:val="22"/>
                <w:lang w:val="en-US" w:eastAsia="en-US"/>
              </w:rPr>
              <w:t>Internal dose on day of exposure</w:t>
            </w:r>
          </w:p>
        </w:tc>
        <w:tc>
          <w:tcPr>
            <w:tcW w:w="1919" w:type="pct"/>
            <w:vMerge w:val="restart"/>
            <w:shd w:val="clear" w:color="auto" w:fill="auto"/>
            <w:hideMark/>
          </w:tcPr>
          <w:p w:rsidR="00D74DB5" w:rsidRPr="00950F7F" w:rsidRDefault="00D74DB5" w:rsidP="00D74DB5">
            <w:pPr>
              <w:rPr>
                <w:rFonts w:ascii="Calibri" w:eastAsia="Calibri" w:hAnsi="Calibri"/>
                <w:b/>
                <w:sz w:val="22"/>
                <w:szCs w:val="22"/>
                <w:lang w:val="es-ES" w:eastAsia="en-US"/>
              </w:rPr>
            </w:pPr>
            <w:r w:rsidRPr="00950F7F">
              <w:rPr>
                <w:rFonts w:ascii="Calibri" w:eastAsia="Calibri" w:hAnsi="Calibri"/>
                <w:b/>
                <w:sz w:val="22"/>
                <w:szCs w:val="22"/>
                <w:lang w:val="es-ES" w:eastAsia="en-US"/>
              </w:rPr>
              <w:t>5.2 × 10⁻³ mg/kg bw/day</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day. Note: these can be higher than the ‘event dose’ for exposure frequencies larger than 1 per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year average dose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1.3 × 10⁻⁴ mg/kg bw/day</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(daily absorbed dose per kg body weight averaged over a year.)</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n-U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noWrap/>
            <w:hideMark/>
          </w:tcPr>
          <w:p w:rsidR="00D74DB5" w:rsidRPr="00950F7F" w:rsidRDefault="00D74DB5" w:rsidP="00D74DB5">
            <w:pPr>
              <w:rPr>
                <w:rFonts w:ascii="Calibri" w:eastAsia="Calibri" w:hAnsi="Calibri"/>
                <w:b/>
                <w:bCs/>
                <w:sz w:val="22"/>
                <w:szCs w:val="22"/>
                <w:lang w:val="es-ES" w:eastAsia="en-US"/>
              </w:rPr>
            </w:pPr>
            <w:r w:rsidRPr="00950F7F">
              <w:rPr>
                <w:rFonts w:ascii="Calibri" w:eastAsia="Calibri" w:hAnsi="Calibri"/>
                <w:b/>
                <w:bCs/>
                <w:sz w:val="22"/>
                <w:szCs w:val="22"/>
                <w:lang w:val="es-ES" w:eastAsia="en-US"/>
              </w:rPr>
              <w:t>Dermal</w:t>
            </w:r>
          </w:p>
        </w:tc>
        <w:tc>
          <w:tcPr>
            <w:tcW w:w="1919" w:type="pct"/>
            <w:shd w:val="clear" w:color="auto" w:fill="auto"/>
            <w:noWrap/>
            <w:hideMark/>
          </w:tcPr>
          <w:p w:rsidR="00D74DB5" w:rsidRPr="00950F7F" w:rsidRDefault="00D74DB5" w:rsidP="00D74DB5">
            <w:pPr>
              <w:rPr>
                <w:rFonts w:ascii="Calibri" w:eastAsia="Calibri" w:hAnsi="Calibri"/>
                <w:b/>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Dermal load</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9.6 × 10⁻⁶ mg/cm²</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(amount per cm² on the skin)</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lastRenderedPageBreak/>
              <w:t>External event dose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1.3 × 10⁻³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(the amount that can potentially be absorbed per kg body weight during one event)</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n-US" w:eastAsia="en-US"/>
              </w:rPr>
            </w:pPr>
            <w:r w:rsidRPr="00465DA7">
              <w:rPr>
                <w:rFonts w:ascii="Calibri" w:eastAsia="Calibri" w:hAnsi="Calibri"/>
                <w:bCs/>
                <w:sz w:val="22"/>
                <w:szCs w:val="22"/>
                <w:lang w:val="en-US" w:eastAsia="en-US"/>
              </w:rPr>
              <w:t>External dose on day of exposure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1.3 × 10⁻³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(the amount that can potentially be absorbed per kg body weight during one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event dose</w:t>
            </w:r>
          </w:p>
        </w:tc>
        <w:tc>
          <w:tcPr>
            <w:tcW w:w="1919" w:type="pct"/>
            <w:vMerge w:val="restart"/>
            <w:shd w:val="clear" w:color="auto" w:fill="auto"/>
            <w:hideMark/>
          </w:tcPr>
          <w:p w:rsidR="00D74DB5" w:rsidRPr="00465DA7" w:rsidRDefault="00D74DB5" w:rsidP="00C634E1">
            <w:pPr>
              <w:rPr>
                <w:rFonts w:ascii="Calibri" w:eastAsia="Calibri" w:hAnsi="Calibri"/>
                <w:sz w:val="22"/>
                <w:szCs w:val="22"/>
                <w:lang w:val="es-ES" w:eastAsia="en-US"/>
              </w:rPr>
            </w:pPr>
            <w:r w:rsidRPr="00465DA7">
              <w:rPr>
                <w:rFonts w:ascii="Calibri" w:eastAsia="Calibri" w:hAnsi="Calibri"/>
                <w:sz w:val="22"/>
                <w:szCs w:val="22"/>
                <w:lang w:val="es-ES" w:eastAsia="en-US"/>
              </w:rPr>
              <w:t>1.</w:t>
            </w:r>
            <w:r w:rsidR="00C634E1">
              <w:rPr>
                <w:rFonts w:ascii="Calibri" w:eastAsia="Calibri" w:hAnsi="Calibri"/>
                <w:sz w:val="22"/>
                <w:szCs w:val="22"/>
                <w:lang w:val="es-ES" w:eastAsia="en-US"/>
              </w:rPr>
              <w:t>3</w:t>
            </w:r>
            <w:r w:rsidRPr="00465DA7">
              <w:rPr>
                <w:rFonts w:ascii="Calibri" w:eastAsia="Calibri" w:hAnsi="Calibri"/>
                <w:sz w:val="22"/>
                <w:szCs w:val="22"/>
                <w:lang w:val="es-ES" w:eastAsia="en-US"/>
              </w:rPr>
              <w:t xml:space="preserve"> × 10⁻</w:t>
            </w:r>
            <w:r w:rsidR="00C634E1">
              <w:rPr>
                <w:rFonts w:ascii="Calibri" w:eastAsia="Calibri" w:hAnsi="Calibri"/>
                <w:sz w:val="22"/>
                <w:szCs w:val="22"/>
                <w:vertAlign w:val="superscript"/>
                <w:lang w:val="es-ES" w:eastAsia="en-US"/>
              </w:rPr>
              <w:t>4</w:t>
            </w:r>
            <w:r w:rsidRPr="00465DA7">
              <w:rPr>
                <w:rFonts w:ascii="Calibri" w:eastAsia="Calibri" w:hAnsi="Calibri"/>
                <w:sz w:val="22"/>
                <w:szCs w:val="22"/>
                <w:lang w:val="es-ES" w:eastAsia="en-US"/>
              </w:rPr>
              <w:t xml:space="preserve">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exposure event)</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hideMark/>
          </w:tcPr>
          <w:p w:rsidR="00D74DB5" w:rsidRPr="00950F7F" w:rsidRDefault="00D74DB5" w:rsidP="00D74DB5">
            <w:pPr>
              <w:rPr>
                <w:rFonts w:ascii="Calibri" w:eastAsia="Calibri" w:hAnsi="Calibri"/>
                <w:b/>
                <w:bCs/>
                <w:sz w:val="22"/>
                <w:szCs w:val="22"/>
                <w:lang w:val="en-US" w:eastAsia="en-US"/>
              </w:rPr>
            </w:pPr>
            <w:r w:rsidRPr="00950F7F">
              <w:rPr>
                <w:rFonts w:ascii="Calibri" w:eastAsia="Calibri" w:hAnsi="Calibri"/>
                <w:b/>
                <w:bCs/>
                <w:sz w:val="22"/>
                <w:szCs w:val="22"/>
                <w:lang w:val="en-US" w:eastAsia="en-US"/>
              </w:rPr>
              <w:t>Internal dose on day of exposure</w:t>
            </w:r>
          </w:p>
        </w:tc>
        <w:tc>
          <w:tcPr>
            <w:tcW w:w="1919" w:type="pct"/>
            <w:vMerge w:val="restart"/>
            <w:shd w:val="clear" w:color="auto" w:fill="auto"/>
            <w:hideMark/>
          </w:tcPr>
          <w:p w:rsidR="00D74DB5" w:rsidRPr="00950F7F" w:rsidRDefault="00D74DB5" w:rsidP="00C634E1">
            <w:pPr>
              <w:rPr>
                <w:rFonts w:ascii="Calibri" w:eastAsia="Calibri" w:hAnsi="Calibri"/>
                <w:b/>
                <w:sz w:val="22"/>
                <w:szCs w:val="22"/>
                <w:lang w:val="es-ES" w:eastAsia="en-US"/>
              </w:rPr>
            </w:pPr>
            <w:r w:rsidRPr="00950F7F">
              <w:rPr>
                <w:rFonts w:ascii="Calibri" w:eastAsia="Calibri" w:hAnsi="Calibri"/>
                <w:b/>
                <w:sz w:val="22"/>
                <w:szCs w:val="22"/>
                <w:lang w:val="es-ES" w:eastAsia="en-US"/>
              </w:rPr>
              <w:t>1.</w:t>
            </w:r>
            <w:r w:rsidR="00C634E1">
              <w:rPr>
                <w:rFonts w:ascii="Calibri" w:eastAsia="Calibri" w:hAnsi="Calibri"/>
                <w:b/>
                <w:sz w:val="22"/>
                <w:szCs w:val="22"/>
                <w:lang w:val="es-ES" w:eastAsia="en-US"/>
              </w:rPr>
              <w:t>3</w:t>
            </w:r>
            <w:r w:rsidRPr="00950F7F">
              <w:rPr>
                <w:rFonts w:ascii="Calibri" w:eastAsia="Calibri" w:hAnsi="Calibri"/>
                <w:b/>
                <w:sz w:val="22"/>
                <w:szCs w:val="22"/>
                <w:lang w:val="es-ES" w:eastAsia="en-US"/>
              </w:rPr>
              <w:t xml:space="preserve"> × 10⁻</w:t>
            </w:r>
            <w:r w:rsidR="00C634E1">
              <w:rPr>
                <w:rFonts w:ascii="Calibri" w:eastAsia="Calibri" w:hAnsi="Calibri"/>
                <w:b/>
                <w:sz w:val="22"/>
                <w:szCs w:val="22"/>
                <w:vertAlign w:val="superscript"/>
                <w:lang w:val="es-ES" w:eastAsia="en-US"/>
              </w:rPr>
              <w:t>4</w:t>
            </w:r>
            <w:r w:rsidRPr="00950F7F">
              <w:rPr>
                <w:rFonts w:ascii="Calibri" w:eastAsia="Calibri" w:hAnsi="Calibri"/>
                <w:b/>
                <w:sz w:val="22"/>
                <w:szCs w:val="22"/>
                <w:lang w:val="es-ES" w:eastAsia="en-US"/>
              </w:rPr>
              <w:t xml:space="preserve"> mg/kg bw/day</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day. Note: these can be higher than the ‘event dose’ for exposure frequencies larger than 1 per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year average dose</w:t>
            </w:r>
          </w:p>
        </w:tc>
        <w:tc>
          <w:tcPr>
            <w:tcW w:w="1919" w:type="pct"/>
            <w:vMerge w:val="restart"/>
            <w:shd w:val="clear" w:color="auto" w:fill="auto"/>
            <w:hideMark/>
          </w:tcPr>
          <w:p w:rsidR="00D74DB5" w:rsidRPr="0089436F" w:rsidRDefault="00C634E1" w:rsidP="00C634E1">
            <w:pPr>
              <w:rPr>
                <w:rFonts w:ascii="Calibri" w:eastAsia="Calibri" w:hAnsi="Calibri"/>
                <w:sz w:val="22"/>
                <w:szCs w:val="22"/>
                <w:lang w:val="en-US" w:eastAsia="en-US"/>
              </w:rPr>
            </w:pPr>
            <w:r w:rsidRPr="0089436F">
              <w:rPr>
                <w:rFonts w:ascii="Calibri" w:eastAsia="Calibri" w:hAnsi="Calibri"/>
                <w:sz w:val="22"/>
                <w:szCs w:val="22"/>
                <w:lang w:val="en-US" w:eastAsia="en-US"/>
              </w:rPr>
              <w:t>3.</w:t>
            </w:r>
            <w:r>
              <w:rPr>
                <w:rFonts w:ascii="Calibri" w:eastAsia="Calibri" w:hAnsi="Calibri"/>
                <w:sz w:val="22"/>
                <w:szCs w:val="22"/>
                <w:lang w:val="en-US" w:eastAsia="en-US"/>
              </w:rPr>
              <w:t>3</w:t>
            </w:r>
            <w:r w:rsidR="00D74DB5" w:rsidRPr="0089436F">
              <w:rPr>
                <w:rFonts w:ascii="Calibri" w:eastAsia="Calibri" w:hAnsi="Calibri"/>
                <w:sz w:val="22"/>
                <w:szCs w:val="22"/>
                <w:lang w:val="en-US" w:eastAsia="en-US"/>
              </w:rPr>
              <w:t xml:space="preserve"> × 10</w:t>
            </w:r>
            <w:r w:rsidRPr="0089436F">
              <w:rPr>
                <w:rFonts w:ascii="Calibri" w:eastAsia="Calibri" w:hAnsi="Calibri"/>
                <w:sz w:val="22"/>
                <w:szCs w:val="22"/>
                <w:lang w:val="en-US" w:eastAsia="en-US"/>
              </w:rPr>
              <w:t>⁻</w:t>
            </w:r>
            <w:r w:rsidRPr="0089436F">
              <w:rPr>
                <w:rFonts w:ascii="Calibri" w:eastAsia="Calibri" w:hAnsi="Calibri"/>
                <w:sz w:val="22"/>
                <w:szCs w:val="22"/>
                <w:vertAlign w:val="superscript"/>
                <w:lang w:val="en-US" w:eastAsia="en-US"/>
              </w:rPr>
              <w:t>6</w:t>
            </w:r>
            <w:r w:rsidRPr="0089436F">
              <w:rPr>
                <w:rFonts w:ascii="Calibri" w:eastAsia="Calibri" w:hAnsi="Calibri"/>
                <w:sz w:val="22"/>
                <w:szCs w:val="22"/>
                <w:lang w:val="en-US" w:eastAsia="en-US"/>
              </w:rPr>
              <w:t xml:space="preserve"> </w:t>
            </w:r>
            <w:r w:rsidR="00D74DB5" w:rsidRPr="0089436F">
              <w:rPr>
                <w:rFonts w:ascii="Calibri" w:eastAsia="Calibri" w:hAnsi="Calibri"/>
                <w:sz w:val="22"/>
                <w:szCs w:val="22"/>
                <w:lang w:val="en-US" w:eastAsia="en-US"/>
              </w:rPr>
              <w:t>mg/kg bw/day</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(daily absorbed dose per kg body weight averaged over a year.)</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n-U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noWrap/>
            <w:hideMark/>
          </w:tcPr>
          <w:p w:rsidR="00D74DB5" w:rsidRPr="0089436F" w:rsidRDefault="00D74DB5" w:rsidP="00D74DB5">
            <w:pPr>
              <w:rPr>
                <w:rFonts w:ascii="Calibri" w:eastAsia="Calibri" w:hAnsi="Calibri"/>
                <w:b/>
                <w:bCs/>
                <w:sz w:val="22"/>
                <w:szCs w:val="22"/>
                <w:lang w:val="en-US" w:eastAsia="en-US"/>
              </w:rPr>
            </w:pPr>
            <w:r w:rsidRPr="0089436F">
              <w:rPr>
                <w:rFonts w:ascii="Calibri" w:eastAsia="Calibri" w:hAnsi="Calibri"/>
                <w:b/>
                <w:bCs/>
                <w:sz w:val="22"/>
                <w:szCs w:val="22"/>
                <w:lang w:val="en-US" w:eastAsia="en-US"/>
              </w:rPr>
              <w:t>Oral</w:t>
            </w:r>
          </w:p>
        </w:tc>
        <w:tc>
          <w:tcPr>
            <w:tcW w:w="1919" w:type="pct"/>
            <w:shd w:val="clear" w:color="auto" w:fill="auto"/>
            <w:noWrap/>
            <w:hideMark/>
          </w:tcPr>
          <w:p w:rsidR="00D74DB5" w:rsidRPr="0089436F" w:rsidRDefault="00D74DB5" w:rsidP="00D74DB5">
            <w:pPr>
              <w:rPr>
                <w:rFonts w:ascii="Calibri" w:eastAsia="Calibri" w:hAnsi="Calibri"/>
                <w:b/>
                <w:sz w:val="22"/>
                <w:szCs w:val="22"/>
                <w:lang w:val="en-US" w:eastAsia="en-US"/>
              </w:rPr>
            </w:pPr>
          </w:p>
        </w:tc>
      </w:tr>
      <w:tr w:rsidR="00D74DB5" w:rsidRPr="00465DA7" w:rsidTr="00950F7F">
        <w:trPr>
          <w:trHeight w:val="20"/>
        </w:trPr>
        <w:tc>
          <w:tcPr>
            <w:tcW w:w="3081" w:type="pct"/>
            <w:shd w:val="clear" w:color="auto" w:fill="auto"/>
            <w:noWrap/>
            <w:hideMark/>
          </w:tcPr>
          <w:p w:rsidR="00D74DB5" w:rsidRPr="0089436F" w:rsidRDefault="00D74DB5" w:rsidP="00D74DB5">
            <w:pPr>
              <w:rPr>
                <w:rFonts w:ascii="Calibri" w:eastAsia="Calibri" w:hAnsi="Calibri"/>
                <w:sz w:val="22"/>
                <w:szCs w:val="22"/>
                <w:lang w:val="en-US" w:eastAsia="en-US"/>
              </w:rPr>
            </w:pPr>
          </w:p>
        </w:tc>
        <w:tc>
          <w:tcPr>
            <w:tcW w:w="1919" w:type="pct"/>
            <w:shd w:val="clear" w:color="auto" w:fill="auto"/>
            <w:noWrap/>
            <w:hideMark/>
          </w:tcPr>
          <w:p w:rsidR="00D74DB5" w:rsidRPr="0089436F"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89436F" w:rsidRDefault="00D74DB5" w:rsidP="00D74DB5">
            <w:pPr>
              <w:rPr>
                <w:rFonts w:ascii="Calibri" w:eastAsia="Calibri" w:hAnsi="Calibri"/>
                <w:bCs/>
                <w:sz w:val="22"/>
                <w:szCs w:val="22"/>
                <w:lang w:val="en-US" w:eastAsia="en-US"/>
              </w:rPr>
            </w:pPr>
            <w:r w:rsidRPr="0089436F">
              <w:rPr>
                <w:rFonts w:ascii="Calibri" w:eastAsia="Calibri" w:hAnsi="Calibri"/>
                <w:bCs/>
                <w:sz w:val="22"/>
                <w:szCs w:val="22"/>
                <w:lang w:val="en-US" w:eastAsia="en-US"/>
              </w:rPr>
              <w:t>External event dose</w:t>
            </w:r>
          </w:p>
        </w:tc>
        <w:tc>
          <w:tcPr>
            <w:tcW w:w="1919" w:type="pct"/>
            <w:vMerge w:val="restart"/>
            <w:shd w:val="clear" w:color="auto" w:fill="auto"/>
            <w:hideMark/>
          </w:tcPr>
          <w:p w:rsidR="00D74DB5" w:rsidRPr="0089436F" w:rsidRDefault="00D74DB5" w:rsidP="00D74DB5">
            <w:pPr>
              <w:rPr>
                <w:rFonts w:ascii="Calibri" w:eastAsia="Calibri" w:hAnsi="Calibri"/>
                <w:sz w:val="22"/>
                <w:szCs w:val="22"/>
                <w:lang w:val="en-US" w:eastAsia="en-US"/>
              </w:rPr>
            </w:pPr>
            <w:r w:rsidRPr="0089436F">
              <w:rPr>
                <w:rFonts w:ascii="Calibri" w:eastAsia="Calibri" w:hAnsi="Calibri"/>
                <w:sz w:val="22"/>
                <w:szCs w:val="22"/>
                <w:lang w:val="en-US" w:eastAsia="en-US"/>
              </w:rPr>
              <w:t>2.0 × 10⁻⁶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(the amount that can potentially be absorbed per kg body weight during one event)</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n-US" w:eastAsia="en-US"/>
              </w:rPr>
            </w:pPr>
            <w:r w:rsidRPr="00465DA7">
              <w:rPr>
                <w:rFonts w:ascii="Calibri" w:eastAsia="Calibri" w:hAnsi="Calibri"/>
                <w:bCs/>
                <w:sz w:val="22"/>
                <w:szCs w:val="22"/>
                <w:lang w:val="en-US" w:eastAsia="en-US"/>
              </w:rPr>
              <w:t>External dose on day of exposure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2.0 × 10⁻⁶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(the amount that can potentially be absorbed per kg body weight during one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event dose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1.5 × 10⁻⁶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exposure event)</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hideMark/>
          </w:tcPr>
          <w:p w:rsidR="00D74DB5" w:rsidRPr="00950F7F" w:rsidRDefault="00D74DB5" w:rsidP="00D74DB5">
            <w:pPr>
              <w:rPr>
                <w:rFonts w:ascii="Calibri" w:eastAsia="Calibri" w:hAnsi="Calibri"/>
                <w:b/>
                <w:bCs/>
                <w:sz w:val="22"/>
                <w:szCs w:val="22"/>
                <w:lang w:val="en-US" w:eastAsia="en-US"/>
              </w:rPr>
            </w:pPr>
            <w:r w:rsidRPr="00950F7F">
              <w:rPr>
                <w:rFonts w:ascii="Calibri" w:eastAsia="Calibri" w:hAnsi="Calibri"/>
                <w:b/>
                <w:bCs/>
                <w:sz w:val="22"/>
                <w:szCs w:val="22"/>
                <w:lang w:val="en-US" w:eastAsia="en-US"/>
              </w:rPr>
              <w:t>Internal dose on day of exposure</w:t>
            </w:r>
          </w:p>
        </w:tc>
        <w:tc>
          <w:tcPr>
            <w:tcW w:w="1919" w:type="pct"/>
            <w:vMerge w:val="restart"/>
            <w:shd w:val="clear" w:color="auto" w:fill="auto"/>
            <w:hideMark/>
          </w:tcPr>
          <w:p w:rsidR="00D74DB5" w:rsidRPr="00950F7F" w:rsidRDefault="00D74DB5" w:rsidP="00D74DB5">
            <w:pPr>
              <w:rPr>
                <w:rFonts w:ascii="Calibri" w:eastAsia="Calibri" w:hAnsi="Calibri"/>
                <w:b/>
                <w:sz w:val="22"/>
                <w:szCs w:val="22"/>
                <w:lang w:val="es-ES" w:eastAsia="en-US"/>
              </w:rPr>
            </w:pPr>
            <w:r w:rsidRPr="00950F7F">
              <w:rPr>
                <w:rFonts w:ascii="Calibri" w:eastAsia="Calibri" w:hAnsi="Calibri"/>
                <w:b/>
                <w:sz w:val="22"/>
                <w:szCs w:val="22"/>
                <w:lang w:val="es-ES" w:eastAsia="en-US"/>
              </w:rPr>
              <w:t>1.5 × 10⁻⁶ mg/kg bw/day</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day. Note: these can be higher than the ‘event dose’ for exposure frequencies larger than 1 per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year average dose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3.6 × 10⁻⁸ mg/kg bw/day</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(daily absorbed dose per kg body weight averaged over a year.)</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n-U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noWrap/>
            <w:hideMark/>
          </w:tcPr>
          <w:p w:rsidR="00D74DB5" w:rsidRPr="00950F7F" w:rsidRDefault="00D74DB5" w:rsidP="00D74DB5">
            <w:pPr>
              <w:rPr>
                <w:rFonts w:ascii="Calibri" w:eastAsia="Calibri" w:hAnsi="Calibri"/>
                <w:b/>
                <w:bCs/>
                <w:sz w:val="22"/>
                <w:szCs w:val="22"/>
                <w:lang w:val="es-ES" w:eastAsia="en-US"/>
              </w:rPr>
            </w:pPr>
            <w:r w:rsidRPr="00950F7F">
              <w:rPr>
                <w:rFonts w:ascii="Calibri" w:eastAsia="Calibri" w:hAnsi="Calibri"/>
                <w:b/>
                <w:bCs/>
                <w:sz w:val="22"/>
                <w:szCs w:val="22"/>
                <w:lang w:val="es-ES" w:eastAsia="en-US"/>
              </w:rPr>
              <w:t>Integrated</w:t>
            </w:r>
          </w:p>
        </w:tc>
        <w:tc>
          <w:tcPr>
            <w:tcW w:w="1919" w:type="pct"/>
            <w:shd w:val="clear" w:color="auto" w:fill="auto"/>
            <w:noWrap/>
            <w:hideMark/>
          </w:tcPr>
          <w:p w:rsidR="00D74DB5" w:rsidRPr="00950F7F" w:rsidRDefault="00D74DB5" w:rsidP="00D74DB5">
            <w:pPr>
              <w:rPr>
                <w:rFonts w:ascii="Calibri" w:eastAsia="Calibri" w:hAnsi="Calibri"/>
                <w:b/>
                <w:sz w:val="22"/>
                <w:szCs w:val="22"/>
                <w:lang w:val="es-ES" w:eastAsia="en-US"/>
              </w:rPr>
            </w:pPr>
          </w:p>
        </w:tc>
      </w:tr>
      <w:tr w:rsidR="00D74DB5" w:rsidRPr="00465DA7" w:rsidTr="00950F7F">
        <w:trPr>
          <w:trHeight w:val="20"/>
        </w:trPr>
        <w:tc>
          <w:tcPr>
            <w:tcW w:w="3081" w:type="pct"/>
            <w:shd w:val="clear" w:color="auto" w:fill="auto"/>
            <w:noWrap/>
            <w:hideMark/>
          </w:tcPr>
          <w:p w:rsidR="00D74DB5" w:rsidRPr="00465DA7" w:rsidRDefault="00D74DB5" w:rsidP="00D74DB5">
            <w:pPr>
              <w:rPr>
                <w:rFonts w:ascii="Calibri" w:eastAsia="Calibri" w:hAnsi="Calibri"/>
                <w:sz w:val="22"/>
                <w:szCs w:val="22"/>
                <w:lang w:val="es-ES" w:eastAsia="en-US"/>
              </w:rPr>
            </w:pPr>
          </w:p>
        </w:tc>
        <w:tc>
          <w:tcPr>
            <w:tcW w:w="1919" w:type="pct"/>
            <w:shd w:val="clear" w:color="auto" w:fill="auto"/>
            <w:noWrap/>
            <w:hideMark/>
          </w:tcPr>
          <w:p w:rsidR="00D74DB5" w:rsidRPr="00465DA7" w:rsidRDefault="00D74DB5" w:rsidP="00D74DB5">
            <w:pPr>
              <w:rPr>
                <w:rFonts w:ascii="Calibri" w:eastAsia="Calibri" w:hAnsi="Calibri"/>
                <w:sz w:val="22"/>
                <w:szCs w:val="22"/>
                <w:lang w:val="es-E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event dose</w:t>
            </w:r>
          </w:p>
        </w:tc>
        <w:tc>
          <w:tcPr>
            <w:tcW w:w="1919" w:type="pct"/>
            <w:vMerge w:val="restart"/>
            <w:shd w:val="clear" w:color="auto" w:fill="auto"/>
            <w:hideMark/>
          </w:tcPr>
          <w:p w:rsidR="00D74DB5" w:rsidRPr="0089436F" w:rsidRDefault="00C634E1" w:rsidP="00D74DB5">
            <w:pPr>
              <w:rPr>
                <w:rFonts w:ascii="Calibri" w:eastAsia="Calibri" w:hAnsi="Calibri"/>
                <w:sz w:val="22"/>
                <w:szCs w:val="22"/>
                <w:lang w:val="en-US" w:eastAsia="en-US"/>
              </w:rPr>
            </w:pPr>
            <w:r w:rsidRPr="0089436F">
              <w:rPr>
                <w:rFonts w:ascii="Calibri" w:eastAsia="Calibri" w:hAnsi="Calibri"/>
                <w:sz w:val="22"/>
                <w:szCs w:val="22"/>
                <w:lang w:val="en-US" w:eastAsia="en-US"/>
              </w:rPr>
              <w:t>5.</w:t>
            </w:r>
            <w:r>
              <w:rPr>
                <w:rFonts w:ascii="Calibri" w:eastAsia="Calibri" w:hAnsi="Calibri"/>
                <w:sz w:val="22"/>
                <w:szCs w:val="22"/>
                <w:lang w:val="en-US" w:eastAsia="en-US"/>
              </w:rPr>
              <w:t>3</w:t>
            </w:r>
            <w:r w:rsidR="00D74DB5" w:rsidRPr="0089436F">
              <w:rPr>
                <w:rFonts w:ascii="Calibri" w:eastAsia="Calibri" w:hAnsi="Calibri"/>
                <w:sz w:val="22"/>
                <w:szCs w:val="22"/>
                <w:lang w:val="en-US" w:eastAsia="en-US"/>
              </w:rPr>
              <w:t xml:space="preserve"> × 10⁻³ mg/kg bw</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exposure event)</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283330" w:rsidTr="00950F7F">
        <w:trPr>
          <w:trHeight w:val="20"/>
        </w:trPr>
        <w:tc>
          <w:tcPr>
            <w:tcW w:w="3081" w:type="pct"/>
            <w:shd w:val="clear" w:color="auto" w:fill="auto"/>
            <w:hideMark/>
          </w:tcPr>
          <w:p w:rsidR="00D74DB5" w:rsidRPr="00950F7F" w:rsidRDefault="00D74DB5" w:rsidP="00D74DB5">
            <w:pPr>
              <w:rPr>
                <w:rFonts w:ascii="Calibri" w:eastAsia="Calibri" w:hAnsi="Calibri"/>
                <w:b/>
                <w:bCs/>
                <w:sz w:val="22"/>
                <w:szCs w:val="22"/>
                <w:lang w:val="en-US" w:eastAsia="en-US"/>
              </w:rPr>
            </w:pPr>
            <w:r w:rsidRPr="00950F7F">
              <w:rPr>
                <w:rFonts w:ascii="Calibri" w:eastAsia="Calibri" w:hAnsi="Calibri"/>
                <w:b/>
                <w:bCs/>
                <w:sz w:val="22"/>
                <w:szCs w:val="22"/>
                <w:lang w:val="en-US" w:eastAsia="en-US"/>
              </w:rPr>
              <w:t>Internal dose on day of exposure</w:t>
            </w:r>
          </w:p>
        </w:tc>
        <w:tc>
          <w:tcPr>
            <w:tcW w:w="1919" w:type="pct"/>
            <w:vMerge w:val="restart"/>
            <w:shd w:val="clear" w:color="auto" w:fill="auto"/>
            <w:hideMark/>
          </w:tcPr>
          <w:p w:rsidR="00D74DB5" w:rsidRPr="0089436F" w:rsidRDefault="00C634E1" w:rsidP="00D74DB5">
            <w:pPr>
              <w:rPr>
                <w:rFonts w:ascii="Calibri" w:eastAsia="Calibri" w:hAnsi="Calibri"/>
                <w:b/>
                <w:sz w:val="22"/>
                <w:szCs w:val="22"/>
                <w:lang w:val="en-US" w:eastAsia="en-US"/>
              </w:rPr>
            </w:pPr>
            <w:r>
              <w:rPr>
                <w:rFonts w:ascii="Calibri" w:eastAsia="Calibri" w:hAnsi="Calibri"/>
                <w:b/>
                <w:sz w:val="22"/>
                <w:szCs w:val="22"/>
                <w:lang w:val="en-US" w:eastAsia="en-US"/>
              </w:rPr>
              <w:t>5.3</w:t>
            </w:r>
            <w:r w:rsidR="00D74DB5" w:rsidRPr="0089436F">
              <w:rPr>
                <w:rFonts w:ascii="Calibri" w:eastAsia="Calibri" w:hAnsi="Calibri"/>
                <w:b/>
                <w:sz w:val="22"/>
                <w:szCs w:val="22"/>
                <w:lang w:val="en-US" w:eastAsia="en-US"/>
              </w:rPr>
              <w:t xml:space="preserve"> × 10⁻³ mg/kg bw/day</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(absorbed dose per kg body weight during one day. Note: these can be higher than the ‘event dose’ for exposure frequencies larger than 1 per day.)</w:t>
            </w: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sz w:val="22"/>
                <w:szCs w:val="22"/>
                <w:lang w:val="es-ES" w:eastAsia="en-US"/>
              </w:rPr>
            </w:pPr>
            <w:r w:rsidRPr="00465DA7">
              <w:rPr>
                <w:rFonts w:ascii="Calibri" w:eastAsia="Calibri" w:hAnsi="Calibri"/>
                <w:bCs/>
                <w:sz w:val="22"/>
                <w:szCs w:val="22"/>
                <w:lang w:val="es-ES" w:eastAsia="en-US"/>
              </w:rPr>
              <w:t>Internal year average dose</w:t>
            </w:r>
          </w:p>
        </w:tc>
        <w:tc>
          <w:tcPr>
            <w:tcW w:w="1919" w:type="pct"/>
            <w:vMerge w:val="restart"/>
            <w:shd w:val="clear" w:color="auto" w:fill="auto"/>
            <w:hideMark/>
          </w:tcPr>
          <w:p w:rsidR="00D74DB5" w:rsidRPr="00465DA7" w:rsidRDefault="00D74DB5" w:rsidP="00D74DB5">
            <w:pPr>
              <w:rPr>
                <w:rFonts w:ascii="Calibri" w:eastAsia="Calibri" w:hAnsi="Calibri"/>
                <w:sz w:val="22"/>
                <w:szCs w:val="22"/>
                <w:lang w:val="es-ES" w:eastAsia="en-US"/>
              </w:rPr>
            </w:pPr>
            <w:r w:rsidRPr="00465DA7">
              <w:rPr>
                <w:rFonts w:ascii="Calibri" w:eastAsia="Calibri" w:hAnsi="Calibri"/>
                <w:sz w:val="22"/>
                <w:szCs w:val="22"/>
                <w:lang w:val="es-ES" w:eastAsia="en-US"/>
              </w:rPr>
              <w:t>1.</w:t>
            </w:r>
            <w:r w:rsidR="00C634E1">
              <w:rPr>
                <w:rFonts w:ascii="Calibri" w:eastAsia="Calibri" w:hAnsi="Calibri"/>
                <w:sz w:val="22"/>
                <w:szCs w:val="22"/>
                <w:lang w:val="es-ES" w:eastAsia="en-US"/>
              </w:rPr>
              <w:t>3</w:t>
            </w:r>
            <w:r w:rsidR="00C634E1" w:rsidRPr="00465DA7">
              <w:rPr>
                <w:rFonts w:ascii="Calibri" w:eastAsia="Calibri" w:hAnsi="Calibri"/>
                <w:sz w:val="22"/>
                <w:szCs w:val="22"/>
                <w:lang w:val="es-ES" w:eastAsia="en-US"/>
              </w:rPr>
              <w:t xml:space="preserve"> </w:t>
            </w:r>
            <w:r w:rsidRPr="00465DA7">
              <w:rPr>
                <w:rFonts w:ascii="Calibri" w:eastAsia="Calibri" w:hAnsi="Calibri"/>
                <w:sz w:val="22"/>
                <w:szCs w:val="22"/>
                <w:lang w:val="es-ES" w:eastAsia="en-US"/>
              </w:rPr>
              <w:t xml:space="preserve">× 10⁻⁴ mg/kg bw/day </w:t>
            </w:r>
          </w:p>
          <w:p w:rsidR="00D74DB5" w:rsidRPr="00465DA7" w:rsidRDefault="00D74DB5" w:rsidP="00465DA7">
            <w:pPr>
              <w:spacing w:after="200" w:line="276" w:lineRule="auto"/>
              <w:rPr>
                <w:rFonts w:ascii="Calibri" w:eastAsia="Calibri" w:hAnsi="Calibri"/>
                <w:vanish/>
                <w:sz w:val="22"/>
                <w:szCs w:val="22"/>
                <w:lang w:val="es-ES" w:eastAsia="en-US"/>
              </w:rPr>
            </w:pPr>
            <w:r w:rsidRPr="00465DA7">
              <w:rPr>
                <w:rFonts w:ascii="Calibri" w:eastAsia="Calibri" w:hAnsi="Calibri"/>
                <w:vanish/>
                <w:sz w:val="22"/>
                <w:szCs w:val="22"/>
                <w:lang w:val="es-ES" w:eastAsia="en-US"/>
              </w:rPr>
              <w:t>Final del formulario</w:t>
            </w: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bCs/>
                <w:i/>
                <w:iCs/>
                <w:sz w:val="22"/>
                <w:szCs w:val="22"/>
                <w:lang w:val="en-US" w:eastAsia="en-US"/>
              </w:rPr>
            </w:pPr>
            <w:r w:rsidRPr="00465DA7">
              <w:rPr>
                <w:rFonts w:ascii="Calibri" w:eastAsia="Calibri" w:hAnsi="Calibri"/>
                <w:bCs/>
                <w:i/>
                <w:iCs/>
                <w:sz w:val="22"/>
                <w:szCs w:val="22"/>
                <w:lang w:val="en-US" w:eastAsia="en-US"/>
              </w:rPr>
              <w:t>(daily absorbed dose per kg body weight averaged over a year.)</w:t>
            </w:r>
          </w:p>
        </w:tc>
        <w:tc>
          <w:tcPr>
            <w:tcW w:w="1919" w:type="pct"/>
            <w:vMerge/>
            <w:shd w:val="clear" w:color="auto" w:fill="auto"/>
            <w:hideMark/>
          </w:tcPr>
          <w:p w:rsidR="00D74DB5" w:rsidRPr="00465DA7" w:rsidRDefault="00D74DB5" w:rsidP="00D74DB5">
            <w:pPr>
              <w:rPr>
                <w:rFonts w:ascii="Calibri" w:eastAsia="Calibri" w:hAnsi="Calibri"/>
                <w:vanish/>
                <w:sz w:val="22"/>
                <w:szCs w:val="22"/>
                <w:lang w:val="en-US" w:eastAsia="en-US"/>
              </w:rPr>
            </w:pPr>
          </w:p>
        </w:tc>
      </w:tr>
      <w:tr w:rsidR="00D74DB5" w:rsidRPr="00465DA7" w:rsidTr="00950F7F">
        <w:trPr>
          <w:trHeight w:val="20"/>
        </w:trPr>
        <w:tc>
          <w:tcPr>
            <w:tcW w:w="3081" w:type="pct"/>
            <w:shd w:val="clear" w:color="auto" w:fill="auto"/>
            <w:hideMark/>
          </w:tcPr>
          <w:p w:rsidR="00D74DB5" w:rsidRPr="00465DA7" w:rsidRDefault="00D74DB5" w:rsidP="00D74DB5">
            <w:pPr>
              <w:rPr>
                <w:rFonts w:ascii="Calibri" w:eastAsia="Calibri" w:hAnsi="Calibri"/>
                <w:sz w:val="22"/>
                <w:szCs w:val="22"/>
                <w:lang w:val="en-US" w:eastAsia="en-US"/>
              </w:rPr>
            </w:pPr>
          </w:p>
        </w:tc>
        <w:tc>
          <w:tcPr>
            <w:tcW w:w="1919" w:type="pct"/>
            <w:vMerge/>
            <w:shd w:val="clear" w:color="auto" w:fill="auto"/>
            <w:hideMark/>
          </w:tcPr>
          <w:p w:rsidR="00D74DB5" w:rsidRPr="00465DA7" w:rsidRDefault="00D74DB5" w:rsidP="00D74DB5">
            <w:pPr>
              <w:rPr>
                <w:rFonts w:ascii="Calibri" w:eastAsia="Calibri" w:hAnsi="Calibri"/>
                <w:vanish/>
                <w:sz w:val="22"/>
                <w:szCs w:val="22"/>
                <w:lang w:val="en-US" w:eastAsia="en-US"/>
              </w:rPr>
            </w:pPr>
          </w:p>
        </w:tc>
      </w:tr>
    </w:tbl>
    <w:p w:rsidR="002D77E3" w:rsidRPr="00446E76" w:rsidRDefault="002D77E3" w:rsidP="00A57267">
      <w:pPr>
        <w:rPr>
          <w:rFonts w:eastAsia="Calibri"/>
        </w:rPr>
      </w:pPr>
    </w:p>
    <w:p w:rsidR="00634CB2" w:rsidRDefault="00634CB2" w:rsidP="002E0DBC">
      <w:pPr>
        <w:spacing w:before="120" w:after="120"/>
        <w:jc w:val="both"/>
        <w:rPr>
          <w:rFonts w:eastAsia="Calibri"/>
        </w:rPr>
      </w:pPr>
    </w:p>
    <w:p w:rsidR="002E0DBC" w:rsidRPr="00446E76" w:rsidRDefault="002366F0" w:rsidP="002E0DBC">
      <w:pPr>
        <w:spacing w:before="120" w:after="120"/>
        <w:jc w:val="both"/>
        <w:rPr>
          <w:rFonts w:cs="MS Sans Serif"/>
          <w:b/>
        </w:rPr>
      </w:pPr>
      <w:r>
        <w:rPr>
          <w:rFonts w:eastAsia="Calibri"/>
        </w:rPr>
        <w:object w:dxaOrig="1550" w:dyaOrig="991">
          <v:shape id="_x0000_i1026" type="#_x0000_t75" style="width:77.5pt;height:49.55pt" o:ole="">
            <v:imagedata r:id="rId44" o:title=""/>
          </v:shape>
          <o:OLEObject Type="Embed" ProgID="Package" ShapeID="_x0000_i1026" DrawAspect="Icon" ObjectID="_1673246479" r:id="rId45"/>
        </w:object>
      </w:r>
      <w:r w:rsidR="00A57267" w:rsidRPr="00446E76">
        <w:rPr>
          <w:rFonts w:eastAsia="Calibri"/>
        </w:rPr>
        <w:br w:type="page"/>
      </w:r>
      <w:bookmarkStart w:id="2017" w:name="_Toc389729191"/>
      <w:bookmarkStart w:id="2018" w:name="_Toc403472829"/>
      <w:r w:rsidR="002E0DBC" w:rsidRPr="00446E76">
        <w:rPr>
          <w:rFonts w:cs="MS Sans Serif"/>
          <w:b/>
        </w:rPr>
        <w:lastRenderedPageBreak/>
        <w:t>Indirect exposure</w:t>
      </w:r>
    </w:p>
    <w:p w:rsidR="002E0DBC" w:rsidRPr="00446E76" w:rsidRDefault="002E0DBC" w:rsidP="002E0DBC">
      <w:pPr>
        <w:spacing w:before="120" w:after="120"/>
        <w:jc w:val="both"/>
        <w:rPr>
          <w:rFonts w:cs="MS Sans Serif"/>
          <w:b/>
        </w:rPr>
      </w:pPr>
      <w:r w:rsidRPr="00446E76">
        <w:rPr>
          <w:rFonts w:cs="MS Sans Serif"/>
          <w:b/>
        </w:rPr>
        <w:t>Post Application; RIVM report 320005002</w:t>
      </w:r>
    </w:p>
    <w:p w:rsidR="002E0DBC" w:rsidRPr="00446E76" w:rsidRDefault="002E0DBC" w:rsidP="002E0DBC">
      <w:pPr>
        <w:spacing w:before="120" w:after="120"/>
        <w:jc w:val="both"/>
        <w:rPr>
          <w:rFonts w:eastAsia="Calibri"/>
        </w:rPr>
      </w:pPr>
      <w:r w:rsidRPr="00446E76">
        <w:rPr>
          <w:rFonts w:eastAsia="Calibri"/>
        </w:rPr>
        <w:t>The exposure after application is described for crawling infant who is present in the room after a crack</w:t>
      </w:r>
      <w:r w:rsidR="00F335DF">
        <w:rPr>
          <w:rFonts w:eastAsia="Calibri"/>
        </w:rPr>
        <w:t>s</w:t>
      </w:r>
      <w:r w:rsidRPr="00446E76">
        <w:rPr>
          <w:rFonts w:eastAsia="Calibri"/>
        </w:rPr>
        <w:t xml:space="preserve"> and crevice</w:t>
      </w:r>
      <w:r w:rsidR="00F335DF">
        <w:rPr>
          <w:rFonts w:eastAsia="Calibri"/>
        </w:rPr>
        <w:t>s</w:t>
      </w:r>
      <w:r w:rsidRPr="00446E76">
        <w:rPr>
          <w:rFonts w:eastAsia="Calibri"/>
        </w:rPr>
        <w:t xml:space="preserve"> treatment has been carried out. It is assumed that a infant (6 to 12 months) crawls over the treated surface for 1 hour a day. Exposure after application is described using the dermal exposure model ‘rubbing off’ and the oral exposure model ‘constant rate’.</w:t>
      </w:r>
    </w:p>
    <w:p w:rsidR="002E0DBC" w:rsidRPr="00446E76" w:rsidRDefault="002E0DBC" w:rsidP="002E0DBC">
      <w:pPr>
        <w:spacing w:before="120" w:after="120"/>
        <w:jc w:val="both"/>
        <w:rPr>
          <w:rFonts w:cs="MS Sans Serif"/>
          <w:b/>
        </w:rPr>
      </w:pPr>
      <w:r w:rsidRPr="00446E76">
        <w:rPr>
          <w:rFonts w:cs="MS Sans Serif"/>
          <w:b/>
        </w:rPr>
        <w:t>Dermal exposure: rubbing off</w:t>
      </w:r>
    </w:p>
    <w:p w:rsidR="002E0DBC" w:rsidRPr="00446E76" w:rsidRDefault="002E0DBC" w:rsidP="002E0DBC">
      <w:pPr>
        <w:spacing w:before="120" w:after="120"/>
        <w:jc w:val="both"/>
        <w:rPr>
          <w:rFonts w:eastAsia="Calibri"/>
          <w:u w:val="single"/>
        </w:rPr>
      </w:pPr>
      <w:r w:rsidRPr="00446E76">
        <w:rPr>
          <w:rFonts w:eastAsia="Calibri"/>
          <w:u w:val="single"/>
        </w:rPr>
        <w:t>Rubbed surface</w:t>
      </w:r>
    </w:p>
    <w:p w:rsidR="002E0DBC" w:rsidRDefault="002E0DBC" w:rsidP="002E0DBC">
      <w:pPr>
        <w:spacing w:before="120" w:after="120"/>
        <w:jc w:val="both"/>
        <w:rPr>
          <w:rFonts w:eastAsia="Calibri"/>
        </w:rPr>
      </w:pPr>
      <w:r w:rsidRPr="00446E76">
        <w:rPr>
          <w:rFonts w:eastAsia="Calibri"/>
        </w:rPr>
        <w:t>ConsExpo</w:t>
      </w:r>
      <w:r w:rsidR="00D74DB5">
        <w:rPr>
          <w:rFonts w:eastAsia="Calibri"/>
        </w:rPr>
        <w:t xml:space="preserve"> Web 1.0.3</w:t>
      </w:r>
      <w:r w:rsidRPr="00446E76">
        <w:rPr>
          <w:rFonts w:eastAsia="Calibri"/>
        </w:rPr>
        <w:t xml:space="preserve"> model assumes that the treated room has a standard </w:t>
      </w:r>
      <w:r w:rsidR="007F3265" w:rsidRPr="00446E76">
        <w:rPr>
          <w:rFonts w:eastAsia="Calibri"/>
        </w:rPr>
        <w:t>surface of 22 m</w:t>
      </w:r>
      <w:r w:rsidR="007F3265" w:rsidRPr="00446E76">
        <w:rPr>
          <w:rFonts w:eastAsia="Calibri"/>
          <w:vertAlign w:val="superscript"/>
        </w:rPr>
        <w:t>2</w:t>
      </w:r>
      <w:r w:rsidR="007F3265" w:rsidRPr="00446E76">
        <w:rPr>
          <w:rFonts w:eastAsia="Calibri"/>
        </w:rPr>
        <w:t xml:space="preserve"> with </w:t>
      </w:r>
      <w:r w:rsidRPr="00446E76">
        <w:rPr>
          <w:rFonts w:eastAsia="Calibri"/>
        </w:rPr>
        <w:t>floor surface of 8 m</w:t>
      </w:r>
      <w:r w:rsidRPr="00446E76">
        <w:rPr>
          <w:rFonts w:eastAsia="Calibri"/>
          <w:vertAlign w:val="superscript"/>
        </w:rPr>
        <w:t>2</w:t>
      </w:r>
      <w:r w:rsidRPr="00446E76">
        <w:rPr>
          <w:rFonts w:eastAsia="Calibri"/>
        </w:rPr>
        <w:t>. According to the scenario, 25% of the floor area is taken to be the treated surface; this is equivalent to 2 m</w:t>
      </w:r>
      <w:r w:rsidRPr="00446E76">
        <w:rPr>
          <w:rFonts w:eastAsia="Calibri"/>
          <w:vertAlign w:val="superscript"/>
        </w:rPr>
        <w:t>2</w:t>
      </w:r>
      <w:r w:rsidRPr="00446E76">
        <w:rPr>
          <w:rFonts w:eastAsia="Calibri"/>
        </w:rPr>
        <w:t>.</w:t>
      </w:r>
    </w:p>
    <w:p w:rsidR="002E0DBC" w:rsidRPr="00446E76" w:rsidRDefault="002E0DBC" w:rsidP="002E0DBC">
      <w:pPr>
        <w:spacing w:before="120" w:after="120"/>
        <w:jc w:val="both"/>
        <w:rPr>
          <w:rFonts w:eastAsia="Calibri"/>
          <w:u w:val="single"/>
        </w:rPr>
      </w:pPr>
      <w:r w:rsidRPr="00446E76">
        <w:rPr>
          <w:rFonts w:eastAsia="Calibri"/>
          <w:u w:val="single"/>
        </w:rPr>
        <w:t>Dislodgeable amount</w:t>
      </w:r>
    </w:p>
    <w:p w:rsidR="002E0DBC" w:rsidRPr="00446E76" w:rsidRDefault="002E0DBC" w:rsidP="002E0DBC">
      <w:pPr>
        <w:spacing w:before="120" w:after="120"/>
        <w:jc w:val="both"/>
        <w:rPr>
          <w:rFonts w:eastAsia="Calibri"/>
        </w:rPr>
      </w:pPr>
      <w:r w:rsidRPr="00446E76">
        <w:rPr>
          <w:rFonts w:eastAsia="Calibri"/>
        </w:rPr>
        <w:t>Tier 1</w:t>
      </w:r>
    </w:p>
    <w:p w:rsidR="007F3265" w:rsidRPr="00446E76" w:rsidRDefault="002E0DBC" w:rsidP="002E0DBC">
      <w:pPr>
        <w:spacing w:before="120" w:after="120"/>
        <w:jc w:val="both"/>
        <w:rPr>
          <w:rFonts w:eastAsia="Calibri"/>
        </w:rPr>
      </w:pPr>
      <w:r w:rsidRPr="00446E76">
        <w:rPr>
          <w:rFonts w:eastAsia="Calibri"/>
        </w:rPr>
        <w:t xml:space="preserve">Total amount sprayed is calculated </w:t>
      </w:r>
      <w:r w:rsidR="005A5714">
        <w:rPr>
          <w:rFonts w:eastAsia="Calibri"/>
        </w:rPr>
        <w:t>b</w:t>
      </w:r>
      <w:r w:rsidR="005A5714" w:rsidRPr="005A5714">
        <w:rPr>
          <w:rFonts w:eastAsia="Calibri"/>
        </w:rPr>
        <w:t>y multiplying the mass generation rate and the spray duration</w:t>
      </w:r>
      <w:r w:rsidR="009435E0">
        <w:rPr>
          <w:rFonts w:eastAsia="Calibri"/>
        </w:rPr>
        <w:t>:</w:t>
      </w:r>
    </w:p>
    <w:p w:rsidR="002E0DBC" w:rsidRPr="00446E76" w:rsidRDefault="00D74DB5" w:rsidP="002E0DBC">
      <w:pPr>
        <w:spacing w:before="120" w:after="120"/>
        <w:jc w:val="both"/>
        <w:rPr>
          <w:rFonts w:eastAsia="Calibri"/>
        </w:rPr>
      </w:pPr>
      <w:r>
        <w:rPr>
          <w:rFonts w:eastAsia="Calibri"/>
        </w:rPr>
        <w:t>0.55</w:t>
      </w:r>
      <w:r w:rsidR="007F3265" w:rsidRPr="00446E76">
        <w:rPr>
          <w:rFonts w:eastAsia="Calibri"/>
        </w:rPr>
        <w:t xml:space="preserve"> </w:t>
      </w:r>
      <w:r w:rsidR="002E0DBC" w:rsidRPr="00446E76">
        <w:rPr>
          <w:rFonts w:eastAsia="Calibri"/>
        </w:rPr>
        <w:t xml:space="preserve">g/sec * 4 min </w:t>
      </w:r>
      <w:r w:rsidR="00D160CC">
        <w:rPr>
          <w:rFonts w:eastAsia="Calibri"/>
        </w:rPr>
        <w:t>* 60 sec</w:t>
      </w:r>
      <w:r w:rsidR="002E0DBC" w:rsidRPr="00446E76">
        <w:rPr>
          <w:rFonts w:eastAsia="Calibri"/>
        </w:rPr>
        <w:t xml:space="preserve">= </w:t>
      </w:r>
      <w:r>
        <w:rPr>
          <w:rFonts w:eastAsia="Calibri"/>
        </w:rPr>
        <w:t>132</w:t>
      </w:r>
      <w:r w:rsidR="002E0DBC" w:rsidRPr="00446E76">
        <w:rPr>
          <w:rFonts w:eastAsia="Calibri"/>
        </w:rPr>
        <w:t xml:space="preserve"> g</w:t>
      </w:r>
    </w:p>
    <w:p w:rsidR="00D74DB5" w:rsidRDefault="00D74DB5" w:rsidP="002E0DBC">
      <w:pPr>
        <w:spacing w:before="120" w:after="120"/>
        <w:jc w:val="both"/>
        <w:rPr>
          <w:rFonts w:eastAsia="Calibri"/>
        </w:rPr>
      </w:pPr>
    </w:p>
    <w:p w:rsidR="00554924" w:rsidRDefault="00554924" w:rsidP="00554924">
      <w:pPr>
        <w:spacing w:before="120" w:after="120"/>
        <w:jc w:val="both"/>
        <w:rPr>
          <w:rFonts w:eastAsia="Calibri"/>
          <w:color w:val="000000"/>
          <w:szCs w:val="22"/>
          <w:lang w:eastAsia="en-GB"/>
        </w:rPr>
      </w:pPr>
      <w:r w:rsidRPr="00D950EE">
        <w:rPr>
          <w:rFonts w:eastAsia="Calibri"/>
          <w:color w:val="000000"/>
          <w:szCs w:val="22"/>
          <w:lang w:eastAsia="en-GB"/>
        </w:rPr>
        <w:t>The scenario</w:t>
      </w:r>
      <w:r>
        <w:rPr>
          <w:rFonts w:eastAsia="Calibri"/>
          <w:color w:val="000000"/>
          <w:szCs w:val="22"/>
          <w:lang w:eastAsia="en-GB"/>
        </w:rPr>
        <w:t xml:space="preserve"> </w:t>
      </w:r>
      <w:r w:rsidRPr="00D950EE">
        <w:rPr>
          <w:rFonts w:eastAsia="Calibri"/>
          <w:color w:val="000000"/>
          <w:szCs w:val="22"/>
          <w:lang w:eastAsia="en-GB"/>
        </w:rPr>
        <w:t xml:space="preserve">assumes that this amount is sprayed </w:t>
      </w:r>
      <w:r>
        <w:rPr>
          <w:rFonts w:eastAsia="Calibri"/>
          <w:color w:val="000000"/>
          <w:szCs w:val="22"/>
          <w:lang w:eastAsia="en-GB"/>
        </w:rPr>
        <w:t>towards</w:t>
      </w:r>
      <w:r w:rsidRPr="00D950EE">
        <w:rPr>
          <w:rFonts w:eastAsia="Calibri"/>
          <w:color w:val="000000"/>
          <w:szCs w:val="22"/>
          <w:lang w:eastAsia="en-GB"/>
        </w:rPr>
        <w:t xml:space="preserve"> the floor. </w:t>
      </w:r>
    </w:p>
    <w:p w:rsidR="00554924" w:rsidRDefault="00554924" w:rsidP="00554924">
      <w:pPr>
        <w:spacing w:before="120" w:after="120"/>
        <w:jc w:val="both"/>
        <w:rPr>
          <w:rFonts w:eastAsia="Calibri"/>
          <w:color w:val="000000"/>
          <w:szCs w:val="22"/>
          <w:lang w:eastAsia="en-GB"/>
        </w:rPr>
      </w:pPr>
      <w:r w:rsidRPr="00D950EE">
        <w:rPr>
          <w:rFonts w:eastAsia="Calibri"/>
          <w:color w:val="000000"/>
          <w:szCs w:val="22"/>
          <w:lang w:eastAsia="en-GB"/>
        </w:rPr>
        <w:t>It is assumed that 85% of the total</w:t>
      </w:r>
      <w:r>
        <w:rPr>
          <w:rFonts w:eastAsia="Calibri"/>
          <w:color w:val="000000"/>
          <w:szCs w:val="22"/>
          <w:lang w:eastAsia="en-GB"/>
        </w:rPr>
        <w:t xml:space="preserve"> amount sprayed (0.85 x 132 = 112.</w:t>
      </w:r>
      <w:r w:rsidRPr="00D950EE">
        <w:rPr>
          <w:rFonts w:eastAsia="Calibri"/>
          <w:color w:val="000000"/>
          <w:szCs w:val="22"/>
          <w:lang w:eastAsia="en-GB"/>
        </w:rPr>
        <w:t xml:space="preserve">2 </w:t>
      </w:r>
      <w:r>
        <w:rPr>
          <w:rFonts w:eastAsia="Calibri"/>
          <w:color w:val="000000"/>
          <w:szCs w:val="22"/>
          <w:lang w:eastAsia="en-GB"/>
        </w:rPr>
        <w:t>g) ends up on the floor surface</w:t>
      </w:r>
      <w:r w:rsidRPr="00D950EE">
        <w:rPr>
          <w:rFonts w:eastAsia="Calibri"/>
          <w:color w:val="000000"/>
          <w:szCs w:val="22"/>
          <w:lang w:eastAsia="en-GB"/>
        </w:rPr>
        <w:t>,</w:t>
      </w:r>
      <w:r>
        <w:rPr>
          <w:rFonts w:eastAsia="Calibri"/>
          <w:color w:val="000000"/>
          <w:szCs w:val="22"/>
          <w:lang w:eastAsia="en-GB"/>
        </w:rPr>
        <w:t xml:space="preserve"> and that</w:t>
      </w:r>
      <w:r w:rsidRPr="00D950EE">
        <w:rPr>
          <w:rFonts w:eastAsia="Calibri"/>
          <w:color w:val="000000"/>
          <w:szCs w:val="22"/>
          <w:lang w:eastAsia="en-GB"/>
        </w:rPr>
        <w:t xml:space="preserve"> of this amount, 30% is dislodgeable, i.e., it can be brushed away</w:t>
      </w:r>
      <w:r>
        <w:rPr>
          <w:rFonts w:eastAsia="Calibri"/>
          <w:color w:val="000000"/>
          <w:szCs w:val="22"/>
          <w:lang w:eastAsia="en-GB"/>
        </w:rPr>
        <w:t xml:space="preserve"> (default for crack</w:t>
      </w:r>
      <w:r w:rsidR="00F335DF">
        <w:rPr>
          <w:rFonts w:eastAsia="Calibri"/>
          <w:color w:val="000000"/>
          <w:szCs w:val="22"/>
          <w:lang w:eastAsia="en-GB"/>
        </w:rPr>
        <w:t>s</w:t>
      </w:r>
      <w:r>
        <w:rPr>
          <w:rFonts w:eastAsia="Calibri"/>
          <w:color w:val="000000"/>
          <w:szCs w:val="22"/>
          <w:lang w:eastAsia="en-GB"/>
        </w:rPr>
        <w:t xml:space="preserve"> and crevice</w:t>
      </w:r>
      <w:r w:rsidR="00F335DF">
        <w:rPr>
          <w:rFonts w:eastAsia="Calibri"/>
          <w:color w:val="000000"/>
          <w:szCs w:val="22"/>
          <w:lang w:eastAsia="en-GB"/>
        </w:rPr>
        <w:t>s</w:t>
      </w:r>
      <w:r>
        <w:rPr>
          <w:rFonts w:eastAsia="Calibri"/>
          <w:color w:val="000000"/>
          <w:szCs w:val="22"/>
          <w:lang w:eastAsia="en-GB"/>
        </w:rPr>
        <w:t xml:space="preserve"> treatment with spray can, </w:t>
      </w:r>
      <w:r w:rsidRPr="008642B1">
        <w:rPr>
          <w:rFonts w:eastAsia="Calibri"/>
          <w:color w:val="000000"/>
          <w:szCs w:val="22"/>
          <w:lang w:eastAsia="en-GB"/>
        </w:rPr>
        <w:t>RIVM Report 320005002</w:t>
      </w:r>
      <w:r>
        <w:rPr>
          <w:rFonts w:eastAsia="Calibri"/>
          <w:color w:val="000000"/>
          <w:szCs w:val="22"/>
          <w:lang w:eastAsia="en-GB"/>
        </w:rPr>
        <w:t xml:space="preserve">) </w:t>
      </w:r>
      <w:r w:rsidRPr="00D950EE">
        <w:rPr>
          <w:rFonts w:eastAsia="Calibri"/>
          <w:color w:val="000000"/>
          <w:szCs w:val="22"/>
          <w:lang w:eastAsia="en-GB"/>
        </w:rPr>
        <w:t xml:space="preserve">(0.3 x </w:t>
      </w:r>
      <w:r>
        <w:rPr>
          <w:rFonts w:eastAsia="Calibri"/>
          <w:color w:val="000000"/>
          <w:szCs w:val="22"/>
          <w:lang w:eastAsia="en-GB"/>
        </w:rPr>
        <w:t>112.2</w:t>
      </w:r>
      <w:r w:rsidRPr="00D950EE">
        <w:rPr>
          <w:rFonts w:eastAsia="Calibri"/>
          <w:color w:val="000000"/>
          <w:szCs w:val="22"/>
          <w:lang w:eastAsia="en-GB"/>
        </w:rPr>
        <w:t xml:space="preserve"> = </w:t>
      </w:r>
      <w:r>
        <w:rPr>
          <w:rFonts w:eastAsia="Calibri"/>
          <w:color w:val="000000"/>
          <w:szCs w:val="22"/>
          <w:lang w:eastAsia="en-GB"/>
        </w:rPr>
        <w:t>33.64</w:t>
      </w:r>
      <w:r w:rsidRPr="00D950EE">
        <w:rPr>
          <w:rFonts w:eastAsia="Calibri"/>
          <w:color w:val="000000"/>
          <w:szCs w:val="22"/>
          <w:lang w:eastAsia="en-GB"/>
        </w:rPr>
        <w:t xml:space="preserve"> g). </w:t>
      </w:r>
    </w:p>
    <w:p w:rsidR="00554924" w:rsidRDefault="00554924" w:rsidP="00554924">
      <w:pPr>
        <w:spacing w:before="120" w:after="120"/>
        <w:jc w:val="both"/>
        <w:rPr>
          <w:rFonts w:eastAsia="Calibri"/>
          <w:color w:val="000000"/>
          <w:szCs w:val="22"/>
          <w:lang w:eastAsia="en-GB"/>
        </w:rPr>
      </w:pPr>
      <w:r w:rsidRPr="00D950EE">
        <w:rPr>
          <w:rFonts w:eastAsia="Calibri"/>
          <w:color w:val="000000"/>
          <w:szCs w:val="22"/>
          <w:lang w:eastAsia="en-GB"/>
        </w:rPr>
        <w:t xml:space="preserve">The surface is 2 m2 (see rubbed surface below). </w:t>
      </w:r>
    </w:p>
    <w:p w:rsidR="00554924" w:rsidRDefault="00554924" w:rsidP="00554924">
      <w:pPr>
        <w:spacing w:before="120" w:after="120"/>
        <w:jc w:val="both"/>
        <w:rPr>
          <w:rFonts w:eastAsia="Calibri"/>
          <w:color w:val="000000"/>
          <w:szCs w:val="22"/>
          <w:lang w:eastAsia="en-GB"/>
        </w:rPr>
      </w:pPr>
      <w:r w:rsidRPr="00D950EE">
        <w:rPr>
          <w:rFonts w:eastAsia="Calibri"/>
          <w:color w:val="000000"/>
          <w:szCs w:val="22"/>
          <w:lang w:eastAsia="en-GB"/>
        </w:rPr>
        <w:t>The</w:t>
      </w:r>
      <w:r>
        <w:rPr>
          <w:rFonts w:eastAsia="Calibri"/>
          <w:color w:val="000000"/>
          <w:szCs w:val="22"/>
          <w:lang w:eastAsia="en-GB"/>
        </w:rPr>
        <w:t xml:space="preserve"> </w:t>
      </w:r>
      <w:r w:rsidRPr="00D950EE">
        <w:rPr>
          <w:rFonts w:eastAsia="Calibri"/>
          <w:color w:val="000000"/>
          <w:szCs w:val="22"/>
          <w:lang w:eastAsia="en-GB"/>
        </w:rPr>
        <w:t>dislodgeab</w:t>
      </w:r>
      <w:r>
        <w:rPr>
          <w:rFonts w:eastAsia="Calibri"/>
          <w:color w:val="000000"/>
          <w:szCs w:val="22"/>
          <w:lang w:eastAsia="en-GB"/>
        </w:rPr>
        <w:t>le amount is calculated at 33.64/2 = 16</w:t>
      </w:r>
      <w:r w:rsidRPr="00D950EE">
        <w:rPr>
          <w:rFonts w:eastAsia="Calibri"/>
          <w:color w:val="000000"/>
          <w:szCs w:val="22"/>
          <w:lang w:eastAsia="en-GB"/>
        </w:rPr>
        <w:t>.</w:t>
      </w:r>
      <w:r>
        <w:rPr>
          <w:rFonts w:eastAsia="Calibri"/>
          <w:color w:val="000000"/>
          <w:szCs w:val="22"/>
          <w:lang w:eastAsia="en-GB"/>
        </w:rPr>
        <w:t>83</w:t>
      </w:r>
      <w:r w:rsidRPr="00D950EE">
        <w:rPr>
          <w:rFonts w:eastAsia="Calibri"/>
          <w:color w:val="000000"/>
          <w:szCs w:val="22"/>
          <w:lang w:eastAsia="en-GB"/>
        </w:rPr>
        <w:t xml:space="preserve"> g/m2.</w:t>
      </w:r>
    </w:p>
    <w:p w:rsidR="00554924" w:rsidRDefault="00554924" w:rsidP="002E0DBC">
      <w:pPr>
        <w:spacing w:before="120" w:after="120"/>
        <w:jc w:val="both"/>
        <w:rPr>
          <w:rFonts w:eastAsia="Calibri"/>
        </w:rPr>
      </w:pPr>
    </w:p>
    <w:p w:rsidR="002E0DBC" w:rsidRPr="00446E76" w:rsidRDefault="002E0DBC" w:rsidP="002E0DBC">
      <w:pPr>
        <w:spacing w:before="120" w:after="120"/>
        <w:jc w:val="both"/>
        <w:rPr>
          <w:rFonts w:eastAsia="Calibri"/>
        </w:rPr>
      </w:pPr>
      <w:r w:rsidRPr="00446E76">
        <w:rPr>
          <w:rFonts w:eastAsia="Calibri"/>
        </w:rPr>
        <w:t xml:space="preserve">Tier 2 assumes that the percentage rub off is reduced from 30% to a maximum of 6% (based on US Environmental Protection Agency Office of Pesticide Programs, Standard Operating Procedures for Residential Pesticide Exposure Assessment (Residential SOPs), October 2012 </w:t>
      </w:r>
      <w:hyperlink r:id="rId46" w:anchor="sops" w:history="1">
        <w:r w:rsidRPr="00446E76">
          <w:rPr>
            <w:rFonts w:eastAsia="Calibri"/>
          </w:rPr>
          <w:t>https://www.epa.gov/pesticide-science-and-assessing-pesticide-risks/standard-operating-procedures-residential-pesticide#sops</w:t>
        </w:r>
      </w:hyperlink>
      <w:r w:rsidRPr="00446E76">
        <w:rPr>
          <w:rFonts w:eastAsia="Calibri"/>
        </w:rPr>
        <w:t xml:space="preserve">); </w:t>
      </w:r>
      <w:r w:rsidR="006B3309" w:rsidRPr="00446E76">
        <w:rPr>
          <w:rFonts w:eastAsia="Calibri"/>
        </w:rPr>
        <w:t>p</w:t>
      </w:r>
      <w:r w:rsidRPr="00446E76">
        <w:rPr>
          <w:rFonts w:eastAsia="Calibri"/>
        </w:rPr>
        <w:t>p 514: arithmetic mean of dislodgeable amount from hard surfaces is 6%.</w:t>
      </w:r>
    </w:p>
    <w:p w:rsidR="006B3309" w:rsidRPr="00446E76" w:rsidRDefault="00D160CC" w:rsidP="006B3309">
      <w:pPr>
        <w:spacing w:before="120" w:after="120"/>
        <w:jc w:val="both"/>
        <w:rPr>
          <w:rFonts w:eastAsia="Calibri"/>
        </w:rPr>
      </w:pPr>
      <w:r w:rsidRPr="00446E76">
        <w:rPr>
          <w:rFonts w:eastAsia="Calibri"/>
        </w:rPr>
        <w:t xml:space="preserve">The </w:t>
      </w:r>
      <w:r>
        <w:rPr>
          <w:rFonts w:eastAsia="Calibri"/>
        </w:rPr>
        <w:t xml:space="preserve">amount sprayed on the floor </w:t>
      </w:r>
      <w:r w:rsidRPr="00446E76">
        <w:rPr>
          <w:rFonts w:eastAsia="Calibri"/>
        </w:rPr>
        <w:t xml:space="preserve">is </w:t>
      </w:r>
      <w:r w:rsidR="00554924">
        <w:rPr>
          <w:rFonts w:eastAsia="Calibri"/>
          <w:color w:val="000000"/>
          <w:szCs w:val="22"/>
          <w:lang w:eastAsia="en-GB"/>
        </w:rPr>
        <w:t>112.</w:t>
      </w:r>
      <w:r w:rsidR="00554924" w:rsidRPr="00D950EE">
        <w:rPr>
          <w:rFonts w:eastAsia="Calibri"/>
          <w:color w:val="000000"/>
          <w:szCs w:val="22"/>
          <w:lang w:eastAsia="en-GB"/>
        </w:rPr>
        <w:t xml:space="preserve">2 </w:t>
      </w:r>
      <w:r w:rsidR="00554924">
        <w:rPr>
          <w:rFonts w:eastAsia="Calibri"/>
          <w:color w:val="000000"/>
          <w:szCs w:val="22"/>
          <w:lang w:eastAsia="en-GB"/>
        </w:rPr>
        <w:t>g</w:t>
      </w:r>
      <w:r w:rsidR="00554924" w:rsidDel="00554924">
        <w:rPr>
          <w:rFonts w:eastAsia="Calibri"/>
        </w:rPr>
        <w:t xml:space="preserve"> </w:t>
      </w:r>
      <w:r w:rsidR="00554924">
        <w:rPr>
          <w:rFonts w:eastAsia="Calibri"/>
        </w:rPr>
        <w:t>/2m</w:t>
      </w:r>
      <w:r w:rsidR="00554924">
        <w:rPr>
          <w:rFonts w:eastAsia="Calibri"/>
          <w:vertAlign w:val="superscript"/>
        </w:rPr>
        <w:t>2</w:t>
      </w:r>
      <w:r w:rsidR="00554924">
        <w:rPr>
          <w:rFonts w:eastAsia="Calibri"/>
        </w:rPr>
        <w:t xml:space="preserve"> = 56.1 </w:t>
      </w:r>
      <w:r w:rsidRPr="00446E76">
        <w:rPr>
          <w:rFonts w:eastAsia="Calibri"/>
        </w:rPr>
        <w:t>g/m</w:t>
      </w:r>
      <w:r w:rsidRPr="00446E76">
        <w:rPr>
          <w:rFonts w:eastAsia="Calibri"/>
          <w:vertAlign w:val="superscript"/>
        </w:rPr>
        <w:t>2</w:t>
      </w:r>
      <w:r w:rsidRPr="00446E76">
        <w:rPr>
          <w:rFonts w:eastAsia="Calibri"/>
        </w:rPr>
        <w:t xml:space="preserve">. </w:t>
      </w:r>
      <w:r w:rsidR="007F3265" w:rsidRPr="00446E76">
        <w:rPr>
          <w:rFonts w:eastAsia="Calibri"/>
        </w:rPr>
        <w:t xml:space="preserve">and </w:t>
      </w:r>
      <w:r w:rsidR="006B3309" w:rsidRPr="00446E76">
        <w:rPr>
          <w:rFonts w:eastAsia="Calibri"/>
        </w:rPr>
        <w:t>6% o</w:t>
      </w:r>
      <w:r w:rsidR="007F3265" w:rsidRPr="00446E76">
        <w:rPr>
          <w:rFonts w:eastAsia="Calibri"/>
        </w:rPr>
        <w:t>f this amount is dislodgeable.</w:t>
      </w:r>
    </w:p>
    <w:p w:rsidR="006B3309" w:rsidRPr="00446E76" w:rsidRDefault="006B3309" w:rsidP="006B3309">
      <w:pPr>
        <w:spacing w:before="120" w:after="120"/>
        <w:jc w:val="both"/>
        <w:rPr>
          <w:rFonts w:eastAsia="Calibri"/>
        </w:rPr>
      </w:pPr>
      <w:r w:rsidRPr="00446E76">
        <w:rPr>
          <w:rFonts w:eastAsia="Calibri"/>
        </w:rPr>
        <w:t xml:space="preserve">The dislodgeable amount </w:t>
      </w:r>
      <w:r w:rsidR="007F3265" w:rsidRPr="00446E76">
        <w:rPr>
          <w:rFonts w:eastAsia="Calibri"/>
        </w:rPr>
        <w:t xml:space="preserve">(Tier 2) </w:t>
      </w:r>
      <w:r w:rsidRPr="00446E76">
        <w:rPr>
          <w:rFonts w:eastAsia="Calibri"/>
        </w:rPr>
        <w:t xml:space="preserve">is </w:t>
      </w:r>
      <w:r w:rsidR="00D160CC">
        <w:rPr>
          <w:rFonts w:eastAsia="Calibri"/>
        </w:rPr>
        <w:t xml:space="preserve">then </w:t>
      </w:r>
      <w:r w:rsidR="00554924">
        <w:rPr>
          <w:rFonts w:eastAsia="Calibri"/>
        </w:rPr>
        <w:t>56.1g/</w:t>
      </w:r>
      <w:r w:rsidR="00554924" w:rsidRPr="00554924">
        <w:rPr>
          <w:rFonts w:eastAsia="Calibri"/>
        </w:rPr>
        <w:t>m</w:t>
      </w:r>
      <w:r w:rsidR="00554924">
        <w:rPr>
          <w:rFonts w:eastAsia="Calibri"/>
          <w:vertAlign w:val="superscript"/>
        </w:rPr>
        <w:t>2</w:t>
      </w:r>
      <w:r w:rsidR="00554924">
        <w:rPr>
          <w:rFonts w:eastAsia="Calibri"/>
        </w:rPr>
        <w:t xml:space="preserve"> x 0.06 = </w:t>
      </w:r>
      <w:r w:rsidR="00554924" w:rsidRPr="00554924">
        <w:rPr>
          <w:rFonts w:eastAsia="Calibri"/>
        </w:rPr>
        <w:t>3</w:t>
      </w:r>
      <w:r w:rsidR="00554924">
        <w:rPr>
          <w:rFonts w:eastAsia="Calibri"/>
        </w:rPr>
        <w:t>.366</w:t>
      </w:r>
      <w:r w:rsidR="00D160CC">
        <w:rPr>
          <w:rFonts w:eastAsia="Calibri"/>
        </w:rPr>
        <w:t>g/</w:t>
      </w:r>
      <w:r w:rsidRPr="00446E76">
        <w:rPr>
          <w:rFonts w:eastAsia="Calibri"/>
        </w:rPr>
        <w:t>m</w:t>
      </w:r>
      <w:r w:rsidRPr="00446E76">
        <w:rPr>
          <w:rFonts w:eastAsia="Calibri"/>
          <w:vertAlign w:val="superscript"/>
        </w:rPr>
        <w:t>2</w:t>
      </w:r>
      <w:r w:rsidRPr="00446E76">
        <w:rPr>
          <w:rFonts w:eastAsia="Calibri"/>
        </w:rPr>
        <w:t>.</w:t>
      </w:r>
    </w:p>
    <w:p w:rsidR="002E0DBC" w:rsidRPr="00446E76" w:rsidRDefault="002E0DBC" w:rsidP="002E0DBC">
      <w:pPr>
        <w:spacing w:before="120" w:after="120"/>
        <w:jc w:val="both"/>
        <w:rPr>
          <w:rFonts w:eastAsia="Calibri"/>
          <w:u w:val="single"/>
        </w:rPr>
      </w:pPr>
      <w:r w:rsidRPr="00446E76">
        <w:rPr>
          <w:rFonts w:eastAsia="Calibri"/>
          <w:u w:val="single"/>
        </w:rPr>
        <w:t>Transfer coefficient (TC)</w:t>
      </w:r>
    </w:p>
    <w:p w:rsidR="002E0DBC" w:rsidRPr="00446E76" w:rsidRDefault="002E0DBC" w:rsidP="002E0DBC">
      <w:pPr>
        <w:spacing w:before="120" w:after="120"/>
        <w:jc w:val="both"/>
        <w:rPr>
          <w:rFonts w:eastAsia="Calibri"/>
        </w:rPr>
      </w:pPr>
      <w:r w:rsidRPr="00446E76">
        <w:rPr>
          <w:rFonts w:eastAsia="Calibri"/>
        </w:rPr>
        <w:t>The transfer coefficient is the surface that is wiped per unit time due to skin contact. The Recommendation of Ad hoc Working Group on Human Exposure New default values for indoor Transfer Coefficient (WGV2016_TOX_7-2b_Indoor TC) revising values from EPA, gives a value of 2,100 cm</w:t>
      </w:r>
      <w:r w:rsidRPr="00446E76">
        <w:rPr>
          <w:rFonts w:eastAsia="Calibri"/>
          <w:vertAlign w:val="superscript"/>
        </w:rPr>
        <w:t>2</w:t>
      </w:r>
      <w:r w:rsidRPr="00446E76">
        <w:rPr>
          <w:rFonts w:eastAsia="Calibri"/>
        </w:rPr>
        <w:t xml:space="preserve">/hr. </w:t>
      </w:r>
    </w:p>
    <w:p w:rsidR="002E0DBC" w:rsidRPr="00446E76" w:rsidRDefault="002E0DBC" w:rsidP="002E0DBC">
      <w:pPr>
        <w:spacing w:before="120" w:after="120"/>
        <w:jc w:val="both"/>
        <w:rPr>
          <w:rFonts w:eastAsia="Calibri"/>
          <w:u w:val="single"/>
        </w:rPr>
      </w:pPr>
      <w:r w:rsidRPr="00446E76">
        <w:rPr>
          <w:rFonts w:eastAsia="Calibri"/>
          <w:u w:val="single"/>
        </w:rPr>
        <w:t xml:space="preserve">Parameters for hand-mouth contact </w:t>
      </w:r>
    </w:p>
    <w:p w:rsidR="00B94384" w:rsidRDefault="002E0DBC" w:rsidP="002E0DBC">
      <w:pPr>
        <w:spacing w:before="120" w:after="120"/>
        <w:jc w:val="both"/>
        <w:rPr>
          <w:rFonts w:eastAsia="Calibri"/>
        </w:rPr>
      </w:pPr>
      <w:r w:rsidRPr="00446E76">
        <w:rPr>
          <w:rFonts w:eastAsia="Calibri"/>
        </w:rPr>
        <w:t xml:space="preserve">If dermal exposure of children occurs after the application of a pest control product, those children can also be exposed orally due to hand-mouth contact. Dermal exposure of children can take place on any uncovered skin, that is, on the head, the arms and hands, </w:t>
      </w:r>
      <w:r w:rsidRPr="00446E76">
        <w:rPr>
          <w:rFonts w:eastAsia="Calibri"/>
        </w:rPr>
        <w:lastRenderedPageBreak/>
        <w:t xml:space="preserve">and on the legs and feet. The hands form about 20% of the total uncovered skin. It is assumed that 50% of the product that ends up on the hands is taken in orally due to hand-mouth contact. This means that via hand-mouth contact 10% of the external dermal exposure is ingested. The ingestion rate can be calculated based on the assumption that from the total dermal exposure 10% is taken in orally due to hand-mouth contact. </w:t>
      </w:r>
    </w:p>
    <w:p w:rsidR="002E0DBC" w:rsidRPr="00446E76" w:rsidRDefault="002E0DBC" w:rsidP="002E0DBC">
      <w:pPr>
        <w:spacing w:before="120" w:after="120"/>
        <w:jc w:val="both"/>
        <w:rPr>
          <w:rFonts w:eastAsia="Calibri"/>
        </w:rPr>
      </w:pPr>
      <w:r w:rsidRPr="00446E76">
        <w:rPr>
          <w:rFonts w:eastAsia="Calibri"/>
        </w:rPr>
        <w:t>Hence the ingestion rate is estimated as dislodgeable amount x 10% x TC:</w:t>
      </w:r>
    </w:p>
    <w:p w:rsidR="002E0DBC" w:rsidRPr="00BA63AD" w:rsidRDefault="002E0DBC" w:rsidP="002E0DBC">
      <w:pPr>
        <w:spacing w:before="120" w:after="120"/>
        <w:jc w:val="both"/>
        <w:rPr>
          <w:rFonts w:eastAsia="Calibri"/>
          <w:lang w:val="es-ES"/>
        </w:rPr>
      </w:pPr>
      <w:r w:rsidRPr="00BA63AD">
        <w:rPr>
          <w:rFonts w:eastAsia="Calibri"/>
          <w:lang w:val="es-ES"/>
        </w:rPr>
        <w:t xml:space="preserve">Tier 1: </w:t>
      </w:r>
      <w:r w:rsidR="00BA63AD" w:rsidRPr="00BA63AD">
        <w:rPr>
          <w:rFonts w:eastAsia="Calibri"/>
          <w:lang w:val="es-ES"/>
        </w:rPr>
        <w:t>1</w:t>
      </w:r>
      <w:r w:rsidR="00E54142">
        <w:rPr>
          <w:rFonts w:eastAsia="Calibri"/>
          <w:lang w:val="es-ES"/>
        </w:rPr>
        <w:t>6</w:t>
      </w:r>
      <w:r w:rsidR="00C97C82">
        <w:rPr>
          <w:rFonts w:eastAsia="Calibri"/>
          <w:lang w:val="es-ES"/>
        </w:rPr>
        <w:t>.8</w:t>
      </w:r>
      <w:r w:rsidR="00E54142">
        <w:rPr>
          <w:rFonts w:eastAsia="Calibri"/>
          <w:lang w:val="es-ES"/>
        </w:rPr>
        <w:t>3</w:t>
      </w:r>
      <w:r w:rsidRPr="00BA63AD">
        <w:rPr>
          <w:rFonts w:eastAsia="Calibri"/>
          <w:lang w:val="es-ES"/>
        </w:rPr>
        <w:t xml:space="preserve"> g/m</w:t>
      </w:r>
      <w:r w:rsidRPr="00BA63AD">
        <w:rPr>
          <w:rFonts w:eastAsia="Calibri"/>
          <w:vertAlign w:val="superscript"/>
          <w:lang w:val="es-ES"/>
        </w:rPr>
        <w:t>2</w:t>
      </w:r>
      <w:r w:rsidRPr="00BA63AD">
        <w:rPr>
          <w:rFonts w:eastAsia="Calibri"/>
          <w:lang w:val="es-ES"/>
        </w:rPr>
        <w:t xml:space="preserve"> * 0.10 * 0.21 m</w:t>
      </w:r>
      <w:r w:rsidRPr="00BA63AD">
        <w:rPr>
          <w:rFonts w:eastAsia="Calibri"/>
          <w:vertAlign w:val="superscript"/>
          <w:lang w:val="es-ES"/>
        </w:rPr>
        <w:t>2</w:t>
      </w:r>
      <w:r w:rsidRPr="00BA63AD">
        <w:rPr>
          <w:rFonts w:eastAsia="Calibri"/>
          <w:lang w:val="es-ES"/>
        </w:rPr>
        <w:t xml:space="preserve">/h = </w:t>
      </w:r>
      <w:r w:rsidR="00BA63AD">
        <w:rPr>
          <w:rFonts w:eastAsia="Calibri"/>
          <w:lang w:val="es-ES"/>
        </w:rPr>
        <w:t>0.</w:t>
      </w:r>
      <w:r w:rsidR="00E54142">
        <w:rPr>
          <w:rFonts w:eastAsia="Calibri"/>
          <w:lang w:val="es-ES"/>
        </w:rPr>
        <w:t>3534</w:t>
      </w:r>
      <w:r w:rsidR="00BA63AD">
        <w:rPr>
          <w:rFonts w:eastAsia="Calibri"/>
          <w:lang w:val="es-ES"/>
        </w:rPr>
        <w:t xml:space="preserve"> </w:t>
      </w:r>
      <w:r w:rsidRPr="00BA63AD">
        <w:rPr>
          <w:rFonts w:eastAsia="Calibri"/>
          <w:lang w:val="es-ES"/>
        </w:rPr>
        <w:t xml:space="preserve">g/h = </w:t>
      </w:r>
      <w:r w:rsidR="00E54142">
        <w:rPr>
          <w:rFonts w:eastAsia="Calibri"/>
          <w:lang w:val="es-ES"/>
        </w:rPr>
        <w:t>5.89</w:t>
      </w:r>
      <w:r w:rsidR="00BA63AD">
        <w:rPr>
          <w:rFonts w:eastAsia="Calibri"/>
          <w:lang w:val="es-ES"/>
        </w:rPr>
        <w:t>E-3</w:t>
      </w:r>
      <w:r w:rsidRPr="00BA63AD">
        <w:rPr>
          <w:rFonts w:eastAsia="Calibri"/>
          <w:lang w:val="es-ES"/>
        </w:rPr>
        <w:t xml:space="preserve"> g/min.</w:t>
      </w:r>
    </w:p>
    <w:p w:rsidR="002E0DBC" w:rsidRDefault="002E0DBC" w:rsidP="002E0DBC">
      <w:pPr>
        <w:spacing w:before="120" w:after="120"/>
        <w:jc w:val="both"/>
        <w:rPr>
          <w:rFonts w:eastAsia="Calibri"/>
          <w:lang w:val="es-ES"/>
        </w:rPr>
      </w:pPr>
      <w:r w:rsidRPr="00BA63AD">
        <w:rPr>
          <w:rFonts w:eastAsia="Calibri"/>
          <w:lang w:val="es-ES"/>
        </w:rPr>
        <w:t xml:space="preserve">Tier 2: </w:t>
      </w:r>
      <w:r w:rsidR="00E54142">
        <w:rPr>
          <w:rFonts w:eastAsia="Calibri"/>
          <w:lang w:val="es-ES"/>
        </w:rPr>
        <w:t>3.366</w:t>
      </w:r>
      <w:r w:rsidRPr="00BA63AD">
        <w:rPr>
          <w:rFonts w:eastAsia="Calibri"/>
          <w:lang w:val="es-ES"/>
        </w:rPr>
        <w:t xml:space="preserve"> g/m</w:t>
      </w:r>
      <w:r w:rsidRPr="00BA63AD">
        <w:rPr>
          <w:rFonts w:eastAsia="Calibri"/>
          <w:vertAlign w:val="superscript"/>
          <w:lang w:val="es-ES"/>
        </w:rPr>
        <w:t>2</w:t>
      </w:r>
      <w:r w:rsidRPr="00BA63AD">
        <w:rPr>
          <w:rFonts w:eastAsia="Calibri"/>
          <w:lang w:val="es-ES"/>
        </w:rPr>
        <w:t xml:space="preserve"> * 0.10 * 0.21 m</w:t>
      </w:r>
      <w:r w:rsidRPr="00BA63AD">
        <w:rPr>
          <w:rFonts w:eastAsia="Calibri"/>
          <w:vertAlign w:val="superscript"/>
          <w:lang w:val="es-ES"/>
        </w:rPr>
        <w:t>2</w:t>
      </w:r>
      <w:r w:rsidRPr="00BA63AD">
        <w:rPr>
          <w:rFonts w:eastAsia="Calibri"/>
          <w:lang w:val="es-ES"/>
        </w:rPr>
        <w:t>/h = 0.0</w:t>
      </w:r>
      <w:r w:rsidR="00E54142">
        <w:rPr>
          <w:rFonts w:eastAsia="Calibri"/>
          <w:lang w:val="es-ES"/>
        </w:rPr>
        <w:t>71</w:t>
      </w:r>
      <w:r w:rsidR="006534CA" w:rsidRPr="00BA63AD">
        <w:rPr>
          <w:rFonts w:eastAsia="Calibri"/>
          <w:lang w:val="es-ES"/>
        </w:rPr>
        <w:t xml:space="preserve"> </w:t>
      </w:r>
      <w:r w:rsidRPr="00BA63AD">
        <w:rPr>
          <w:rFonts w:eastAsia="Calibri"/>
          <w:lang w:val="es-ES"/>
        </w:rPr>
        <w:t xml:space="preserve">g/h = </w:t>
      </w:r>
      <w:r w:rsidR="00E54142">
        <w:rPr>
          <w:rFonts w:eastAsia="Calibri"/>
          <w:lang w:val="es-ES"/>
        </w:rPr>
        <w:t>1.18</w:t>
      </w:r>
      <w:r w:rsidRPr="00BA63AD">
        <w:rPr>
          <w:rFonts w:eastAsia="Calibri"/>
          <w:lang w:val="es-ES"/>
        </w:rPr>
        <w:t>E-</w:t>
      </w:r>
      <w:r w:rsidR="00E54142">
        <w:rPr>
          <w:rFonts w:eastAsia="Calibri"/>
          <w:lang w:val="es-ES"/>
        </w:rPr>
        <w:t>3</w:t>
      </w:r>
      <w:r w:rsidRPr="00BA63AD">
        <w:rPr>
          <w:rFonts w:eastAsia="Calibri"/>
          <w:lang w:val="es-ES"/>
        </w:rPr>
        <w:t xml:space="preserve"> g/min.</w:t>
      </w:r>
    </w:p>
    <w:p w:rsidR="00E54142" w:rsidRDefault="00B94384" w:rsidP="002E0DBC">
      <w:pPr>
        <w:spacing w:before="120" w:after="120"/>
        <w:jc w:val="both"/>
        <w:rPr>
          <w:rFonts w:eastAsia="Calibri"/>
          <w:lang w:val="en-US"/>
        </w:rPr>
      </w:pPr>
      <w:r w:rsidRPr="00950F7F">
        <w:rPr>
          <w:rFonts w:eastAsia="Calibri"/>
          <w:lang w:val="en-US"/>
        </w:rPr>
        <w:t>Then, dermal rate will be estimated</w:t>
      </w:r>
      <w:r>
        <w:rPr>
          <w:rFonts w:eastAsia="Calibri"/>
          <w:lang w:val="en-US"/>
        </w:rPr>
        <w:t xml:space="preserve"> as dislodgeable amount x 90% x TC:</w:t>
      </w:r>
    </w:p>
    <w:p w:rsidR="00B94384" w:rsidRPr="00BA63AD" w:rsidRDefault="00B94384" w:rsidP="00B94384">
      <w:pPr>
        <w:spacing w:before="120" w:after="120"/>
        <w:jc w:val="both"/>
        <w:rPr>
          <w:rFonts w:eastAsia="Calibri"/>
          <w:lang w:val="es-ES"/>
        </w:rPr>
      </w:pPr>
      <w:r w:rsidRPr="00BA63AD">
        <w:rPr>
          <w:rFonts w:eastAsia="Calibri"/>
          <w:lang w:val="es-ES"/>
        </w:rPr>
        <w:t>Tier 1: 1</w:t>
      </w:r>
      <w:r>
        <w:rPr>
          <w:rFonts w:eastAsia="Calibri"/>
          <w:lang w:val="es-ES"/>
        </w:rPr>
        <w:t>6.83</w:t>
      </w:r>
      <w:r w:rsidRPr="00BA63AD">
        <w:rPr>
          <w:rFonts w:eastAsia="Calibri"/>
          <w:lang w:val="es-ES"/>
        </w:rPr>
        <w:t xml:space="preserve"> g/m</w:t>
      </w:r>
      <w:r w:rsidRPr="00BA63AD">
        <w:rPr>
          <w:rFonts w:eastAsia="Calibri"/>
          <w:vertAlign w:val="superscript"/>
          <w:lang w:val="es-ES"/>
        </w:rPr>
        <w:t>2</w:t>
      </w:r>
      <w:r>
        <w:rPr>
          <w:rFonts w:eastAsia="Calibri"/>
          <w:lang w:val="es-ES"/>
        </w:rPr>
        <w:t xml:space="preserve"> * 0.9</w:t>
      </w:r>
      <w:r w:rsidRPr="00BA63AD">
        <w:rPr>
          <w:rFonts w:eastAsia="Calibri"/>
          <w:lang w:val="es-ES"/>
        </w:rPr>
        <w:t>0 * 0.21 m</w:t>
      </w:r>
      <w:r w:rsidRPr="00BA63AD">
        <w:rPr>
          <w:rFonts w:eastAsia="Calibri"/>
          <w:vertAlign w:val="superscript"/>
          <w:lang w:val="es-ES"/>
        </w:rPr>
        <w:t>2</w:t>
      </w:r>
      <w:r w:rsidRPr="00BA63AD">
        <w:rPr>
          <w:rFonts w:eastAsia="Calibri"/>
          <w:lang w:val="es-ES"/>
        </w:rPr>
        <w:t xml:space="preserve">/h = </w:t>
      </w:r>
      <w:r>
        <w:rPr>
          <w:rFonts w:eastAsia="Calibri"/>
          <w:lang w:val="es-ES"/>
        </w:rPr>
        <w:t xml:space="preserve">3.18 </w:t>
      </w:r>
      <w:r w:rsidRPr="00BA63AD">
        <w:rPr>
          <w:rFonts w:eastAsia="Calibri"/>
          <w:lang w:val="es-ES"/>
        </w:rPr>
        <w:t xml:space="preserve">g/h = </w:t>
      </w:r>
      <w:r>
        <w:rPr>
          <w:rFonts w:eastAsia="Calibri"/>
          <w:lang w:val="es-ES"/>
        </w:rPr>
        <w:t>5.3E-2</w:t>
      </w:r>
      <w:r w:rsidRPr="00BA63AD">
        <w:rPr>
          <w:rFonts w:eastAsia="Calibri"/>
          <w:lang w:val="es-ES"/>
        </w:rPr>
        <w:t xml:space="preserve"> g/min.</w:t>
      </w:r>
    </w:p>
    <w:p w:rsidR="00E54142" w:rsidRPr="00B94384" w:rsidRDefault="00B94384" w:rsidP="002E0DBC">
      <w:pPr>
        <w:spacing w:before="120" w:after="120"/>
        <w:jc w:val="both"/>
        <w:rPr>
          <w:rFonts w:eastAsia="Calibri"/>
          <w:lang w:val="es-ES"/>
        </w:rPr>
      </w:pPr>
      <w:r w:rsidRPr="00BA63AD">
        <w:rPr>
          <w:rFonts w:eastAsia="Calibri"/>
          <w:lang w:val="es-ES"/>
        </w:rPr>
        <w:t xml:space="preserve">Tier 2: </w:t>
      </w:r>
      <w:r>
        <w:rPr>
          <w:rFonts w:eastAsia="Calibri"/>
          <w:lang w:val="es-ES"/>
        </w:rPr>
        <w:t>3.366</w:t>
      </w:r>
      <w:r w:rsidRPr="00BA63AD">
        <w:rPr>
          <w:rFonts w:eastAsia="Calibri"/>
          <w:lang w:val="es-ES"/>
        </w:rPr>
        <w:t xml:space="preserve"> g/m</w:t>
      </w:r>
      <w:r w:rsidRPr="00BA63AD">
        <w:rPr>
          <w:rFonts w:eastAsia="Calibri"/>
          <w:vertAlign w:val="superscript"/>
          <w:lang w:val="es-ES"/>
        </w:rPr>
        <w:t>2</w:t>
      </w:r>
      <w:r>
        <w:rPr>
          <w:rFonts w:eastAsia="Calibri"/>
          <w:lang w:val="es-ES"/>
        </w:rPr>
        <w:t xml:space="preserve"> * 0.9</w:t>
      </w:r>
      <w:r w:rsidRPr="00BA63AD">
        <w:rPr>
          <w:rFonts w:eastAsia="Calibri"/>
          <w:lang w:val="es-ES"/>
        </w:rPr>
        <w:t>0 * 0.21 m</w:t>
      </w:r>
      <w:r w:rsidRPr="00BA63AD">
        <w:rPr>
          <w:rFonts w:eastAsia="Calibri"/>
          <w:vertAlign w:val="superscript"/>
          <w:lang w:val="es-ES"/>
        </w:rPr>
        <w:t>2</w:t>
      </w:r>
      <w:r w:rsidR="00DC1302">
        <w:rPr>
          <w:rFonts w:eastAsia="Calibri"/>
          <w:lang w:val="es-ES"/>
        </w:rPr>
        <w:t>/h = 0.636</w:t>
      </w:r>
      <w:r w:rsidRPr="00BA63AD">
        <w:rPr>
          <w:rFonts w:eastAsia="Calibri"/>
          <w:lang w:val="es-ES"/>
        </w:rPr>
        <w:t xml:space="preserve"> g/h = </w:t>
      </w:r>
      <w:r w:rsidR="00DC1302">
        <w:rPr>
          <w:rFonts w:eastAsia="Calibri"/>
          <w:lang w:val="es-ES"/>
        </w:rPr>
        <w:t>1.06</w:t>
      </w:r>
      <w:r w:rsidRPr="00BA63AD">
        <w:rPr>
          <w:rFonts w:eastAsia="Calibri"/>
          <w:lang w:val="es-ES"/>
        </w:rPr>
        <w:t>E-</w:t>
      </w:r>
      <w:r w:rsidR="00DC1302">
        <w:rPr>
          <w:rFonts w:eastAsia="Calibri"/>
          <w:lang w:val="es-ES"/>
        </w:rPr>
        <w:t>2</w:t>
      </w:r>
      <w:r w:rsidRPr="00BA63AD">
        <w:rPr>
          <w:rFonts w:eastAsia="Calibri"/>
          <w:lang w:val="es-ES"/>
        </w:rPr>
        <w:t xml:space="preserve"> g/min.</w:t>
      </w:r>
    </w:p>
    <w:p w:rsidR="002E0DBC" w:rsidRPr="00446E76" w:rsidRDefault="002E0DBC" w:rsidP="002E0DBC">
      <w:pPr>
        <w:spacing w:before="120" w:after="120"/>
        <w:jc w:val="both"/>
        <w:rPr>
          <w:rFonts w:eastAsia="Calibri"/>
        </w:rPr>
      </w:pPr>
      <w:r w:rsidRPr="00446E76">
        <w:rPr>
          <w:rFonts w:eastAsia="Calibri"/>
        </w:rPr>
        <w:t>In addition, the following parameters are used:</w:t>
      </w:r>
    </w:p>
    <w:p w:rsidR="002E0DBC" w:rsidRPr="00446E76" w:rsidRDefault="002E0DBC" w:rsidP="002E0DBC">
      <w:pPr>
        <w:spacing w:before="120" w:after="120"/>
        <w:jc w:val="both"/>
        <w:rPr>
          <w:rFonts w:eastAsia="Calibri"/>
        </w:rPr>
      </w:pPr>
      <w:r w:rsidRPr="00446E76">
        <w:rPr>
          <w:rFonts w:eastAsia="Calibri"/>
        </w:rPr>
        <w:t>Body weight, 8 kg (default for infant 6 to 12 months old in HEEG opinion 17 default human factor values).</w:t>
      </w:r>
    </w:p>
    <w:p w:rsidR="002E0DBC" w:rsidRPr="00446E76" w:rsidRDefault="002E0DBC" w:rsidP="002E0DBC">
      <w:pPr>
        <w:spacing w:before="120" w:after="120"/>
        <w:jc w:val="both"/>
        <w:rPr>
          <w:rFonts w:eastAsia="Calibri"/>
        </w:rPr>
      </w:pPr>
      <w:r w:rsidRPr="00446E76">
        <w:rPr>
          <w:rFonts w:eastAsia="Calibri"/>
        </w:rPr>
        <w:t>Exposed area is uncovered skin, 2410.8 cm</w:t>
      </w:r>
      <w:r w:rsidRPr="00446E76">
        <w:rPr>
          <w:rFonts w:eastAsia="Calibri"/>
          <w:vertAlign w:val="superscript"/>
        </w:rPr>
        <w:t>2</w:t>
      </w:r>
      <w:r w:rsidRPr="00446E76">
        <w:rPr>
          <w:rFonts w:eastAsia="Calibri"/>
        </w:rPr>
        <w:t xml:space="preserve"> (default area of hands, head, arms, legs and feet for infant 6 to 12 months old in HEEG opinion 17 default human factor values).</w:t>
      </w:r>
    </w:p>
    <w:p w:rsidR="002E0DBC" w:rsidRPr="00446E76" w:rsidRDefault="002E0DBC" w:rsidP="002E0DBC">
      <w:pPr>
        <w:spacing w:before="120" w:after="120"/>
        <w:jc w:val="both"/>
        <w:rPr>
          <w:rFonts w:eastAsia="Calibri"/>
        </w:rPr>
      </w:pPr>
      <w:r w:rsidRPr="00446E76">
        <w:rPr>
          <w:rFonts w:eastAsia="Calibri"/>
        </w:rPr>
        <w:t xml:space="preserve">Using the default scenario in ConsExpo </w:t>
      </w:r>
      <w:r w:rsidR="00E54142">
        <w:rPr>
          <w:rFonts w:eastAsia="Calibri"/>
        </w:rPr>
        <w:t>Web 1.0.3</w:t>
      </w:r>
      <w:r w:rsidRPr="00446E76">
        <w:rPr>
          <w:rFonts w:eastAsia="Calibri"/>
        </w:rPr>
        <w:t xml:space="preserve">:- Pest Control Products </w:t>
      </w:r>
      <w:r w:rsidRPr="00446E76">
        <w:rPr>
          <w:rFonts w:ascii="Arial" w:eastAsia="Calibri" w:hAnsi="Arial" w:cs="Arial"/>
        </w:rPr>
        <w:t>→</w:t>
      </w:r>
      <w:r w:rsidRPr="00446E76">
        <w:rPr>
          <w:rFonts w:eastAsia="Calibri"/>
        </w:rPr>
        <w:t xml:space="preserve"> Sprays </w:t>
      </w:r>
      <w:r w:rsidRPr="00446E76">
        <w:rPr>
          <w:rFonts w:ascii="Arial" w:eastAsia="Calibri" w:hAnsi="Arial" w:cs="Arial"/>
        </w:rPr>
        <w:t>→</w:t>
      </w:r>
      <w:r w:rsidRPr="00446E76">
        <w:rPr>
          <w:rFonts w:eastAsia="Calibri"/>
        </w:rPr>
        <w:t xml:space="preserve"> Crack &amp; Crevice </w:t>
      </w:r>
      <w:r w:rsidRPr="00446E76">
        <w:rPr>
          <w:rFonts w:ascii="Arial" w:eastAsia="Calibri" w:hAnsi="Arial" w:cs="Arial"/>
        </w:rPr>
        <w:t>→</w:t>
      </w:r>
      <w:r w:rsidRPr="00446E76">
        <w:rPr>
          <w:rFonts w:eastAsia="Calibri"/>
        </w:rPr>
        <w:t xml:space="preserve"> Post Application (Child), the indirect exposure to the child is calculated.</w:t>
      </w:r>
    </w:p>
    <w:p w:rsidR="002E0DBC" w:rsidRDefault="002E0DBC" w:rsidP="002E0DBC">
      <w:pPr>
        <w:spacing w:before="120" w:after="120"/>
        <w:jc w:val="both"/>
        <w:rPr>
          <w:rFonts w:eastAsia="Calibri"/>
        </w:rPr>
      </w:pPr>
      <w:r w:rsidRPr="00446E76">
        <w:rPr>
          <w:rFonts w:eastAsia="Calibri"/>
        </w:rPr>
        <w:t>Parameters applied to the model:</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8"/>
        <w:gridCol w:w="4508"/>
      </w:tblGrid>
      <w:tr w:rsidR="002E0DBC" w:rsidRPr="00446E76" w:rsidTr="0062682D">
        <w:trPr>
          <w:trHeight w:val="397"/>
        </w:trPr>
        <w:tc>
          <w:tcPr>
            <w:tcW w:w="4508" w:type="dxa"/>
            <w:shd w:val="clear" w:color="auto" w:fill="ACB9CA"/>
            <w:vAlign w:val="center"/>
          </w:tcPr>
          <w:p w:rsidR="002E0DBC" w:rsidRPr="00446E76" w:rsidRDefault="002E0DBC" w:rsidP="0062682D">
            <w:pPr>
              <w:rPr>
                <w:b/>
              </w:rPr>
            </w:pPr>
            <w:r w:rsidRPr="00446E76">
              <w:rPr>
                <w:b/>
              </w:rPr>
              <w:t>Parameters</w:t>
            </w:r>
          </w:p>
        </w:tc>
        <w:tc>
          <w:tcPr>
            <w:tcW w:w="4508" w:type="dxa"/>
            <w:shd w:val="clear" w:color="auto" w:fill="ACB9CA"/>
            <w:vAlign w:val="center"/>
          </w:tcPr>
          <w:p w:rsidR="002E0DBC" w:rsidRPr="00446E76" w:rsidRDefault="002E0DBC" w:rsidP="0062682D">
            <w:pPr>
              <w:rPr>
                <w:b/>
              </w:rPr>
            </w:pPr>
            <w:r w:rsidRPr="00446E76">
              <w:rPr>
                <w:b/>
              </w:rPr>
              <w:t>Value</w:t>
            </w:r>
          </w:p>
        </w:tc>
      </w:tr>
      <w:tr w:rsidR="002E0DBC" w:rsidRPr="00446E76" w:rsidTr="0062682D">
        <w:tc>
          <w:tcPr>
            <w:tcW w:w="4508" w:type="dxa"/>
            <w:shd w:val="clear" w:color="auto" w:fill="auto"/>
            <w:vAlign w:val="center"/>
          </w:tcPr>
          <w:p w:rsidR="002E0DBC" w:rsidRPr="00446E76" w:rsidRDefault="002E0DBC" w:rsidP="0062682D">
            <w:r w:rsidRPr="00446E76">
              <w:t>Body weight</w:t>
            </w:r>
          </w:p>
        </w:tc>
        <w:tc>
          <w:tcPr>
            <w:tcW w:w="4508" w:type="dxa"/>
            <w:shd w:val="clear" w:color="auto" w:fill="auto"/>
            <w:vAlign w:val="center"/>
          </w:tcPr>
          <w:p w:rsidR="002E0DBC" w:rsidRPr="00446E76" w:rsidRDefault="002E0DBC" w:rsidP="0062682D">
            <w:r w:rsidRPr="00446E76">
              <w:t>8 kg</w:t>
            </w:r>
          </w:p>
        </w:tc>
      </w:tr>
      <w:tr w:rsidR="002E0DBC" w:rsidRPr="00446E76" w:rsidTr="0062682D">
        <w:tc>
          <w:tcPr>
            <w:tcW w:w="4508" w:type="dxa"/>
            <w:shd w:val="clear" w:color="auto" w:fill="auto"/>
            <w:vAlign w:val="center"/>
          </w:tcPr>
          <w:p w:rsidR="002E0DBC" w:rsidRPr="00446E76" w:rsidRDefault="002E0DBC" w:rsidP="0062682D">
            <w:r w:rsidRPr="00446E76">
              <w:t>Exposed area</w:t>
            </w:r>
          </w:p>
        </w:tc>
        <w:tc>
          <w:tcPr>
            <w:tcW w:w="4508" w:type="dxa"/>
            <w:shd w:val="clear" w:color="auto" w:fill="auto"/>
            <w:vAlign w:val="center"/>
          </w:tcPr>
          <w:p w:rsidR="002E0DBC" w:rsidRPr="00446E76" w:rsidRDefault="002E0DBC" w:rsidP="0062682D">
            <w:pPr>
              <w:rPr>
                <w:vertAlign w:val="superscript"/>
              </w:rPr>
            </w:pPr>
            <w:r w:rsidRPr="00446E76">
              <w:t>2410.8 cm</w:t>
            </w:r>
            <w:r w:rsidRPr="00446E76">
              <w:rPr>
                <w:vertAlign w:val="superscript"/>
              </w:rPr>
              <w:t>2</w:t>
            </w:r>
          </w:p>
        </w:tc>
      </w:tr>
      <w:tr w:rsidR="002E0DBC" w:rsidRPr="00446E76" w:rsidTr="0062682D">
        <w:tc>
          <w:tcPr>
            <w:tcW w:w="4508" w:type="dxa"/>
            <w:shd w:val="clear" w:color="auto" w:fill="auto"/>
            <w:vAlign w:val="center"/>
          </w:tcPr>
          <w:p w:rsidR="002E0DBC" w:rsidRPr="00446E76" w:rsidRDefault="002E0DBC" w:rsidP="0062682D">
            <w:r w:rsidRPr="00446E76">
              <w:t>Weight fraction compound</w:t>
            </w:r>
          </w:p>
        </w:tc>
        <w:tc>
          <w:tcPr>
            <w:tcW w:w="4508" w:type="dxa"/>
            <w:shd w:val="clear" w:color="auto" w:fill="auto"/>
            <w:vAlign w:val="center"/>
          </w:tcPr>
          <w:p w:rsidR="002E0DBC" w:rsidRPr="00446E76" w:rsidRDefault="002E0DBC" w:rsidP="00903721">
            <w:r w:rsidRPr="00446E76">
              <w:t>0.0</w:t>
            </w:r>
            <w:r w:rsidR="00903721">
              <w:t>2</w:t>
            </w:r>
            <w:r w:rsidRPr="00446E76">
              <w:t>%</w:t>
            </w:r>
          </w:p>
        </w:tc>
      </w:tr>
      <w:tr w:rsidR="002E0DBC" w:rsidRPr="00446E76" w:rsidTr="0062682D">
        <w:tc>
          <w:tcPr>
            <w:tcW w:w="4508" w:type="dxa"/>
            <w:shd w:val="clear" w:color="auto" w:fill="auto"/>
            <w:vAlign w:val="center"/>
          </w:tcPr>
          <w:p w:rsidR="002E0DBC" w:rsidRPr="00446E76" w:rsidRDefault="002E0DBC" w:rsidP="0062682D">
            <w:r w:rsidRPr="00446E76">
              <w:t>Transfer coefficient</w:t>
            </w:r>
          </w:p>
        </w:tc>
        <w:tc>
          <w:tcPr>
            <w:tcW w:w="4508" w:type="dxa"/>
            <w:shd w:val="clear" w:color="auto" w:fill="auto"/>
            <w:vAlign w:val="center"/>
          </w:tcPr>
          <w:p w:rsidR="002E0DBC" w:rsidRPr="00446E76" w:rsidRDefault="002E0DBC" w:rsidP="0062682D">
            <w:r w:rsidRPr="00446E76">
              <w:t>0.21 m</w:t>
            </w:r>
            <w:r w:rsidRPr="00446E76">
              <w:rPr>
                <w:vertAlign w:val="superscript"/>
              </w:rPr>
              <w:t>2</w:t>
            </w:r>
            <w:r w:rsidRPr="00446E76">
              <w:t>/hr</w:t>
            </w:r>
          </w:p>
        </w:tc>
      </w:tr>
      <w:tr w:rsidR="002E0DBC" w:rsidRPr="00446E76" w:rsidTr="0062682D">
        <w:tc>
          <w:tcPr>
            <w:tcW w:w="4508" w:type="dxa"/>
            <w:shd w:val="clear" w:color="auto" w:fill="auto"/>
            <w:vAlign w:val="center"/>
          </w:tcPr>
          <w:p w:rsidR="002E0DBC" w:rsidRPr="00446E76" w:rsidRDefault="002E0DBC" w:rsidP="0062682D">
            <w:r w:rsidRPr="00446E76">
              <w:t>Rubbed surface</w:t>
            </w:r>
          </w:p>
        </w:tc>
        <w:tc>
          <w:tcPr>
            <w:tcW w:w="4508" w:type="dxa"/>
            <w:shd w:val="clear" w:color="auto" w:fill="auto"/>
            <w:vAlign w:val="center"/>
          </w:tcPr>
          <w:p w:rsidR="002E0DBC" w:rsidRPr="00446E76" w:rsidRDefault="002E0DBC" w:rsidP="0062682D">
            <w:r w:rsidRPr="00446E76">
              <w:t>2 m</w:t>
            </w:r>
            <w:r w:rsidRPr="00446E76">
              <w:rPr>
                <w:vertAlign w:val="superscript"/>
              </w:rPr>
              <w:t>2</w:t>
            </w:r>
          </w:p>
        </w:tc>
      </w:tr>
      <w:tr w:rsidR="002E0DBC" w:rsidRPr="00446E76" w:rsidTr="0062682D">
        <w:tc>
          <w:tcPr>
            <w:tcW w:w="4508" w:type="dxa"/>
            <w:shd w:val="clear" w:color="auto" w:fill="auto"/>
            <w:vAlign w:val="center"/>
          </w:tcPr>
          <w:p w:rsidR="002E0DBC" w:rsidRPr="00446E76" w:rsidRDefault="002E0DBC" w:rsidP="0062682D">
            <w:r w:rsidRPr="00446E76">
              <w:t>Release duration /Exposure time</w:t>
            </w:r>
          </w:p>
        </w:tc>
        <w:tc>
          <w:tcPr>
            <w:tcW w:w="4508" w:type="dxa"/>
            <w:shd w:val="clear" w:color="auto" w:fill="auto"/>
            <w:vAlign w:val="center"/>
          </w:tcPr>
          <w:p w:rsidR="002E0DBC" w:rsidRPr="00446E76" w:rsidRDefault="007F3265" w:rsidP="007F3265">
            <w:r w:rsidRPr="00446E76">
              <w:t>1 hr</w:t>
            </w:r>
          </w:p>
        </w:tc>
      </w:tr>
      <w:tr w:rsidR="002E0DBC" w:rsidRPr="00446E76" w:rsidTr="0062682D">
        <w:tc>
          <w:tcPr>
            <w:tcW w:w="4508" w:type="dxa"/>
            <w:shd w:val="clear" w:color="auto" w:fill="auto"/>
            <w:vAlign w:val="center"/>
          </w:tcPr>
          <w:p w:rsidR="002E0DBC" w:rsidRPr="00446E76" w:rsidRDefault="002E0DBC" w:rsidP="0062682D">
            <w:r w:rsidRPr="00446E76">
              <w:t>Dislodgeable amount (30%) Tier 1</w:t>
            </w:r>
          </w:p>
        </w:tc>
        <w:tc>
          <w:tcPr>
            <w:tcW w:w="4508" w:type="dxa"/>
            <w:shd w:val="clear" w:color="auto" w:fill="auto"/>
            <w:vAlign w:val="center"/>
          </w:tcPr>
          <w:p w:rsidR="002E0DBC" w:rsidRPr="00446E76" w:rsidRDefault="00BA63AD" w:rsidP="00161D70">
            <w:r>
              <w:t>1</w:t>
            </w:r>
            <w:r w:rsidR="00621738">
              <w:t>5.2</w:t>
            </w:r>
            <w:r w:rsidR="002E0DBC" w:rsidRPr="00446E76">
              <w:t xml:space="preserve"> g/m</w:t>
            </w:r>
            <w:r w:rsidR="002E0DBC" w:rsidRPr="00446E76">
              <w:rPr>
                <w:vertAlign w:val="superscript"/>
              </w:rPr>
              <w:t>2</w:t>
            </w:r>
          </w:p>
        </w:tc>
      </w:tr>
      <w:tr w:rsidR="002E0DBC" w:rsidRPr="00446E76" w:rsidTr="0062682D">
        <w:tc>
          <w:tcPr>
            <w:tcW w:w="4508" w:type="dxa"/>
            <w:shd w:val="clear" w:color="auto" w:fill="auto"/>
            <w:vAlign w:val="center"/>
          </w:tcPr>
          <w:p w:rsidR="002E0DBC" w:rsidRPr="00446E76" w:rsidRDefault="002E0DBC" w:rsidP="0062682D">
            <w:r w:rsidRPr="00446E76">
              <w:t>Dislodgeable amount (6%) Tier 2</w:t>
            </w:r>
          </w:p>
        </w:tc>
        <w:tc>
          <w:tcPr>
            <w:tcW w:w="4508" w:type="dxa"/>
            <w:shd w:val="clear" w:color="auto" w:fill="auto"/>
            <w:vAlign w:val="center"/>
          </w:tcPr>
          <w:p w:rsidR="002E0DBC" w:rsidRPr="00446E76" w:rsidRDefault="00621738" w:rsidP="00BA63AD">
            <w:r>
              <w:t>3.03</w:t>
            </w:r>
            <w:r w:rsidR="002E0DBC" w:rsidRPr="00446E76">
              <w:t xml:space="preserve"> g/m</w:t>
            </w:r>
            <w:r w:rsidR="002E0DBC" w:rsidRPr="00446E76">
              <w:rPr>
                <w:vertAlign w:val="superscript"/>
              </w:rPr>
              <w:t>2</w:t>
            </w:r>
          </w:p>
        </w:tc>
      </w:tr>
      <w:tr w:rsidR="002E0DBC" w:rsidRPr="00446E76" w:rsidTr="0062682D">
        <w:tc>
          <w:tcPr>
            <w:tcW w:w="4508" w:type="dxa"/>
            <w:shd w:val="clear" w:color="auto" w:fill="auto"/>
            <w:vAlign w:val="center"/>
          </w:tcPr>
          <w:p w:rsidR="002E0DBC" w:rsidRPr="00446E76" w:rsidRDefault="002E0DBC" w:rsidP="0062682D">
            <w:r w:rsidRPr="00446E76">
              <w:t>Dermal absorption</w:t>
            </w:r>
          </w:p>
        </w:tc>
        <w:tc>
          <w:tcPr>
            <w:tcW w:w="4508" w:type="dxa"/>
            <w:shd w:val="clear" w:color="auto" w:fill="auto"/>
            <w:vAlign w:val="center"/>
          </w:tcPr>
          <w:p w:rsidR="002E0DBC" w:rsidRPr="00446E76" w:rsidRDefault="00C634E1" w:rsidP="0062682D">
            <w:r>
              <w:t>10</w:t>
            </w:r>
            <w:r w:rsidR="002E0DBC" w:rsidRPr="00446E76">
              <w:t>%</w:t>
            </w:r>
          </w:p>
        </w:tc>
      </w:tr>
      <w:tr w:rsidR="002E0DBC" w:rsidRPr="00446E76" w:rsidTr="0062682D">
        <w:tc>
          <w:tcPr>
            <w:tcW w:w="4508" w:type="dxa"/>
            <w:shd w:val="clear" w:color="auto" w:fill="auto"/>
            <w:vAlign w:val="center"/>
          </w:tcPr>
          <w:p w:rsidR="002E0DBC" w:rsidRPr="00446E76" w:rsidRDefault="002E0DBC" w:rsidP="0062682D">
            <w:r w:rsidRPr="00446E76">
              <w:t>Ingestion rate (Tier 1)</w:t>
            </w:r>
          </w:p>
        </w:tc>
        <w:tc>
          <w:tcPr>
            <w:tcW w:w="4508" w:type="dxa"/>
            <w:shd w:val="clear" w:color="auto" w:fill="auto"/>
            <w:vAlign w:val="center"/>
          </w:tcPr>
          <w:p w:rsidR="002E0DBC" w:rsidRPr="00446E76" w:rsidRDefault="00621738" w:rsidP="005F56BC">
            <w:r>
              <w:t>5.89</w:t>
            </w:r>
            <w:r w:rsidR="00BA63AD">
              <w:t>E-3</w:t>
            </w:r>
            <w:r w:rsidR="002E0DBC" w:rsidRPr="00446E76">
              <w:t xml:space="preserve"> g/min</w:t>
            </w:r>
          </w:p>
        </w:tc>
      </w:tr>
      <w:tr w:rsidR="002E0DBC" w:rsidRPr="00446E76" w:rsidTr="0062682D">
        <w:tc>
          <w:tcPr>
            <w:tcW w:w="4508" w:type="dxa"/>
            <w:shd w:val="clear" w:color="auto" w:fill="auto"/>
            <w:vAlign w:val="center"/>
          </w:tcPr>
          <w:p w:rsidR="002E0DBC" w:rsidRPr="00446E76" w:rsidRDefault="002E0DBC" w:rsidP="0062682D">
            <w:r w:rsidRPr="00446E76">
              <w:t>Ingestion rate (Tier 2)</w:t>
            </w:r>
          </w:p>
        </w:tc>
        <w:tc>
          <w:tcPr>
            <w:tcW w:w="4508" w:type="dxa"/>
            <w:shd w:val="clear" w:color="auto" w:fill="auto"/>
            <w:vAlign w:val="center"/>
          </w:tcPr>
          <w:p w:rsidR="002E0DBC" w:rsidRPr="00446E76" w:rsidRDefault="00621738" w:rsidP="00161D70">
            <w:r>
              <w:t>1.18</w:t>
            </w:r>
            <w:r w:rsidR="007F3265" w:rsidRPr="00446E76">
              <w:t>E-</w:t>
            </w:r>
            <w:r>
              <w:t>3</w:t>
            </w:r>
            <w:r w:rsidR="002E0DBC" w:rsidRPr="00446E76">
              <w:t xml:space="preserve"> g/min</w:t>
            </w:r>
          </w:p>
        </w:tc>
      </w:tr>
      <w:tr w:rsidR="002E0DBC" w:rsidRPr="00446E76" w:rsidTr="0062682D">
        <w:tc>
          <w:tcPr>
            <w:tcW w:w="4508" w:type="dxa"/>
            <w:shd w:val="clear" w:color="auto" w:fill="auto"/>
            <w:vAlign w:val="center"/>
          </w:tcPr>
          <w:p w:rsidR="002E0DBC" w:rsidRPr="00446E76" w:rsidRDefault="002E0DBC" w:rsidP="0062682D">
            <w:r w:rsidRPr="00446E76">
              <w:t>Oral uptake</w:t>
            </w:r>
          </w:p>
        </w:tc>
        <w:tc>
          <w:tcPr>
            <w:tcW w:w="4508" w:type="dxa"/>
            <w:shd w:val="clear" w:color="auto" w:fill="auto"/>
            <w:vAlign w:val="center"/>
          </w:tcPr>
          <w:p w:rsidR="002E0DBC" w:rsidRPr="00446E76" w:rsidRDefault="002E0DBC" w:rsidP="0062682D">
            <w:r w:rsidRPr="00446E76">
              <w:t>75%</w:t>
            </w:r>
          </w:p>
        </w:tc>
      </w:tr>
    </w:tbl>
    <w:p w:rsidR="002E0DBC" w:rsidRPr="00446E76" w:rsidRDefault="002E0DBC" w:rsidP="002E0DBC">
      <w:pPr>
        <w:spacing w:before="120" w:after="120"/>
        <w:jc w:val="both"/>
        <w:rPr>
          <w:bCs/>
          <w:lang w:eastAsia="es-ES"/>
        </w:rPr>
      </w:pPr>
      <w:r w:rsidRPr="00446E76">
        <w:rPr>
          <w:bCs/>
          <w:lang w:eastAsia="es-ES"/>
        </w:rPr>
        <w:t>Summary of exposure calculations is presented in Table below. Detailed calculations are shown in following pages.</w:t>
      </w:r>
      <w:r w:rsidR="009435E0">
        <w:rPr>
          <w:bCs/>
          <w:lang w:eastAsia="es-ES"/>
        </w:rPr>
        <w:t xml:space="preserve"> Ch</w:t>
      </w:r>
      <w:r w:rsidR="006B0BF1">
        <w:rPr>
          <w:bCs/>
          <w:lang w:eastAsia="es-ES"/>
        </w:rPr>
        <w:t>r</w:t>
      </w:r>
      <w:r w:rsidR="009435E0">
        <w:rPr>
          <w:bCs/>
          <w:lang w:eastAsia="es-ES"/>
        </w:rPr>
        <w:t>onic exposure is considered.</w:t>
      </w:r>
    </w:p>
    <w:p w:rsidR="002E0DBC" w:rsidRPr="00446E76" w:rsidRDefault="002E0DBC" w:rsidP="002E0DBC">
      <w:pPr>
        <w:spacing w:before="120" w:after="120"/>
        <w:jc w:val="both"/>
        <w:rPr>
          <w:rFonts w:eastAsia="Calibri"/>
          <w:b/>
        </w:rPr>
      </w:pPr>
      <w:r w:rsidRPr="00446E76">
        <w:rPr>
          <w:b/>
          <w:bCs/>
          <w:lang w:eastAsia="es-ES"/>
        </w:rPr>
        <w:t xml:space="preserve">Indirect exposure </w:t>
      </w:r>
      <w:r w:rsidRPr="00446E76">
        <w:rPr>
          <w:rFonts w:eastAsia="Calibri"/>
          <w:b/>
        </w:rPr>
        <w:t xml:space="preserve">of infants crawling on treated surface after application of spray for </w:t>
      </w:r>
      <w:r w:rsidRPr="00446E76">
        <w:rPr>
          <w:b/>
        </w:rPr>
        <w:t>targeted spot tre</w:t>
      </w:r>
      <w:r w:rsidR="00E73B36">
        <w:rPr>
          <w:b/>
        </w:rPr>
        <w:t>atment</w:t>
      </w:r>
    </w:p>
    <w:tbl>
      <w:tblPr>
        <w:tblW w:w="5000" w:type="pct"/>
        <w:tblCellMar>
          <w:left w:w="70" w:type="dxa"/>
          <w:right w:w="70" w:type="dxa"/>
        </w:tblCellMar>
        <w:tblLook w:val="04A0" w:firstRow="1" w:lastRow="0" w:firstColumn="1" w:lastColumn="0" w:noHBand="0" w:noVBand="1"/>
      </w:tblPr>
      <w:tblGrid>
        <w:gridCol w:w="1614"/>
        <w:gridCol w:w="2307"/>
        <w:gridCol w:w="1360"/>
        <w:gridCol w:w="1362"/>
        <w:gridCol w:w="1360"/>
        <w:gridCol w:w="1351"/>
      </w:tblGrid>
      <w:tr w:rsidR="002E0DBC" w:rsidRPr="00446E76" w:rsidTr="0062682D">
        <w:trPr>
          <w:trHeight w:val="794"/>
        </w:trPr>
        <w:tc>
          <w:tcPr>
            <w:tcW w:w="2096" w:type="pct"/>
            <w:gridSpan w:val="2"/>
            <w:tcBorders>
              <w:top w:val="single" w:sz="8" w:space="0" w:color="auto"/>
              <w:left w:val="single" w:sz="8" w:space="0" w:color="auto"/>
              <w:right w:val="single" w:sz="8" w:space="0" w:color="000000"/>
            </w:tcBorders>
            <w:shd w:val="clear" w:color="000000" w:fill="DDD9C3"/>
            <w:vAlign w:val="center"/>
            <w:hideMark/>
          </w:tcPr>
          <w:p w:rsidR="002E0DBC" w:rsidRPr="00446E76" w:rsidRDefault="002E0DBC" w:rsidP="0062682D">
            <w:pPr>
              <w:rPr>
                <w:b/>
                <w:bCs/>
                <w:lang w:eastAsia="es-ES"/>
              </w:rPr>
            </w:pPr>
            <w:r w:rsidRPr="00446E76">
              <w:rPr>
                <w:b/>
                <w:bCs/>
                <w:lang w:eastAsia="es-ES"/>
              </w:rPr>
              <w:t xml:space="preserve">Exposure Scenario </w:t>
            </w:r>
          </w:p>
        </w:tc>
        <w:tc>
          <w:tcPr>
            <w:tcW w:w="2904" w:type="pct"/>
            <w:gridSpan w:val="4"/>
            <w:tcBorders>
              <w:top w:val="single" w:sz="8" w:space="0" w:color="auto"/>
              <w:left w:val="nil"/>
              <w:right w:val="single" w:sz="8" w:space="0" w:color="000000"/>
            </w:tcBorders>
            <w:shd w:val="clear" w:color="000000" w:fill="DDD9C3"/>
            <w:vAlign w:val="center"/>
            <w:hideMark/>
          </w:tcPr>
          <w:p w:rsidR="002E0DBC" w:rsidRPr="00446E76" w:rsidRDefault="002E0DBC" w:rsidP="0062682D">
            <w:pPr>
              <w:jc w:val="center"/>
              <w:rPr>
                <w:b/>
                <w:bCs/>
                <w:lang w:eastAsia="es-ES"/>
              </w:rPr>
            </w:pPr>
            <w:r w:rsidRPr="00446E76">
              <w:rPr>
                <w:b/>
                <w:bCs/>
                <w:lang w:eastAsia="es-ES"/>
              </w:rPr>
              <w:t>Estimated Internal Exposure as [mg a.i./kg bw</w:t>
            </w:r>
            <w:r w:rsidR="009435E0">
              <w:rPr>
                <w:b/>
                <w:bCs/>
                <w:lang w:eastAsia="es-ES"/>
              </w:rPr>
              <w:t>[d]</w:t>
            </w:r>
            <w:r w:rsidRPr="00446E76">
              <w:rPr>
                <w:b/>
                <w:bCs/>
                <w:lang w:eastAsia="es-ES"/>
              </w:rPr>
              <w:t>]</w:t>
            </w:r>
          </w:p>
        </w:tc>
      </w:tr>
      <w:tr w:rsidR="002E0DBC" w:rsidRPr="00446E76" w:rsidTr="0062682D">
        <w:trPr>
          <w:trHeight w:val="794"/>
        </w:trPr>
        <w:tc>
          <w:tcPr>
            <w:tcW w:w="2096" w:type="pct"/>
            <w:gridSpan w:val="2"/>
            <w:tcBorders>
              <w:top w:val="nil"/>
              <w:left w:val="single" w:sz="8" w:space="0" w:color="auto"/>
              <w:bottom w:val="single" w:sz="4" w:space="0" w:color="auto"/>
              <w:right w:val="single" w:sz="8" w:space="0" w:color="000000"/>
            </w:tcBorders>
            <w:shd w:val="clear" w:color="000000" w:fill="DDD9C3"/>
            <w:vAlign w:val="center"/>
            <w:hideMark/>
          </w:tcPr>
          <w:p w:rsidR="002E0DBC" w:rsidRPr="00446E76" w:rsidRDefault="002E0DBC" w:rsidP="0062682D">
            <w:pPr>
              <w:rPr>
                <w:b/>
                <w:bCs/>
                <w:lang w:eastAsia="es-ES"/>
              </w:rPr>
            </w:pPr>
            <w:r w:rsidRPr="00446E76">
              <w:rPr>
                <w:b/>
                <w:bCs/>
                <w:lang w:eastAsia="es-ES"/>
              </w:rPr>
              <w:t>Post-application, Targeted spot treatment, infant crawling (1 hr)</w:t>
            </w:r>
          </w:p>
        </w:tc>
        <w:tc>
          <w:tcPr>
            <w:tcW w:w="727" w:type="pct"/>
            <w:tcBorders>
              <w:top w:val="nil"/>
              <w:left w:val="nil"/>
              <w:bottom w:val="single" w:sz="4" w:space="0" w:color="auto"/>
              <w:right w:val="single" w:sz="8" w:space="0" w:color="auto"/>
            </w:tcBorders>
            <w:shd w:val="clear" w:color="000000" w:fill="DDD9C3"/>
            <w:vAlign w:val="center"/>
            <w:hideMark/>
          </w:tcPr>
          <w:p w:rsidR="002E0DBC" w:rsidRPr="00446E76" w:rsidRDefault="002E0DBC" w:rsidP="0062682D">
            <w:pPr>
              <w:jc w:val="center"/>
              <w:rPr>
                <w:b/>
                <w:bCs/>
                <w:lang w:eastAsia="es-ES"/>
              </w:rPr>
            </w:pPr>
            <w:r w:rsidRPr="00446E76">
              <w:rPr>
                <w:b/>
                <w:bCs/>
                <w:lang w:eastAsia="es-ES"/>
              </w:rPr>
              <w:t>Oral uptake</w:t>
            </w:r>
          </w:p>
        </w:tc>
        <w:tc>
          <w:tcPr>
            <w:tcW w:w="728" w:type="pct"/>
            <w:tcBorders>
              <w:top w:val="nil"/>
              <w:left w:val="nil"/>
              <w:bottom w:val="single" w:sz="4" w:space="0" w:color="auto"/>
              <w:right w:val="single" w:sz="8" w:space="0" w:color="auto"/>
            </w:tcBorders>
            <w:shd w:val="clear" w:color="000000" w:fill="DDD9C3"/>
            <w:vAlign w:val="center"/>
            <w:hideMark/>
          </w:tcPr>
          <w:p w:rsidR="002E0DBC" w:rsidRPr="00446E76" w:rsidRDefault="002E0DBC" w:rsidP="0062682D">
            <w:pPr>
              <w:jc w:val="center"/>
              <w:rPr>
                <w:b/>
                <w:bCs/>
                <w:lang w:eastAsia="es-ES"/>
              </w:rPr>
            </w:pPr>
            <w:r w:rsidRPr="00446E76">
              <w:rPr>
                <w:b/>
                <w:bCs/>
                <w:lang w:eastAsia="es-ES"/>
              </w:rPr>
              <w:t>Inhalation uptake</w:t>
            </w:r>
          </w:p>
        </w:tc>
        <w:tc>
          <w:tcPr>
            <w:tcW w:w="727" w:type="pct"/>
            <w:tcBorders>
              <w:top w:val="nil"/>
              <w:left w:val="nil"/>
              <w:bottom w:val="single" w:sz="4" w:space="0" w:color="auto"/>
              <w:right w:val="single" w:sz="8" w:space="0" w:color="auto"/>
            </w:tcBorders>
            <w:shd w:val="clear" w:color="000000" w:fill="DDD9C3"/>
            <w:vAlign w:val="center"/>
            <w:hideMark/>
          </w:tcPr>
          <w:p w:rsidR="002E0DBC" w:rsidRPr="00446E76" w:rsidRDefault="002E0DBC" w:rsidP="0062682D">
            <w:pPr>
              <w:jc w:val="center"/>
              <w:rPr>
                <w:b/>
                <w:bCs/>
                <w:lang w:eastAsia="es-ES"/>
              </w:rPr>
            </w:pPr>
            <w:r w:rsidRPr="00446E76">
              <w:rPr>
                <w:b/>
                <w:bCs/>
                <w:lang w:eastAsia="es-ES"/>
              </w:rPr>
              <w:t>Dermal uptake</w:t>
            </w:r>
          </w:p>
        </w:tc>
        <w:tc>
          <w:tcPr>
            <w:tcW w:w="722" w:type="pct"/>
            <w:tcBorders>
              <w:top w:val="nil"/>
              <w:left w:val="nil"/>
              <w:bottom w:val="single" w:sz="4" w:space="0" w:color="auto"/>
              <w:right w:val="single" w:sz="8" w:space="0" w:color="auto"/>
            </w:tcBorders>
            <w:shd w:val="clear" w:color="000000" w:fill="DDD9C3"/>
            <w:vAlign w:val="center"/>
            <w:hideMark/>
          </w:tcPr>
          <w:p w:rsidR="002E0DBC" w:rsidRPr="00446E76" w:rsidRDefault="002E0DBC" w:rsidP="0062682D">
            <w:pPr>
              <w:jc w:val="center"/>
              <w:rPr>
                <w:b/>
                <w:bCs/>
                <w:lang w:eastAsia="es-ES"/>
              </w:rPr>
            </w:pPr>
            <w:r w:rsidRPr="00446E76">
              <w:rPr>
                <w:b/>
                <w:bCs/>
                <w:lang w:eastAsia="es-ES"/>
              </w:rPr>
              <w:t>Total uptake</w:t>
            </w:r>
          </w:p>
        </w:tc>
      </w:tr>
      <w:tr w:rsidR="00E73B36" w:rsidRPr="00446E76" w:rsidTr="00E73B36">
        <w:trPr>
          <w:trHeight w:val="397"/>
        </w:trPr>
        <w:tc>
          <w:tcPr>
            <w:tcW w:w="863" w:type="pct"/>
            <w:tcBorders>
              <w:top w:val="single" w:sz="4" w:space="0" w:color="auto"/>
              <w:left w:val="single" w:sz="8" w:space="0" w:color="auto"/>
              <w:bottom w:val="single" w:sz="4" w:space="0" w:color="auto"/>
              <w:right w:val="single" w:sz="8" w:space="0" w:color="auto"/>
            </w:tcBorders>
            <w:shd w:val="clear" w:color="000000" w:fill="D9D9D9"/>
            <w:vAlign w:val="center"/>
            <w:hideMark/>
          </w:tcPr>
          <w:p w:rsidR="00E73B36" w:rsidRPr="00446E76" w:rsidRDefault="00E73B36" w:rsidP="00E73B36">
            <w:pPr>
              <w:rPr>
                <w:b/>
                <w:bCs/>
                <w:lang w:eastAsia="es-ES"/>
              </w:rPr>
            </w:pPr>
            <w:r w:rsidRPr="00446E76">
              <w:rPr>
                <w:b/>
                <w:bCs/>
                <w:lang w:eastAsia="es-ES"/>
              </w:rPr>
              <w:t xml:space="preserve">Tier 1 </w:t>
            </w:r>
          </w:p>
        </w:tc>
        <w:tc>
          <w:tcPr>
            <w:tcW w:w="1233" w:type="pct"/>
            <w:tcBorders>
              <w:top w:val="single" w:sz="4" w:space="0" w:color="auto"/>
              <w:left w:val="nil"/>
              <w:bottom w:val="single" w:sz="4" w:space="0" w:color="auto"/>
              <w:right w:val="single" w:sz="8" w:space="0" w:color="auto"/>
            </w:tcBorders>
            <w:shd w:val="clear" w:color="auto" w:fill="auto"/>
            <w:vAlign w:val="center"/>
            <w:hideMark/>
          </w:tcPr>
          <w:p w:rsidR="00E73B36" w:rsidRPr="00446E76" w:rsidRDefault="00E73B36" w:rsidP="00E73B36">
            <w:pPr>
              <w:rPr>
                <w:lang w:eastAsia="es-ES"/>
              </w:rPr>
            </w:pPr>
            <w:r w:rsidRPr="00446E76">
              <w:rPr>
                <w:rFonts w:eastAsia="Calibri"/>
              </w:rPr>
              <w:t xml:space="preserve">30% dislodgeable </w:t>
            </w:r>
          </w:p>
        </w:tc>
        <w:tc>
          <w:tcPr>
            <w:tcW w:w="727"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074DA0" w:rsidP="00E73B36">
            <w:pPr>
              <w:jc w:val="center"/>
            </w:pPr>
            <w:r w:rsidRPr="00950F7F">
              <w:rPr>
                <w:bCs/>
              </w:rPr>
              <w:t>6.6 × 10</w:t>
            </w:r>
            <w:r w:rsidRPr="00950F7F">
              <w:rPr>
                <w:rFonts w:ascii="Cambria Math" w:hAnsi="Cambria Math" w:cs="Cambria Math"/>
                <w:bCs/>
              </w:rPr>
              <w:t>⁻</w:t>
            </w:r>
            <w:r w:rsidRPr="00950F7F">
              <w:rPr>
                <w:rFonts w:ascii="Cambria Math" w:hAnsi="Cambria Math" w:cs="Cambria Math"/>
                <w:bCs/>
                <w:vertAlign w:val="superscript"/>
              </w:rPr>
              <w:t>3</w:t>
            </w:r>
          </w:p>
        </w:tc>
        <w:tc>
          <w:tcPr>
            <w:tcW w:w="728"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E73B36" w:rsidP="00E73B36">
            <w:pPr>
              <w:jc w:val="center"/>
              <w:rPr>
                <w:lang w:eastAsia="es-ES"/>
              </w:rPr>
            </w:pPr>
            <w:r w:rsidRPr="00283330">
              <w:rPr>
                <w:lang w:eastAsia="es-ES"/>
              </w:rPr>
              <w:t>-</w:t>
            </w:r>
          </w:p>
        </w:tc>
        <w:tc>
          <w:tcPr>
            <w:tcW w:w="727"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BC322F" w:rsidP="00BC322F">
            <w:pPr>
              <w:spacing w:line="260" w:lineRule="atLeast"/>
              <w:jc w:val="center"/>
              <w:rPr>
                <w:rFonts w:eastAsia="Calibri"/>
                <w:lang w:eastAsia="en-US"/>
              </w:rPr>
            </w:pPr>
            <w:r>
              <w:rPr>
                <w:bCs/>
              </w:rPr>
              <w:t>8</w:t>
            </w:r>
            <w:r w:rsidR="00074DA0" w:rsidRPr="00950F7F">
              <w:rPr>
                <w:bCs/>
              </w:rPr>
              <w:t>.0 × 10</w:t>
            </w:r>
            <w:r w:rsidR="00074DA0" w:rsidRPr="00950F7F">
              <w:rPr>
                <w:rFonts w:ascii="Cambria Math" w:hAnsi="Cambria Math" w:cs="Cambria Math"/>
                <w:bCs/>
              </w:rPr>
              <w:t>⁻</w:t>
            </w:r>
            <w:r>
              <w:rPr>
                <w:rFonts w:cs="Verdana"/>
                <w:bCs/>
                <w:vertAlign w:val="superscript"/>
              </w:rPr>
              <w:t>3</w:t>
            </w:r>
            <w:r w:rsidRPr="00950F7F">
              <w:rPr>
                <w:bCs/>
              </w:rPr>
              <w:t xml:space="preserve"> </w:t>
            </w:r>
          </w:p>
        </w:tc>
        <w:tc>
          <w:tcPr>
            <w:tcW w:w="722"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BC322F" w:rsidP="00E73B36">
            <w:pPr>
              <w:spacing w:line="260" w:lineRule="atLeast"/>
              <w:jc w:val="center"/>
              <w:rPr>
                <w:rFonts w:eastAsia="Calibri"/>
                <w:lang w:eastAsia="en-US"/>
              </w:rPr>
            </w:pPr>
            <w:r>
              <w:rPr>
                <w:bCs/>
              </w:rPr>
              <w:t>1.5</w:t>
            </w:r>
            <w:r w:rsidR="00074DA0" w:rsidRPr="00950F7F">
              <w:rPr>
                <w:bCs/>
              </w:rPr>
              <w:t xml:space="preserve"> × 10</w:t>
            </w:r>
            <w:r w:rsidR="00074DA0" w:rsidRPr="00950F7F">
              <w:rPr>
                <w:rFonts w:ascii="Cambria Math" w:hAnsi="Cambria Math" w:cs="Cambria Math"/>
                <w:bCs/>
              </w:rPr>
              <w:t>⁻</w:t>
            </w:r>
            <w:r w:rsidR="00074DA0" w:rsidRPr="00950F7F">
              <w:rPr>
                <w:rFonts w:cs="Verdana"/>
                <w:bCs/>
                <w:vertAlign w:val="superscript"/>
              </w:rPr>
              <w:t>2</w:t>
            </w:r>
            <w:r w:rsidR="00074DA0" w:rsidRPr="00950F7F">
              <w:rPr>
                <w:bCs/>
              </w:rPr>
              <w:t xml:space="preserve"> </w:t>
            </w:r>
          </w:p>
        </w:tc>
      </w:tr>
      <w:tr w:rsidR="00E73B36" w:rsidRPr="00446E76" w:rsidTr="00E73B36">
        <w:trPr>
          <w:trHeight w:val="397"/>
        </w:trPr>
        <w:tc>
          <w:tcPr>
            <w:tcW w:w="863" w:type="pct"/>
            <w:tcBorders>
              <w:top w:val="single" w:sz="4" w:space="0" w:color="auto"/>
              <w:left w:val="single" w:sz="8" w:space="0" w:color="auto"/>
              <w:bottom w:val="single" w:sz="4" w:space="0" w:color="auto"/>
              <w:right w:val="single" w:sz="8" w:space="0" w:color="auto"/>
            </w:tcBorders>
            <w:shd w:val="clear" w:color="000000" w:fill="D9D9D9"/>
            <w:vAlign w:val="center"/>
          </w:tcPr>
          <w:p w:rsidR="00E73B36" w:rsidRPr="00446E76" w:rsidRDefault="00E73B36" w:rsidP="00E73B36">
            <w:pPr>
              <w:rPr>
                <w:b/>
                <w:bCs/>
                <w:lang w:eastAsia="es-ES"/>
              </w:rPr>
            </w:pPr>
            <w:r w:rsidRPr="00446E76">
              <w:rPr>
                <w:b/>
                <w:bCs/>
                <w:lang w:eastAsia="es-ES"/>
              </w:rPr>
              <w:t>Tier 2</w:t>
            </w:r>
          </w:p>
        </w:tc>
        <w:tc>
          <w:tcPr>
            <w:tcW w:w="1233" w:type="pct"/>
            <w:tcBorders>
              <w:top w:val="single" w:sz="4" w:space="0" w:color="auto"/>
              <w:left w:val="nil"/>
              <w:bottom w:val="single" w:sz="4" w:space="0" w:color="auto"/>
              <w:right w:val="single" w:sz="8" w:space="0" w:color="auto"/>
            </w:tcBorders>
            <w:shd w:val="clear" w:color="auto" w:fill="auto"/>
            <w:vAlign w:val="center"/>
          </w:tcPr>
          <w:p w:rsidR="00E73B36" w:rsidRPr="00446E76" w:rsidRDefault="00E73B36" w:rsidP="00E73B36">
            <w:pPr>
              <w:rPr>
                <w:rFonts w:eastAsia="Calibri"/>
              </w:rPr>
            </w:pPr>
            <w:r w:rsidRPr="00446E76">
              <w:rPr>
                <w:rFonts w:eastAsia="Calibri"/>
              </w:rPr>
              <w:t>6% dislodgeable</w:t>
            </w:r>
          </w:p>
        </w:tc>
        <w:tc>
          <w:tcPr>
            <w:tcW w:w="727"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074DA0" w:rsidP="00E73B36">
            <w:pPr>
              <w:jc w:val="center"/>
            </w:pPr>
            <w:r w:rsidRPr="00950F7F">
              <w:rPr>
                <w:bCs/>
              </w:rPr>
              <w:t>1.3 × 10</w:t>
            </w:r>
            <w:r w:rsidRPr="00950F7F">
              <w:rPr>
                <w:rFonts w:ascii="Cambria Math" w:hAnsi="Cambria Math" w:cs="Cambria Math"/>
                <w:bCs/>
              </w:rPr>
              <w:t>⁻</w:t>
            </w:r>
            <w:r w:rsidRPr="00950F7F">
              <w:rPr>
                <w:rFonts w:ascii="Cambria Math" w:hAnsi="Cambria Math" w:cs="Cambria Math"/>
                <w:bCs/>
                <w:vertAlign w:val="superscript"/>
              </w:rPr>
              <w:t>3</w:t>
            </w:r>
            <w:r w:rsidRPr="00950F7F">
              <w:rPr>
                <w:bCs/>
              </w:rPr>
              <w:t xml:space="preserve"> </w:t>
            </w:r>
          </w:p>
        </w:tc>
        <w:tc>
          <w:tcPr>
            <w:tcW w:w="728"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E73B36" w:rsidP="00E73B36">
            <w:pPr>
              <w:jc w:val="center"/>
              <w:rPr>
                <w:lang w:eastAsia="en-GB"/>
              </w:rPr>
            </w:pPr>
            <w:r w:rsidRPr="00283330">
              <w:rPr>
                <w:lang w:eastAsia="en-GB"/>
              </w:rPr>
              <w:t>-</w:t>
            </w:r>
          </w:p>
        </w:tc>
        <w:tc>
          <w:tcPr>
            <w:tcW w:w="727"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BC322F" w:rsidP="00BC322F">
            <w:pPr>
              <w:spacing w:line="260" w:lineRule="atLeast"/>
              <w:jc w:val="center"/>
              <w:rPr>
                <w:rFonts w:eastAsia="Calibri"/>
                <w:lang w:eastAsia="en-US"/>
              </w:rPr>
            </w:pPr>
            <w:r>
              <w:rPr>
                <w:bCs/>
              </w:rPr>
              <w:t>1.6</w:t>
            </w:r>
            <w:r w:rsidR="00074DA0" w:rsidRPr="00950F7F">
              <w:rPr>
                <w:bCs/>
              </w:rPr>
              <w:t xml:space="preserve"> × 10</w:t>
            </w:r>
            <w:r w:rsidR="00074DA0" w:rsidRPr="00950F7F">
              <w:rPr>
                <w:rFonts w:ascii="Cambria Math" w:hAnsi="Cambria Math" w:cs="Cambria Math"/>
                <w:bCs/>
              </w:rPr>
              <w:t>⁻</w:t>
            </w:r>
            <w:r>
              <w:rPr>
                <w:rFonts w:cs="Verdana"/>
                <w:bCs/>
                <w:vertAlign w:val="superscript"/>
              </w:rPr>
              <w:t>3</w:t>
            </w:r>
            <w:r w:rsidRPr="00950F7F">
              <w:rPr>
                <w:bCs/>
              </w:rPr>
              <w:t xml:space="preserve"> </w:t>
            </w:r>
          </w:p>
        </w:tc>
        <w:tc>
          <w:tcPr>
            <w:tcW w:w="722" w:type="pct"/>
            <w:tcBorders>
              <w:top w:val="single" w:sz="4" w:space="0" w:color="auto"/>
              <w:left w:val="nil"/>
              <w:bottom w:val="single" w:sz="4" w:space="0" w:color="auto"/>
              <w:right w:val="single" w:sz="8" w:space="0" w:color="auto"/>
            </w:tcBorders>
            <w:shd w:val="clear" w:color="auto" w:fill="auto"/>
            <w:vAlign w:val="center"/>
          </w:tcPr>
          <w:p w:rsidR="00E73B36" w:rsidRPr="00283330" w:rsidRDefault="00BC322F" w:rsidP="00BC322F">
            <w:pPr>
              <w:spacing w:line="260" w:lineRule="atLeast"/>
              <w:jc w:val="center"/>
              <w:rPr>
                <w:rFonts w:eastAsia="Calibri"/>
                <w:lang w:eastAsia="en-US"/>
              </w:rPr>
            </w:pPr>
            <w:r>
              <w:rPr>
                <w:bCs/>
              </w:rPr>
              <w:t>2.9</w:t>
            </w:r>
            <w:r w:rsidR="00074DA0" w:rsidRPr="00950F7F">
              <w:rPr>
                <w:bCs/>
              </w:rPr>
              <w:t xml:space="preserve"> × 10</w:t>
            </w:r>
            <w:r w:rsidR="00074DA0" w:rsidRPr="00950F7F">
              <w:rPr>
                <w:rFonts w:ascii="Cambria Math" w:hAnsi="Cambria Math" w:cs="Cambria Math"/>
                <w:bCs/>
              </w:rPr>
              <w:t>⁻</w:t>
            </w:r>
            <w:r>
              <w:rPr>
                <w:rFonts w:cs="Verdana"/>
                <w:bCs/>
                <w:vertAlign w:val="superscript"/>
              </w:rPr>
              <w:t>3</w:t>
            </w:r>
            <w:r w:rsidRPr="00950F7F">
              <w:rPr>
                <w:bCs/>
              </w:rPr>
              <w:t xml:space="preserve"> </w:t>
            </w:r>
          </w:p>
        </w:tc>
      </w:tr>
    </w:tbl>
    <w:p w:rsidR="00D160CC" w:rsidRDefault="00D160CC" w:rsidP="002E0DBC">
      <w:pPr>
        <w:widowControl w:val="0"/>
        <w:tabs>
          <w:tab w:val="left" w:pos="4200"/>
          <w:tab w:val="left" w:pos="6400"/>
          <w:tab w:val="left" w:pos="7800"/>
        </w:tabs>
        <w:autoSpaceDE w:val="0"/>
        <w:autoSpaceDN w:val="0"/>
        <w:adjustRightInd w:val="0"/>
        <w:jc w:val="center"/>
        <w:rPr>
          <w:rFonts w:cs="MS Sans Serif"/>
          <w:b/>
          <w:bCs/>
          <w:u w:val="single"/>
        </w:rPr>
      </w:pPr>
    </w:p>
    <w:p w:rsidR="00074DA0" w:rsidRPr="00CD0690" w:rsidDel="00074DA0" w:rsidRDefault="00074DA0" w:rsidP="00074DA0">
      <w:pPr>
        <w:widowControl w:val="0"/>
        <w:autoSpaceDE w:val="0"/>
        <w:autoSpaceDN w:val="0"/>
        <w:adjustRightInd w:val="0"/>
        <w:jc w:val="center"/>
        <w:rPr>
          <w:rFonts w:cs="MS Sans Serif"/>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619"/>
      </w:tblGrid>
      <w:tr w:rsidR="00074DA0" w:rsidRPr="00465DA7" w:rsidTr="00465DA7">
        <w:trPr>
          <w:trHeight w:val="20"/>
        </w:trPr>
        <w:tc>
          <w:tcPr>
            <w:tcW w:w="5000" w:type="pct"/>
            <w:gridSpan w:val="2"/>
            <w:shd w:val="clear" w:color="auto" w:fill="auto"/>
            <w:noWrap/>
            <w:hideMark/>
          </w:tcPr>
          <w:p w:rsidR="00074DA0" w:rsidRPr="00283330" w:rsidRDefault="00074DA0" w:rsidP="00465DA7">
            <w:pPr>
              <w:jc w:val="center"/>
              <w:rPr>
                <w:rFonts w:ascii="Calibri" w:eastAsia="Calibri" w:hAnsi="Calibri"/>
                <w:b/>
                <w:bCs/>
                <w:sz w:val="24"/>
                <w:szCs w:val="24"/>
                <w:lang w:val="en-US" w:eastAsia="en-US"/>
              </w:rPr>
            </w:pPr>
            <w:r w:rsidRPr="00D2226C">
              <w:rPr>
                <w:rFonts w:ascii="Calibri" w:eastAsia="Calibri" w:hAnsi="Calibri"/>
                <w:b/>
                <w:bCs/>
                <w:sz w:val="24"/>
                <w:szCs w:val="24"/>
                <w:lang w:val="en-US" w:eastAsia="en-US"/>
              </w:rPr>
              <w:t>Report for assessment Detrans Deltamethin CIK</w:t>
            </w:r>
            <w:r w:rsidRPr="00283330">
              <w:rPr>
                <w:rFonts w:ascii="Calibri" w:eastAsia="Calibri" w:hAnsi="Calibri"/>
                <w:b/>
                <w:vanish/>
                <w:sz w:val="24"/>
                <w:szCs w:val="24"/>
                <w:lang w:val="en-US" w:eastAsia="en-US"/>
              </w:rPr>
              <w:t>Final del formulario</w:t>
            </w:r>
          </w:p>
        </w:tc>
      </w:tr>
      <w:tr w:rsidR="00074DA0" w:rsidRPr="00465DA7" w:rsidTr="00465DA7">
        <w:trPr>
          <w:trHeight w:val="70"/>
        </w:trPr>
        <w:tc>
          <w:tcPr>
            <w:tcW w:w="3081" w:type="pct"/>
            <w:shd w:val="clear" w:color="auto" w:fill="auto"/>
            <w:noWrap/>
            <w:hideMark/>
          </w:tcPr>
          <w:p w:rsidR="00074DA0" w:rsidRPr="00465DA7" w:rsidRDefault="00074DA0" w:rsidP="00465DA7">
            <w:pPr>
              <w:jc w:val="center"/>
              <w:rPr>
                <w:rFonts w:ascii="Calibri" w:eastAsia="Calibri" w:hAnsi="Calibri"/>
                <w:b/>
                <w:sz w:val="22"/>
                <w:szCs w:val="22"/>
                <w:lang w:val="en-US" w:eastAsia="en-US"/>
              </w:rPr>
            </w:pPr>
          </w:p>
        </w:tc>
        <w:tc>
          <w:tcPr>
            <w:tcW w:w="1919" w:type="pct"/>
            <w:shd w:val="clear" w:color="auto" w:fill="auto"/>
            <w:noWrap/>
            <w:hideMark/>
          </w:tcPr>
          <w:p w:rsidR="00074DA0" w:rsidRPr="00465DA7" w:rsidRDefault="00074DA0" w:rsidP="00465DA7">
            <w:pPr>
              <w:jc w:val="center"/>
              <w:rPr>
                <w:rFonts w:ascii="Calibri" w:eastAsia="Calibri" w:hAnsi="Calibri"/>
                <w:b/>
                <w:sz w:val="22"/>
                <w:szCs w:val="22"/>
                <w:lang w:val="en-US" w:eastAsia="en-US"/>
              </w:rPr>
            </w:pPr>
          </w:p>
        </w:tc>
      </w:tr>
      <w:tr w:rsidR="00074DA0" w:rsidRPr="00465DA7" w:rsidTr="00465DA7">
        <w:trPr>
          <w:trHeight w:val="20"/>
        </w:trPr>
        <w:tc>
          <w:tcPr>
            <w:tcW w:w="5000" w:type="pct"/>
            <w:gridSpan w:val="2"/>
            <w:shd w:val="clear" w:color="auto" w:fill="auto"/>
            <w:noWrap/>
            <w:hideMark/>
          </w:tcPr>
          <w:p w:rsidR="00074DA0" w:rsidRPr="0089436F" w:rsidRDefault="00074DA0" w:rsidP="00465DA7">
            <w:pPr>
              <w:jc w:val="center"/>
              <w:rPr>
                <w:rFonts w:ascii="Calibri" w:eastAsia="Calibri" w:hAnsi="Calibri"/>
                <w:b/>
                <w:sz w:val="22"/>
                <w:szCs w:val="22"/>
                <w:lang w:val="en-US" w:eastAsia="en-US"/>
              </w:rPr>
            </w:pPr>
            <w:r w:rsidRPr="0089436F">
              <w:rPr>
                <w:rFonts w:ascii="Calibri" w:eastAsia="Calibri" w:hAnsi="Calibri"/>
                <w:b/>
                <w:sz w:val="22"/>
                <w:szCs w:val="22"/>
                <w:lang w:val="en-US" w:eastAsia="en-US"/>
              </w:rPr>
              <w:t>ConsExpo Web - Fri Oct 05 2018</w:t>
            </w:r>
          </w:p>
        </w:tc>
      </w:tr>
    </w:tbl>
    <w:p w:rsidR="00074DA0" w:rsidRPr="0089436F" w:rsidRDefault="00074DA0" w:rsidP="00074DA0">
      <w:pPr>
        <w:spacing w:after="200" w:line="276" w:lineRule="auto"/>
        <w:jc w:val="center"/>
        <w:rPr>
          <w:rFonts w:ascii="Calibri" w:eastAsia="Calibri" w:hAnsi="Calibr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619"/>
      </w:tblGrid>
      <w:tr w:rsidR="00074DA0" w:rsidRPr="00283330" w:rsidTr="00465DA7">
        <w:trPr>
          <w:trHeight w:val="20"/>
        </w:trPr>
        <w:tc>
          <w:tcPr>
            <w:tcW w:w="5000" w:type="pct"/>
            <w:gridSpan w:val="2"/>
            <w:shd w:val="clear" w:color="auto" w:fill="auto"/>
            <w:noWrap/>
            <w:hideMark/>
          </w:tcPr>
          <w:p w:rsidR="00074DA0" w:rsidRPr="0089436F" w:rsidRDefault="00074DA0" w:rsidP="00465DA7">
            <w:pPr>
              <w:jc w:val="center"/>
              <w:rPr>
                <w:rFonts w:ascii="Calibri" w:eastAsia="Calibri" w:hAnsi="Calibri"/>
                <w:b/>
                <w:sz w:val="22"/>
                <w:szCs w:val="22"/>
                <w:lang w:val="en-US" w:eastAsia="en-US"/>
              </w:rPr>
            </w:pPr>
            <w:r w:rsidRPr="0089436F">
              <w:rPr>
                <w:rFonts w:ascii="Calibri" w:eastAsia="Calibri" w:hAnsi="Calibri"/>
                <w:b/>
                <w:sz w:val="22"/>
                <w:szCs w:val="22"/>
                <w:lang w:val="en-US" w:eastAsia="en-US"/>
              </w:rPr>
              <w:t>Assessment settings</w:t>
            </w:r>
          </w:p>
        </w:tc>
      </w:tr>
      <w:tr w:rsidR="00074DA0" w:rsidRPr="00465DA7" w:rsidTr="00465DA7">
        <w:trPr>
          <w:trHeight w:val="20"/>
        </w:trPr>
        <w:tc>
          <w:tcPr>
            <w:tcW w:w="3081"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Label</w:t>
            </w:r>
          </w:p>
        </w:tc>
        <w:tc>
          <w:tcPr>
            <w:tcW w:w="1919"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Value</w:t>
            </w:r>
          </w:p>
        </w:tc>
      </w:tr>
      <w:tr w:rsidR="00074DA0" w:rsidRPr="00283330" w:rsidTr="00465DA7">
        <w:trPr>
          <w:trHeight w:val="20"/>
        </w:trPr>
        <w:tc>
          <w:tcPr>
            <w:tcW w:w="5000" w:type="pct"/>
            <w:gridSpan w:val="2"/>
            <w:shd w:val="clear" w:color="auto" w:fill="auto"/>
            <w:hideMark/>
          </w:tcPr>
          <w:p w:rsidR="00074DA0" w:rsidRPr="00950F7F" w:rsidRDefault="00074DA0" w:rsidP="00465DA7">
            <w:pPr>
              <w:jc w:val="center"/>
              <w:rPr>
                <w:rFonts w:ascii="Calibri" w:eastAsia="Calibri" w:hAnsi="Calibri"/>
                <w:b/>
                <w:bCs/>
                <w:sz w:val="22"/>
                <w:szCs w:val="22"/>
                <w:lang w:val="es-ES" w:eastAsia="en-US"/>
              </w:rPr>
            </w:pPr>
            <w:r w:rsidRPr="00950F7F">
              <w:rPr>
                <w:rFonts w:ascii="Calibri" w:eastAsia="Calibri" w:hAnsi="Calibri"/>
                <w:b/>
                <w:bCs/>
                <w:sz w:val="22"/>
                <w:szCs w:val="22"/>
                <w:lang w:val="es-ES" w:eastAsia="en-US"/>
              </w:rPr>
              <w:t>Substance</w:t>
            </w:r>
          </w:p>
        </w:tc>
      </w:tr>
      <w:tr w:rsidR="00074DA0" w:rsidRPr="00465DA7" w:rsidTr="00465DA7">
        <w:trPr>
          <w:trHeight w:val="20"/>
        </w:trPr>
        <w:tc>
          <w:tcPr>
            <w:tcW w:w="3081"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Name</w:t>
            </w:r>
          </w:p>
        </w:tc>
        <w:tc>
          <w:tcPr>
            <w:tcW w:w="1919" w:type="pct"/>
            <w:shd w:val="clear" w:color="auto" w:fill="auto"/>
            <w:hideMark/>
          </w:tcPr>
          <w:p w:rsidR="00074DA0" w:rsidRPr="00465DA7" w:rsidRDefault="00074DA0" w:rsidP="00465DA7">
            <w:pPr>
              <w:rPr>
                <w:rFonts w:ascii="Calibri" w:eastAsia="Calibri" w:hAnsi="Calibri"/>
                <w:sz w:val="22"/>
                <w:szCs w:val="22"/>
                <w:lang w:val="es-ES" w:eastAsia="en-US"/>
              </w:rPr>
            </w:pPr>
            <w:r w:rsidRPr="00465DA7">
              <w:rPr>
                <w:rFonts w:ascii="Calibri" w:eastAsia="Calibri" w:hAnsi="Calibri"/>
                <w:sz w:val="22"/>
                <w:szCs w:val="22"/>
                <w:lang w:val="es-ES" w:eastAsia="en-US"/>
              </w:rPr>
              <w:t>Deltametrina</w:t>
            </w:r>
          </w:p>
        </w:tc>
      </w:tr>
      <w:tr w:rsidR="00074DA0" w:rsidRPr="00465DA7" w:rsidTr="00465DA7">
        <w:trPr>
          <w:trHeight w:val="20"/>
        </w:trPr>
        <w:tc>
          <w:tcPr>
            <w:tcW w:w="3081"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CAS number</w:t>
            </w:r>
          </w:p>
        </w:tc>
        <w:tc>
          <w:tcPr>
            <w:tcW w:w="1919" w:type="pct"/>
            <w:shd w:val="clear" w:color="auto" w:fill="auto"/>
            <w:hideMark/>
          </w:tcPr>
          <w:p w:rsidR="00074DA0" w:rsidRPr="00465DA7" w:rsidRDefault="00074DA0" w:rsidP="00465DA7">
            <w:pPr>
              <w:rPr>
                <w:rFonts w:ascii="Calibri" w:eastAsia="Calibri" w:hAnsi="Calibri"/>
                <w:sz w:val="22"/>
                <w:szCs w:val="22"/>
                <w:lang w:val="es-ES" w:eastAsia="en-US"/>
              </w:rPr>
            </w:pPr>
            <w:r w:rsidRPr="00465DA7">
              <w:rPr>
                <w:rFonts w:ascii="Calibri" w:eastAsia="Calibri" w:hAnsi="Calibri"/>
                <w:sz w:val="22"/>
                <w:szCs w:val="22"/>
                <w:lang w:val="es-ES" w:eastAsia="en-US"/>
              </w:rPr>
              <w:t>52918-63-5</w:t>
            </w:r>
          </w:p>
        </w:tc>
      </w:tr>
      <w:tr w:rsidR="00074DA0" w:rsidRPr="00465DA7" w:rsidTr="00465DA7">
        <w:trPr>
          <w:trHeight w:val="20"/>
        </w:trPr>
        <w:tc>
          <w:tcPr>
            <w:tcW w:w="3081"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Molecular weight</w:t>
            </w:r>
          </w:p>
        </w:tc>
        <w:tc>
          <w:tcPr>
            <w:tcW w:w="1919" w:type="pct"/>
            <w:shd w:val="clear" w:color="auto" w:fill="auto"/>
            <w:hideMark/>
          </w:tcPr>
          <w:p w:rsidR="00074DA0" w:rsidRPr="00465DA7" w:rsidRDefault="00074DA0" w:rsidP="00465DA7">
            <w:pPr>
              <w:rPr>
                <w:rFonts w:ascii="Calibri" w:eastAsia="Calibri" w:hAnsi="Calibri"/>
                <w:sz w:val="22"/>
                <w:szCs w:val="22"/>
                <w:lang w:val="es-ES" w:eastAsia="en-US"/>
              </w:rPr>
            </w:pPr>
            <w:r w:rsidRPr="00465DA7">
              <w:rPr>
                <w:rFonts w:ascii="Calibri" w:eastAsia="Calibri" w:hAnsi="Calibri"/>
                <w:sz w:val="22"/>
                <w:szCs w:val="22"/>
                <w:lang w:val="es-ES" w:eastAsia="en-US"/>
              </w:rPr>
              <w:t>505 g/mol</w:t>
            </w:r>
          </w:p>
        </w:tc>
      </w:tr>
      <w:tr w:rsidR="00074DA0" w:rsidRPr="00465DA7" w:rsidTr="00465DA7">
        <w:trPr>
          <w:trHeight w:val="20"/>
        </w:trPr>
        <w:tc>
          <w:tcPr>
            <w:tcW w:w="3081"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K</w:t>
            </w:r>
            <w:r w:rsidRPr="00465DA7">
              <w:rPr>
                <w:rFonts w:ascii="Calibri" w:eastAsia="Calibri" w:hAnsi="Calibri"/>
                <w:bCs/>
                <w:sz w:val="22"/>
                <w:szCs w:val="22"/>
                <w:vertAlign w:val="subscript"/>
                <w:lang w:val="es-ES" w:eastAsia="en-US"/>
              </w:rPr>
              <w:t>OW</w:t>
            </w:r>
          </w:p>
        </w:tc>
        <w:tc>
          <w:tcPr>
            <w:tcW w:w="1919" w:type="pct"/>
            <w:shd w:val="clear" w:color="auto" w:fill="auto"/>
            <w:hideMark/>
          </w:tcPr>
          <w:p w:rsidR="00074DA0" w:rsidRPr="00465DA7" w:rsidRDefault="00074DA0" w:rsidP="00465DA7">
            <w:pPr>
              <w:rPr>
                <w:rFonts w:ascii="Calibri" w:eastAsia="Calibri" w:hAnsi="Calibri"/>
                <w:sz w:val="22"/>
                <w:szCs w:val="22"/>
                <w:lang w:val="es-ES" w:eastAsia="en-US"/>
              </w:rPr>
            </w:pPr>
            <w:r w:rsidRPr="00465DA7">
              <w:rPr>
                <w:rFonts w:ascii="Calibri" w:eastAsia="Calibri" w:hAnsi="Calibri"/>
                <w:sz w:val="22"/>
                <w:szCs w:val="22"/>
                <w:lang w:val="es-ES" w:eastAsia="en-US"/>
              </w:rPr>
              <w:t>4.6 10Log</w:t>
            </w:r>
          </w:p>
        </w:tc>
      </w:tr>
      <w:tr w:rsidR="00074DA0" w:rsidRPr="00283330" w:rsidTr="00465DA7">
        <w:trPr>
          <w:trHeight w:val="20"/>
        </w:trPr>
        <w:tc>
          <w:tcPr>
            <w:tcW w:w="5000" w:type="pct"/>
            <w:gridSpan w:val="2"/>
            <w:shd w:val="clear" w:color="auto" w:fill="auto"/>
            <w:hideMark/>
          </w:tcPr>
          <w:p w:rsidR="00074DA0" w:rsidRPr="00950F7F" w:rsidRDefault="00074DA0" w:rsidP="00465DA7">
            <w:pPr>
              <w:jc w:val="center"/>
              <w:rPr>
                <w:rFonts w:ascii="Calibri" w:eastAsia="Calibri" w:hAnsi="Calibri"/>
                <w:b/>
                <w:bCs/>
                <w:sz w:val="22"/>
                <w:szCs w:val="22"/>
                <w:lang w:val="es-ES" w:eastAsia="en-US"/>
              </w:rPr>
            </w:pPr>
            <w:r w:rsidRPr="00950F7F">
              <w:rPr>
                <w:rFonts w:ascii="Calibri" w:eastAsia="Calibri" w:hAnsi="Calibri"/>
                <w:b/>
                <w:bCs/>
                <w:sz w:val="22"/>
                <w:szCs w:val="22"/>
                <w:lang w:val="es-ES" w:eastAsia="en-US"/>
              </w:rPr>
              <w:t>Product</w:t>
            </w:r>
          </w:p>
        </w:tc>
      </w:tr>
      <w:tr w:rsidR="00074DA0" w:rsidRPr="00465DA7" w:rsidTr="00465DA7">
        <w:trPr>
          <w:trHeight w:val="20"/>
        </w:trPr>
        <w:tc>
          <w:tcPr>
            <w:tcW w:w="3081"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Name</w:t>
            </w:r>
          </w:p>
        </w:tc>
        <w:tc>
          <w:tcPr>
            <w:tcW w:w="1919" w:type="pct"/>
            <w:shd w:val="clear" w:color="auto" w:fill="auto"/>
            <w:hideMark/>
          </w:tcPr>
          <w:p w:rsidR="00074DA0" w:rsidRPr="00465DA7" w:rsidRDefault="00074DA0" w:rsidP="00465DA7">
            <w:pPr>
              <w:rPr>
                <w:rFonts w:ascii="Calibri" w:eastAsia="Calibri" w:hAnsi="Calibri"/>
                <w:sz w:val="22"/>
                <w:szCs w:val="22"/>
                <w:lang w:val="es-ES" w:eastAsia="en-US"/>
              </w:rPr>
            </w:pPr>
            <w:r w:rsidRPr="00465DA7">
              <w:rPr>
                <w:rFonts w:ascii="Calibri" w:eastAsia="Calibri" w:hAnsi="Calibri"/>
                <w:sz w:val="22"/>
                <w:szCs w:val="22"/>
                <w:lang w:val="es-ES" w:eastAsia="en-US"/>
              </w:rPr>
              <w:t>Detrans Deltamethin CIK</w:t>
            </w:r>
          </w:p>
        </w:tc>
      </w:tr>
      <w:tr w:rsidR="00074DA0" w:rsidRPr="00465DA7" w:rsidTr="00465DA7">
        <w:trPr>
          <w:trHeight w:val="20"/>
        </w:trPr>
        <w:tc>
          <w:tcPr>
            <w:tcW w:w="3081" w:type="pct"/>
            <w:shd w:val="clear" w:color="auto" w:fill="auto"/>
            <w:hideMark/>
          </w:tcPr>
          <w:p w:rsidR="00074DA0" w:rsidRPr="00465DA7" w:rsidRDefault="00074DA0" w:rsidP="00465DA7">
            <w:pPr>
              <w:rPr>
                <w:rFonts w:ascii="Calibri" w:eastAsia="Calibri" w:hAnsi="Calibri"/>
                <w:bCs/>
                <w:sz w:val="22"/>
                <w:szCs w:val="22"/>
                <w:lang w:val="es-ES" w:eastAsia="en-US"/>
              </w:rPr>
            </w:pPr>
            <w:r w:rsidRPr="00465DA7">
              <w:rPr>
                <w:rFonts w:ascii="Calibri" w:eastAsia="Calibri" w:hAnsi="Calibri"/>
                <w:bCs/>
                <w:sz w:val="22"/>
                <w:szCs w:val="22"/>
                <w:lang w:val="es-ES" w:eastAsia="en-US"/>
              </w:rPr>
              <w:t>Weight fraction substance</w:t>
            </w:r>
          </w:p>
        </w:tc>
        <w:tc>
          <w:tcPr>
            <w:tcW w:w="1919" w:type="pct"/>
            <w:shd w:val="clear" w:color="auto" w:fill="auto"/>
            <w:hideMark/>
          </w:tcPr>
          <w:p w:rsidR="00074DA0" w:rsidRPr="00465DA7" w:rsidRDefault="00074DA0" w:rsidP="00465DA7">
            <w:pPr>
              <w:rPr>
                <w:rFonts w:ascii="Calibri" w:eastAsia="Calibri" w:hAnsi="Calibri"/>
                <w:sz w:val="22"/>
                <w:szCs w:val="22"/>
                <w:lang w:val="es-ES" w:eastAsia="en-US"/>
              </w:rPr>
            </w:pPr>
            <w:r w:rsidRPr="00465DA7">
              <w:rPr>
                <w:rFonts w:ascii="Calibri" w:eastAsia="Calibri" w:hAnsi="Calibri"/>
                <w:sz w:val="22"/>
                <w:szCs w:val="22"/>
                <w:lang w:val="es-ES" w:eastAsia="en-US"/>
              </w:rPr>
              <w:t>0.02 %</w:t>
            </w:r>
          </w:p>
        </w:tc>
      </w:tr>
    </w:tbl>
    <w:p w:rsidR="00074DA0" w:rsidRPr="00CD0690" w:rsidDel="00074DA0" w:rsidRDefault="00074DA0" w:rsidP="00074DA0">
      <w:pPr>
        <w:widowControl w:val="0"/>
        <w:autoSpaceDE w:val="0"/>
        <w:autoSpaceDN w:val="0"/>
        <w:adjustRightInd w:val="0"/>
        <w:jc w:val="center"/>
        <w:rPr>
          <w:rFonts w:cs="MS Sans Serif"/>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1"/>
        <w:gridCol w:w="4563"/>
      </w:tblGrid>
      <w:tr w:rsidR="00074DA0" w:rsidRPr="00074DA0" w:rsidTr="00950F7F">
        <w:trPr>
          <w:trHeight w:val="20"/>
        </w:trPr>
        <w:tc>
          <w:tcPr>
            <w:tcW w:w="5000" w:type="pct"/>
            <w:gridSpan w:val="2"/>
            <w:shd w:val="clear" w:color="auto" w:fill="auto"/>
            <w:vAlign w:val="center"/>
            <w:hideMark/>
          </w:tcPr>
          <w:p w:rsidR="00074DA0" w:rsidRPr="00074DA0" w:rsidRDefault="00074DA0" w:rsidP="00074DA0">
            <w:pPr>
              <w:jc w:val="center"/>
              <w:rPr>
                <w:rFonts w:ascii="Calibri" w:hAnsi="Calibri"/>
                <w:b/>
                <w:bCs/>
                <w:color w:val="000000"/>
                <w:sz w:val="22"/>
                <w:szCs w:val="22"/>
                <w:lang w:val="es-ES" w:eastAsia="es-ES"/>
              </w:rPr>
            </w:pPr>
            <w:r w:rsidRPr="00074DA0">
              <w:rPr>
                <w:rFonts w:ascii="Calibri" w:hAnsi="Calibri"/>
                <w:b/>
                <w:bCs/>
                <w:color w:val="000000"/>
                <w:sz w:val="22"/>
                <w:szCs w:val="22"/>
                <w:lang w:val="es-ES" w:eastAsia="es-ES"/>
              </w:rPr>
              <w:t>Population</w:t>
            </w:r>
          </w:p>
        </w:tc>
      </w:tr>
      <w:tr w:rsidR="00074DA0" w:rsidRPr="00074DA0" w:rsidTr="00074DA0">
        <w:trPr>
          <w:trHeight w:val="20"/>
        </w:trPr>
        <w:tc>
          <w:tcPr>
            <w:tcW w:w="2561" w:type="pct"/>
            <w:shd w:val="clear" w:color="auto" w:fill="auto"/>
            <w:vAlign w:val="center"/>
            <w:hideMark/>
          </w:tcPr>
          <w:p w:rsidR="00074DA0" w:rsidRPr="00074DA0" w:rsidRDefault="00074DA0" w:rsidP="00074DA0">
            <w:pPr>
              <w:jc w:val="center"/>
              <w:rPr>
                <w:rFonts w:ascii="Calibri" w:hAnsi="Calibri"/>
                <w:b/>
                <w:bCs/>
                <w:color w:val="000000"/>
                <w:sz w:val="22"/>
                <w:szCs w:val="22"/>
                <w:lang w:val="es-ES" w:eastAsia="es-ES"/>
              </w:rPr>
            </w:pPr>
            <w:r w:rsidRPr="00074DA0">
              <w:rPr>
                <w:rFonts w:ascii="Calibri" w:hAnsi="Calibri"/>
                <w:b/>
                <w:bCs/>
                <w:color w:val="000000"/>
                <w:sz w:val="22"/>
                <w:szCs w:val="22"/>
                <w:lang w:val="es-ES" w:eastAsia="es-ES"/>
              </w:rPr>
              <w:t>Name</w:t>
            </w:r>
          </w:p>
        </w:tc>
        <w:tc>
          <w:tcPr>
            <w:tcW w:w="2439" w:type="pct"/>
            <w:shd w:val="clear" w:color="auto" w:fill="auto"/>
            <w:vAlign w:val="center"/>
            <w:hideMark/>
          </w:tcPr>
          <w:p w:rsidR="00074DA0" w:rsidRPr="00950F7F" w:rsidRDefault="00074DA0" w:rsidP="00074DA0">
            <w:pPr>
              <w:rPr>
                <w:rFonts w:ascii="Calibri" w:hAnsi="Calibri"/>
                <w:color w:val="000000"/>
                <w:sz w:val="22"/>
                <w:szCs w:val="22"/>
                <w:lang w:val="en-US" w:eastAsia="es-ES"/>
              </w:rPr>
            </w:pPr>
            <w:r w:rsidRPr="00950F7F">
              <w:rPr>
                <w:rFonts w:ascii="Calibri" w:hAnsi="Calibri"/>
                <w:color w:val="000000"/>
                <w:sz w:val="22"/>
                <w:szCs w:val="22"/>
                <w:lang w:val="en-US" w:eastAsia="es-ES"/>
              </w:rPr>
              <w:t>EU framework Biocides infant (6-12 months)</w:t>
            </w:r>
          </w:p>
        </w:tc>
      </w:tr>
      <w:tr w:rsidR="00074DA0" w:rsidRPr="00074DA0" w:rsidTr="00950F7F">
        <w:trPr>
          <w:trHeight w:val="20"/>
        </w:trPr>
        <w:tc>
          <w:tcPr>
            <w:tcW w:w="2561" w:type="pct"/>
            <w:shd w:val="clear" w:color="auto" w:fill="auto"/>
            <w:vAlign w:val="center"/>
            <w:hideMark/>
          </w:tcPr>
          <w:p w:rsidR="00074DA0" w:rsidRPr="00074DA0" w:rsidRDefault="00074DA0" w:rsidP="00074DA0">
            <w:pPr>
              <w:jc w:val="center"/>
              <w:rPr>
                <w:rFonts w:ascii="Calibri" w:hAnsi="Calibri"/>
                <w:b/>
                <w:bCs/>
                <w:color w:val="000000"/>
                <w:sz w:val="22"/>
                <w:szCs w:val="22"/>
                <w:lang w:val="es-ES" w:eastAsia="es-ES"/>
              </w:rPr>
            </w:pPr>
            <w:r w:rsidRPr="00074DA0">
              <w:rPr>
                <w:rFonts w:ascii="Calibri" w:hAnsi="Calibri"/>
                <w:b/>
                <w:bCs/>
                <w:color w:val="000000"/>
                <w:sz w:val="22"/>
                <w:szCs w:val="22"/>
                <w:lang w:val="es-ES" w:eastAsia="es-ES"/>
              </w:rPr>
              <w:t>Body weight</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8 kg</w:t>
            </w: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2557AB" w:rsidTr="00950F7F">
        <w:trPr>
          <w:trHeight w:val="20"/>
        </w:trPr>
        <w:tc>
          <w:tcPr>
            <w:tcW w:w="2561" w:type="pct"/>
            <w:shd w:val="clear" w:color="auto" w:fill="auto"/>
            <w:noWrap/>
            <w:vAlign w:val="center"/>
            <w:hideMark/>
          </w:tcPr>
          <w:p w:rsidR="00074DA0" w:rsidRPr="00950F7F" w:rsidRDefault="00074DA0" w:rsidP="00074DA0">
            <w:pPr>
              <w:rPr>
                <w:rFonts w:ascii="Calibri" w:hAnsi="Calibri"/>
                <w:b/>
                <w:bCs/>
                <w:color w:val="000000"/>
                <w:sz w:val="24"/>
                <w:szCs w:val="24"/>
                <w:lang w:val="es-ES" w:eastAsia="es-ES"/>
              </w:rPr>
            </w:pPr>
            <w:r w:rsidRPr="00950F7F">
              <w:rPr>
                <w:rFonts w:ascii="Calibri" w:hAnsi="Calibri"/>
                <w:b/>
                <w:bCs/>
                <w:color w:val="000000"/>
                <w:sz w:val="24"/>
                <w:szCs w:val="24"/>
                <w:lang w:val="es-ES" w:eastAsia="es-ES"/>
              </w:rPr>
              <w:t>Scenarios</w:t>
            </w:r>
          </w:p>
        </w:tc>
        <w:tc>
          <w:tcPr>
            <w:tcW w:w="2439"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r>
      <w:tr w:rsidR="00074DA0" w:rsidRPr="002557AB" w:rsidTr="00950F7F">
        <w:trPr>
          <w:trHeight w:val="20"/>
        </w:trPr>
        <w:tc>
          <w:tcPr>
            <w:tcW w:w="2561" w:type="pct"/>
            <w:shd w:val="clear" w:color="auto" w:fill="auto"/>
            <w:noWrap/>
            <w:vAlign w:val="center"/>
            <w:hideMark/>
          </w:tcPr>
          <w:p w:rsidR="00074DA0" w:rsidRPr="00950F7F" w:rsidRDefault="00074DA0" w:rsidP="00950F7F">
            <w:pPr>
              <w:ind w:firstLineChars="100" w:firstLine="240"/>
              <w:rPr>
                <w:rFonts w:ascii="Calibri" w:hAnsi="Calibri"/>
                <w:color w:val="000000"/>
                <w:sz w:val="24"/>
                <w:szCs w:val="24"/>
                <w:lang w:val="es-ES" w:eastAsia="es-ES"/>
              </w:rPr>
            </w:pPr>
          </w:p>
        </w:tc>
        <w:tc>
          <w:tcPr>
            <w:tcW w:w="2439"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r>
      <w:tr w:rsidR="00074DA0" w:rsidRPr="002557AB" w:rsidTr="00950F7F">
        <w:trPr>
          <w:trHeight w:val="20"/>
        </w:trPr>
        <w:tc>
          <w:tcPr>
            <w:tcW w:w="2561" w:type="pct"/>
            <w:shd w:val="clear" w:color="auto" w:fill="auto"/>
            <w:noWrap/>
            <w:vAlign w:val="center"/>
            <w:hideMark/>
          </w:tcPr>
          <w:p w:rsidR="00074DA0" w:rsidRPr="00950F7F" w:rsidRDefault="00074DA0" w:rsidP="00950F7F">
            <w:pPr>
              <w:ind w:firstLineChars="100" w:firstLine="240"/>
              <w:rPr>
                <w:rFonts w:ascii="Calibri" w:hAnsi="Calibri"/>
                <w:color w:val="0000FF"/>
                <w:sz w:val="24"/>
                <w:szCs w:val="24"/>
                <w:u w:val="single"/>
                <w:lang w:val="es-ES" w:eastAsia="es-ES"/>
              </w:rPr>
            </w:pPr>
          </w:p>
        </w:tc>
        <w:tc>
          <w:tcPr>
            <w:tcW w:w="2439"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r>
      <w:tr w:rsidR="00074DA0" w:rsidRPr="002557AB" w:rsidTr="00950F7F">
        <w:trPr>
          <w:trHeight w:val="20"/>
        </w:trPr>
        <w:tc>
          <w:tcPr>
            <w:tcW w:w="2561"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c>
          <w:tcPr>
            <w:tcW w:w="2439"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r>
      <w:tr w:rsidR="00074DA0" w:rsidRPr="00A75D24" w:rsidTr="00950F7F">
        <w:trPr>
          <w:trHeight w:val="20"/>
        </w:trPr>
        <w:tc>
          <w:tcPr>
            <w:tcW w:w="5000" w:type="pct"/>
            <w:gridSpan w:val="2"/>
            <w:shd w:val="clear" w:color="auto" w:fill="D9D9D9"/>
            <w:noWrap/>
            <w:vAlign w:val="center"/>
            <w:hideMark/>
          </w:tcPr>
          <w:p w:rsidR="00074DA0" w:rsidRPr="00052463" w:rsidRDefault="00074DA0" w:rsidP="002557AB">
            <w:pPr>
              <w:rPr>
                <w:rFonts w:ascii="Calibri" w:hAnsi="Calibri"/>
                <w:b/>
                <w:bCs/>
                <w:color w:val="000000"/>
                <w:sz w:val="24"/>
                <w:szCs w:val="24"/>
                <w:lang w:val="fr-FR" w:eastAsia="es-ES"/>
              </w:rPr>
            </w:pPr>
            <w:r w:rsidRPr="00052463">
              <w:rPr>
                <w:rFonts w:ascii="Calibri" w:hAnsi="Calibri"/>
                <w:b/>
                <w:bCs/>
                <w:color w:val="000000"/>
                <w:sz w:val="24"/>
                <w:szCs w:val="24"/>
                <w:lang w:val="fr-FR" w:eastAsia="es-ES"/>
              </w:rPr>
              <w:t xml:space="preserve">Scenario Post </w:t>
            </w:r>
            <w:r w:rsidR="002557AB" w:rsidRPr="00052463">
              <w:rPr>
                <w:rFonts w:ascii="Calibri" w:hAnsi="Calibri"/>
                <w:b/>
                <w:bCs/>
                <w:color w:val="000000"/>
                <w:sz w:val="24"/>
                <w:szCs w:val="24"/>
                <w:lang w:val="fr-FR" w:eastAsia="es-ES"/>
              </w:rPr>
              <w:t>aplication infant 30% dislodgeable</w:t>
            </w:r>
          </w:p>
        </w:tc>
      </w:tr>
      <w:tr w:rsidR="002557AB" w:rsidRPr="00A75D24" w:rsidTr="002557AB">
        <w:trPr>
          <w:trHeight w:val="20"/>
        </w:trPr>
        <w:tc>
          <w:tcPr>
            <w:tcW w:w="2561" w:type="pct"/>
            <w:tcBorders>
              <w:bottom w:val="single" w:sz="4" w:space="0" w:color="auto"/>
            </w:tcBorders>
            <w:shd w:val="clear" w:color="auto" w:fill="auto"/>
            <w:noWrap/>
            <w:vAlign w:val="bottom"/>
            <w:hideMark/>
          </w:tcPr>
          <w:p w:rsidR="00074DA0" w:rsidRPr="00052463" w:rsidRDefault="00074DA0" w:rsidP="00074DA0">
            <w:pPr>
              <w:rPr>
                <w:rFonts w:ascii="Calibri" w:hAnsi="Calibri"/>
                <w:color w:val="000000"/>
                <w:sz w:val="22"/>
                <w:szCs w:val="22"/>
                <w:lang w:val="fr-FR" w:eastAsia="es-ES"/>
              </w:rPr>
            </w:pPr>
          </w:p>
        </w:tc>
        <w:tc>
          <w:tcPr>
            <w:tcW w:w="2439" w:type="pct"/>
            <w:shd w:val="clear" w:color="auto" w:fill="auto"/>
            <w:noWrap/>
            <w:vAlign w:val="bottom"/>
            <w:hideMark/>
          </w:tcPr>
          <w:p w:rsidR="00074DA0" w:rsidRPr="00052463" w:rsidRDefault="00074DA0" w:rsidP="00074DA0">
            <w:pPr>
              <w:rPr>
                <w:rFonts w:ascii="Calibri" w:hAnsi="Calibri"/>
                <w:color w:val="000000"/>
                <w:sz w:val="22"/>
                <w:szCs w:val="22"/>
                <w:lang w:val="fr-FR" w:eastAsia="es-ES"/>
              </w:rPr>
            </w:pP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39" w:type="pct"/>
            <w:shd w:val="clear" w:color="auto" w:fill="auto"/>
            <w:vAlign w:val="center"/>
            <w:hideMark/>
          </w:tcPr>
          <w:p w:rsidR="00074DA0" w:rsidRPr="00074DA0" w:rsidRDefault="00074DA0" w:rsidP="00074DA0">
            <w:pPr>
              <w:jc w:val="center"/>
              <w:rPr>
                <w:rFonts w:ascii="Calibri" w:hAnsi="Calibri"/>
                <w:b/>
                <w:bCs/>
                <w:color w:val="000000"/>
                <w:sz w:val="22"/>
                <w:szCs w:val="22"/>
                <w:lang w:val="es-ES" w:eastAsia="es-ES"/>
              </w:rPr>
            </w:pPr>
            <w:r w:rsidRPr="00074DA0">
              <w:rPr>
                <w:rFonts w:ascii="Calibri" w:hAnsi="Calibri"/>
                <w:b/>
                <w:bCs/>
                <w:color w:val="000000"/>
                <w:sz w:val="22"/>
                <w:szCs w:val="22"/>
                <w:lang w:val="es-ES" w:eastAsia="es-ES"/>
              </w:rPr>
              <w:t>Value</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Frequency</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Description</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2557AB" w:rsidTr="00950F7F">
        <w:trPr>
          <w:trHeight w:val="20"/>
        </w:trPr>
        <w:tc>
          <w:tcPr>
            <w:tcW w:w="2561" w:type="pct"/>
            <w:shd w:val="clear" w:color="auto" w:fill="auto"/>
            <w:noWrap/>
            <w:vAlign w:val="center"/>
            <w:hideMark/>
          </w:tcPr>
          <w:p w:rsidR="00074DA0" w:rsidRPr="00950F7F" w:rsidRDefault="00074DA0" w:rsidP="00074DA0">
            <w:pPr>
              <w:rPr>
                <w:rFonts w:ascii="Calibri" w:hAnsi="Calibri"/>
                <w:b/>
                <w:bCs/>
                <w:color w:val="000000"/>
                <w:sz w:val="24"/>
                <w:szCs w:val="24"/>
                <w:lang w:val="es-ES" w:eastAsia="es-ES"/>
              </w:rPr>
            </w:pPr>
            <w:r w:rsidRPr="00950F7F">
              <w:rPr>
                <w:rFonts w:ascii="Calibri" w:hAnsi="Calibri"/>
                <w:b/>
                <w:bCs/>
                <w:color w:val="000000"/>
                <w:sz w:val="24"/>
                <w:szCs w:val="24"/>
                <w:lang w:val="es-ES" w:eastAsia="es-ES"/>
              </w:rPr>
              <w:t>Inhalation</w:t>
            </w:r>
          </w:p>
        </w:tc>
        <w:tc>
          <w:tcPr>
            <w:tcW w:w="2439"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39" w:type="pct"/>
            <w:shd w:val="clear" w:color="auto" w:fill="auto"/>
            <w:vAlign w:val="center"/>
            <w:hideMark/>
          </w:tcPr>
          <w:p w:rsidR="00074DA0" w:rsidRPr="00074DA0" w:rsidRDefault="00074DA0" w:rsidP="00074DA0">
            <w:pPr>
              <w:jc w:val="center"/>
              <w:rPr>
                <w:rFonts w:ascii="Calibri" w:hAnsi="Calibri"/>
                <w:b/>
                <w:bCs/>
                <w:color w:val="000000"/>
                <w:sz w:val="22"/>
                <w:szCs w:val="22"/>
                <w:lang w:val="es-ES" w:eastAsia="es-ES"/>
              </w:rPr>
            </w:pPr>
            <w:r w:rsidRPr="00074DA0">
              <w:rPr>
                <w:rFonts w:ascii="Calibri" w:hAnsi="Calibri"/>
                <w:b/>
                <w:bCs/>
                <w:color w:val="000000"/>
                <w:sz w:val="22"/>
                <w:szCs w:val="22"/>
                <w:lang w:val="es-ES" w:eastAsia="es-ES"/>
              </w:rPr>
              <w:t>Value</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Exposure model</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n.a.</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model</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n.a.</w:t>
            </w: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2557AB" w:rsidTr="00950F7F">
        <w:trPr>
          <w:trHeight w:val="20"/>
        </w:trPr>
        <w:tc>
          <w:tcPr>
            <w:tcW w:w="2561" w:type="pct"/>
            <w:shd w:val="clear" w:color="auto" w:fill="auto"/>
            <w:noWrap/>
            <w:vAlign w:val="center"/>
            <w:hideMark/>
          </w:tcPr>
          <w:p w:rsidR="00074DA0" w:rsidRPr="00950F7F" w:rsidRDefault="00074DA0" w:rsidP="00074DA0">
            <w:pPr>
              <w:rPr>
                <w:rFonts w:ascii="Calibri" w:hAnsi="Calibri"/>
                <w:b/>
                <w:bCs/>
                <w:color w:val="000000"/>
                <w:sz w:val="24"/>
                <w:szCs w:val="24"/>
                <w:lang w:val="es-ES" w:eastAsia="es-ES"/>
              </w:rPr>
            </w:pPr>
            <w:r w:rsidRPr="00950F7F">
              <w:rPr>
                <w:rFonts w:ascii="Calibri" w:hAnsi="Calibri"/>
                <w:b/>
                <w:bCs/>
                <w:color w:val="000000"/>
                <w:sz w:val="24"/>
                <w:szCs w:val="24"/>
                <w:lang w:val="es-ES" w:eastAsia="es-ES"/>
              </w:rPr>
              <w:t>Dermal</w:t>
            </w:r>
          </w:p>
        </w:tc>
        <w:tc>
          <w:tcPr>
            <w:tcW w:w="2439"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39" w:type="pct"/>
            <w:shd w:val="clear" w:color="auto" w:fill="auto"/>
            <w:vAlign w:val="center"/>
            <w:hideMark/>
          </w:tcPr>
          <w:p w:rsidR="00074DA0" w:rsidRPr="00074DA0" w:rsidRDefault="00074DA0" w:rsidP="00074DA0">
            <w:pPr>
              <w:jc w:val="center"/>
              <w:rPr>
                <w:rFonts w:ascii="Calibri" w:hAnsi="Calibri"/>
                <w:b/>
                <w:bCs/>
                <w:color w:val="000000"/>
                <w:sz w:val="22"/>
                <w:szCs w:val="22"/>
                <w:lang w:val="es-ES" w:eastAsia="es-ES"/>
              </w:rPr>
            </w:pPr>
            <w:r w:rsidRPr="00074DA0">
              <w:rPr>
                <w:rFonts w:ascii="Calibri" w:hAnsi="Calibri"/>
                <w:b/>
                <w:bCs/>
                <w:color w:val="000000"/>
                <w:sz w:val="22"/>
                <w:szCs w:val="22"/>
                <w:lang w:val="es-ES" w:eastAsia="es-ES"/>
              </w:rPr>
              <w:t>Value</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Exposure model</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Direct contact - Rubbing off</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Exposed area</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2410.8 cm²</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Weight fraction substance</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0.02 %</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Transfer coefficient</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0.21 m²/hr</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Dislodgeable amount</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15.15 g/m²</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Contact time</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60 minute</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lastRenderedPageBreak/>
              <w:t>Contacted surface</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2 m²</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Release duration</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model</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Fixed fraction</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fraction</w:t>
            </w:r>
          </w:p>
        </w:tc>
        <w:tc>
          <w:tcPr>
            <w:tcW w:w="2439" w:type="pct"/>
            <w:shd w:val="clear" w:color="auto" w:fill="auto"/>
            <w:vAlign w:val="center"/>
            <w:hideMark/>
          </w:tcPr>
          <w:p w:rsidR="00074DA0" w:rsidRPr="00074DA0" w:rsidRDefault="002366F0" w:rsidP="00052463">
            <w:pPr>
              <w:rPr>
                <w:rFonts w:ascii="Calibri" w:hAnsi="Calibri"/>
                <w:color w:val="000000"/>
                <w:sz w:val="22"/>
                <w:szCs w:val="22"/>
                <w:lang w:val="es-ES" w:eastAsia="es-ES"/>
              </w:rPr>
            </w:pPr>
            <w:r>
              <w:rPr>
                <w:rFonts w:ascii="Calibri" w:hAnsi="Calibri"/>
                <w:color w:val="000000"/>
                <w:sz w:val="22"/>
                <w:szCs w:val="22"/>
                <w:lang w:val="es-ES" w:eastAsia="es-ES"/>
              </w:rPr>
              <w:t>10</w:t>
            </w:r>
            <w:r w:rsidR="00074DA0" w:rsidRPr="00074DA0">
              <w:rPr>
                <w:rFonts w:ascii="Calibri" w:hAnsi="Calibri"/>
                <w:color w:val="000000"/>
                <w:sz w:val="22"/>
                <w:szCs w:val="22"/>
                <w:lang w:val="es-ES" w:eastAsia="es-ES"/>
              </w:rPr>
              <w:t>%</w:t>
            </w: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2557AB" w:rsidTr="00950F7F">
        <w:trPr>
          <w:trHeight w:val="20"/>
        </w:trPr>
        <w:tc>
          <w:tcPr>
            <w:tcW w:w="2561" w:type="pct"/>
            <w:shd w:val="clear" w:color="auto" w:fill="auto"/>
            <w:noWrap/>
            <w:vAlign w:val="center"/>
            <w:hideMark/>
          </w:tcPr>
          <w:p w:rsidR="00074DA0" w:rsidRPr="00950F7F" w:rsidRDefault="00074DA0" w:rsidP="00074DA0">
            <w:pPr>
              <w:rPr>
                <w:rFonts w:ascii="Calibri" w:hAnsi="Calibri"/>
                <w:b/>
                <w:bCs/>
                <w:color w:val="000000"/>
                <w:sz w:val="24"/>
                <w:szCs w:val="24"/>
                <w:lang w:val="es-ES" w:eastAsia="es-ES"/>
              </w:rPr>
            </w:pPr>
            <w:r w:rsidRPr="00950F7F">
              <w:rPr>
                <w:rFonts w:ascii="Calibri" w:hAnsi="Calibri"/>
                <w:b/>
                <w:bCs/>
                <w:color w:val="000000"/>
                <w:sz w:val="24"/>
                <w:szCs w:val="24"/>
                <w:lang w:val="es-ES" w:eastAsia="es-ES"/>
              </w:rPr>
              <w:t>Oral</w:t>
            </w:r>
          </w:p>
        </w:tc>
        <w:tc>
          <w:tcPr>
            <w:tcW w:w="2439" w:type="pct"/>
            <w:shd w:val="clear" w:color="auto" w:fill="auto"/>
            <w:noWrap/>
            <w:vAlign w:val="bottom"/>
            <w:hideMark/>
          </w:tcPr>
          <w:p w:rsidR="00074DA0" w:rsidRPr="00950F7F" w:rsidRDefault="00074DA0" w:rsidP="00074DA0">
            <w:pPr>
              <w:rPr>
                <w:rFonts w:ascii="Calibri" w:hAnsi="Calibri"/>
                <w:color w:val="000000"/>
                <w:sz w:val="24"/>
                <w:szCs w:val="24"/>
                <w:lang w:val="es-ES" w:eastAsia="es-ES"/>
              </w:rPr>
            </w:pP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39" w:type="pct"/>
            <w:shd w:val="clear" w:color="auto" w:fill="auto"/>
            <w:vAlign w:val="center"/>
            <w:hideMark/>
          </w:tcPr>
          <w:p w:rsidR="00074DA0" w:rsidRPr="00074DA0" w:rsidRDefault="00074DA0" w:rsidP="00074DA0">
            <w:pPr>
              <w:jc w:val="center"/>
              <w:rPr>
                <w:rFonts w:ascii="Calibri" w:hAnsi="Calibri"/>
                <w:b/>
                <w:bCs/>
                <w:color w:val="000000"/>
                <w:sz w:val="22"/>
                <w:szCs w:val="22"/>
                <w:lang w:val="es-ES" w:eastAsia="es-ES"/>
              </w:rPr>
            </w:pPr>
            <w:r w:rsidRPr="00074DA0">
              <w:rPr>
                <w:rFonts w:ascii="Calibri" w:hAnsi="Calibri"/>
                <w:b/>
                <w:bCs/>
                <w:color w:val="000000"/>
                <w:sz w:val="22"/>
                <w:szCs w:val="22"/>
                <w:lang w:val="es-ES" w:eastAsia="es-ES"/>
              </w:rPr>
              <w:t>Value</w:t>
            </w: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Exposure model</w:t>
            </w:r>
          </w:p>
        </w:tc>
        <w:tc>
          <w:tcPr>
            <w:tcW w:w="2439" w:type="pct"/>
            <w:shd w:val="clear" w:color="auto" w:fill="auto"/>
            <w:vAlign w:val="center"/>
            <w:hideMark/>
          </w:tcPr>
          <w:p w:rsidR="00074DA0" w:rsidRPr="00950F7F" w:rsidRDefault="00074DA0" w:rsidP="00074DA0">
            <w:pPr>
              <w:rPr>
                <w:rFonts w:ascii="Calibri" w:hAnsi="Calibri"/>
                <w:color w:val="000000"/>
                <w:sz w:val="22"/>
                <w:szCs w:val="22"/>
                <w:lang w:val="en-US" w:eastAsia="es-ES"/>
              </w:rPr>
            </w:pPr>
            <w:r w:rsidRPr="00950F7F">
              <w:rPr>
                <w:rFonts w:ascii="Calibri" w:hAnsi="Calibri"/>
                <w:color w:val="000000"/>
                <w:sz w:val="22"/>
                <w:szCs w:val="22"/>
                <w:lang w:val="en-US" w:eastAsia="es-ES"/>
              </w:rPr>
              <w:t>Direct product contact - Direct oral intake</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Weight fraction substance</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0.02 %</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Amount ingested</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0.3534 g</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model</w:t>
            </w:r>
          </w:p>
        </w:tc>
        <w:tc>
          <w:tcPr>
            <w:tcW w:w="2439" w:type="pc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Fixed fraction</w:t>
            </w: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fraction</w:t>
            </w:r>
          </w:p>
        </w:tc>
        <w:tc>
          <w:tcPr>
            <w:tcW w:w="2439" w:type="pct"/>
            <w:shd w:val="clear" w:color="auto" w:fill="auto"/>
            <w:vAlign w:val="center"/>
            <w:hideMark/>
          </w:tcPr>
          <w:p w:rsidR="00074DA0" w:rsidRPr="00074DA0" w:rsidRDefault="00074DA0" w:rsidP="00052463">
            <w:pPr>
              <w:rPr>
                <w:rFonts w:ascii="Calibri" w:hAnsi="Calibri"/>
                <w:color w:val="000000"/>
                <w:sz w:val="22"/>
                <w:szCs w:val="22"/>
                <w:lang w:val="es-ES" w:eastAsia="es-ES"/>
              </w:rPr>
            </w:pPr>
            <w:r w:rsidRPr="00074DA0">
              <w:rPr>
                <w:rFonts w:ascii="Calibri" w:hAnsi="Calibri"/>
                <w:color w:val="000000"/>
                <w:sz w:val="22"/>
                <w:szCs w:val="22"/>
                <w:lang w:val="es-ES" w:eastAsia="es-ES"/>
              </w:rPr>
              <w:t>75%</w:t>
            </w: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D24D3D" w:rsidTr="00950F7F">
        <w:trPr>
          <w:trHeight w:val="20"/>
        </w:trPr>
        <w:tc>
          <w:tcPr>
            <w:tcW w:w="5000" w:type="pct"/>
            <w:gridSpan w:val="2"/>
            <w:shd w:val="clear" w:color="auto" w:fill="auto"/>
            <w:noWrap/>
            <w:vAlign w:val="center"/>
            <w:hideMark/>
          </w:tcPr>
          <w:p w:rsidR="00074DA0" w:rsidRPr="00950F7F" w:rsidRDefault="00074DA0" w:rsidP="00074DA0">
            <w:pPr>
              <w:rPr>
                <w:rFonts w:ascii="Calibri" w:hAnsi="Calibri"/>
                <w:b/>
                <w:bCs/>
                <w:color w:val="000000"/>
                <w:sz w:val="24"/>
                <w:szCs w:val="24"/>
                <w:lang w:val="en-US" w:eastAsia="es-ES"/>
              </w:rPr>
            </w:pPr>
            <w:r w:rsidRPr="00950F7F">
              <w:rPr>
                <w:rFonts w:ascii="Calibri" w:hAnsi="Calibri"/>
                <w:b/>
                <w:bCs/>
                <w:color w:val="000000"/>
                <w:sz w:val="24"/>
                <w:szCs w:val="24"/>
                <w:lang w:val="en-US" w:eastAsia="es-ES"/>
              </w:rPr>
              <w:t>Results for scenario Post aplication infant</w:t>
            </w:r>
            <w:r w:rsidR="00D24D3D" w:rsidRPr="00950F7F">
              <w:rPr>
                <w:rFonts w:ascii="Calibri" w:hAnsi="Calibri"/>
                <w:b/>
                <w:bCs/>
                <w:color w:val="000000"/>
                <w:sz w:val="24"/>
                <w:szCs w:val="24"/>
                <w:lang w:val="en-US" w:eastAsia="es-ES"/>
              </w:rPr>
              <w:t xml:space="preserve"> 30% dislodgeable</w:t>
            </w:r>
          </w:p>
        </w:tc>
      </w:tr>
      <w:tr w:rsidR="00074DA0" w:rsidRPr="00074DA0" w:rsidTr="00950F7F">
        <w:trPr>
          <w:trHeight w:val="20"/>
        </w:trPr>
        <w:tc>
          <w:tcPr>
            <w:tcW w:w="2561"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c>
          <w:tcPr>
            <w:tcW w:w="2439"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5000" w:type="pct"/>
            <w:gridSpan w:val="2"/>
            <w:shd w:val="clear" w:color="auto" w:fill="auto"/>
            <w:noWrap/>
            <w:vAlign w:val="bottom"/>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c>
          <w:tcPr>
            <w:tcW w:w="2439"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noWrap/>
            <w:vAlign w:val="center"/>
            <w:hideMark/>
          </w:tcPr>
          <w:p w:rsidR="00074DA0" w:rsidRPr="00074DA0" w:rsidRDefault="00074DA0" w:rsidP="00074DA0">
            <w:pPr>
              <w:rPr>
                <w:rFonts w:ascii="Calibri" w:hAnsi="Calibri"/>
                <w:b/>
                <w:bCs/>
                <w:color w:val="000000"/>
                <w:sz w:val="24"/>
                <w:szCs w:val="24"/>
                <w:lang w:val="es-ES" w:eastAsia="es-ES"/>
              </w:rPr>
            </w:pPr>
            <w:r w:rsidRPr="00074DA0">
              <w:rPr>
                <w:rFonts w:ascii="Calibri" w:hAnsi="Calibri"/>
                <w:b/>
                <w:bCs/>
                <w:color w:val="000000"/>
                <w:sz w:val="24"/>
                <w:szCs w:val="24"/>
                <w:lang w:val="es-ES" w:eastAsia="es-ES"/>
              </w:rPr>
              <w:t>Dermal</w:t>
            </w: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Dermal load</w:t>
            </w:r>
          </w:p>
        </w:tc>
        <w:tc>
          <w:tcPr>
            <w:tcW w:w="2439" w:type="pct"/>
            <w:vMerge w:val="restar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2.6 × 10⁻⁴ mg/cm²</w:t>
            </w: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bCs/>
                <w:i/>
                <w:iCs/>
                <w:color w:val="000000"/>
                <w:sz w:val="22"/>
                <w:szCs w:val="22"/>
                <w:lang w:val="en-US" w:eastAsia="es-ES"/>
              </w:rPr>
            </w:pPr>
            <w:r w:rsidRPr="00950F7F">
              <w:rPr>
                <w:rFonts w:ascii="Calibri" w:hAnsi="Calibri"/>
                <w:bCs/>
                <w:i/>
                <w:iCs/>
                <w:color w:val="000000"/>
                <w:sz w:val="22"/>
                <w:szCs w:val="22"/>
                <w:lang w:val="en-US" w:eastAsia="es-ES"/>
              </w:rPr>
              <w:t>(amount per cm² on the skin)</w:t>
            </w: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External event dose</w:t>
            </w:r>
          </w:p>
        </w:tc>
        <w:tc>
          <w:tcPr>
            <w:tcW w:w="2439" w:type="pct"/>
            <w:vMerge w:val="restar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8.0 × 10⁻² mg/kg bw</w:t>
            </w: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bCs/>
                <w:i/>
                <w:iCs/>
                <w:color w:val="000000"/>
                <w:sz w:val="22"/>
                <w:szCs w:val="22"/>
                <w:lang w:val="en-US" w:eastAsia="es-ES"/>
              </w:rPr>
            </w:pPr>
            <w:r w:rsidRPr="00950F7F">
              <w:rPr>
                <w:rFonts w:ascii="Calibri" w:hAnsi="Calibri"/>
                <w:bCs/>
                <w:i/>
                <w:iCs/>
                <w:color w:val="000000"/>
                <w:sz w:val="22"/>
                <w:szCs w:val="22"/>
                <w:lang w:val="en-US" w:eastAsia="es-ES"/>
              </w:rPr>
              <w:t>(the amount that can potentially be absorbed per kg body weight during one event)</w:t>
            </w: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vAlign w:val="center"/>
            <w:hideMark/>
          </w:tcPr>
          <w:p w:rsidR="00074DA0" w:rsidRPr="00074DA0" w:rsidRDefault="00074DA0" w:rsidP="00950F7F">
            <w:pPr>
              <w:rPr>
                <w:rFonts w:ascii="Calibri" w:hAnsi="Calibri"/>
                <w:b/>
                <w:bCs/>
                <w:color w:val="000000"/>
                <w:sz w:val="22"/>
                <w:szCs w:val="22"/>
                <w:lang w:val="es-ES" w:eastAsia="es-ES"/>
              </w:rPr>
            </w:pPr>
            <w:r w:rsidRPr="00074DA0">
              <w:rPr>
                <w:rFonts w:ascii="Calibri" w:hAnsi="Calibri"/>
                <w:b/>
                <w:bCs/>
                <w:color w:val="000000"/>
                <w:sz w:val="22"/>
                <w:szCs w:val="22"/>
                <w:lang w:val="es-ES" w:eastAsia="es-ES"/>
              </w:rPr>
              <w:t>Internal event dose</w:t>
            </w:r>
          </w:p>
        </w:tc>
        <w:tc>
          <w:tcPr>
            <w:tcW w:w="2439" w:type="pct"/>
            <w:vMerge w:val="restart"/>
            <w:shd w:val="clear" w:color="auto" w:fill="auto"/>
            <w:vAlign w:val="center"/>
            <w:hideMark/>
          </w:tcPr>
          <w:p w:rsidR="00074DA0" w:rsidRPr="00950F7F" w:rsidRDefault="00BC322F" w:rsidP="00BC322F">
            <w:pPr>
              <w:rPr>
                <w:rFonts w:ascii="Calibri" w:hAnsi="Calibri"/>
                <w:b/>
                <w:color w:val="000000"/>
                <w:sz w:val="22"/>
                <w:szCs w:val="22"/>
                <w:lang w:val="es-ES" w:eastAsia="es-ES"/>
              </w:rPr>
            </w:pPr>
            <w:r>
              <w:rPr>
                <w:rFonts w:ascii="Calibri" w:hAnsi="Calibri"/>
                <w:b/>
                <w:color w:val="000000"/>
                <w:sz w:val="22"/>
                <w:szCs w:val="22"/>
                <w:lang w:val="es-ES" w:eastAsia="es-ES"/>
              </w:rPr>
              <w:t>8</w:t>
            </w:r>
            <w:r w:rsidR="00074DA0" w:rsidRPr="00950F7F">
              <w:rPr>
                <w:rFonts w:ascii="Calibri" w:hAnsi="Calibri"/>
                <w:b/>
                <w:color w:val="000000"/>
                <w:sz w:val="22"/>
                <w:szCs w:val="22"/>
                <w:lang w:val="es-ES" w:eastAsia="es-ES"/>
              </w:rPr>
              <w:t>.0 × 10</w:t>
            </w:r>
            <w:r w:rsidRPr="00950F7F">
              <w:rPr>
                <w:rFonts w:ascii="Calibri" w:hAnsi="Calibri"/>
                <w:b/>
                <w:color w:val="000000"/>
                <w:sz w:val="22"/>
                <w:szCs w:val="22"/>
                <w:lang w:val="es-ES" w:eastAsia="es-ES"/>
              </w:rPr>
              <w:t>⁻</w:t>
            </w:r>
            <w:r w:rsidRPr="0089436F">
              <w:rPr>
                <w:rFonts w:ascii="Calibri" w:hAnsi="Calibri"/>
                <w:b/>
                <w:color w:val="000000"/>
                <w:sz w:val="22"/>
                <w:szCs w:val="22"/>
                <w:vertAlign w:val="superscript"/>
                <w:lang w:val="es-ES" w:eastAsia="es-ES"/>
              </w:rPr>
              <w:t>3</w:t>
            </w:r>
            <w:r w:rsidRPr="00950F7F">
              <w:rPr>
                <w:rFonts w:ascii="Calibri" w:hAnsi="Calibri"/>
                <w:b/>
                <w:color w:val="000000"/>
                <w:sz w:val="22"/>
                <w:szCs w:val="22"/>
                <w:lang w:val="es-ES" w:eastAsia="es-ES"/>
              </w:rPr>
              <w:t xml:space="preserve"> </w:t>
            </w:r>
            <w:r w:rsidR="00074DA0" w:rsidRPr="00950F7F">
              <w:rPr>
                <w:rFonts w:ascii="Calibri" w:hAnsi="Calibri"/>
                <w:b/>
                <w:color w:val="000000"/>
                <w:sz w:val="22"/>
                <w:szCs w:val="22"/>
                <w:lang w:val="es-ES" w:eastAsia="es-ES"/>
              </w:rPr>
              <w:t>mg/kg bw</w:t>
            </w: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b/>
                <w:bCs/>
                <w:i/>
                <w:iCs/>
                <w:color w:val="000000"/>
                <w:sz w:val="22"/>
                <w:szCs w:val="22"/>
                <w:lang w:val="en-US" w:eastAsia="es-ES"/>
              </w:rPr>
            </w:pPr>
            <w:r w:rsidRPr="00950F7F">
              <w:rPr>
                <w:rFonts w:ascii="Calibri" w:hAnsi="Calibri"/>
                <w:b/>
                <w:bCs/>
                <w:i/>
                <w:iCs/>
                <w:color w:val="000000"/>
                <w:sz w:val="22"/>
                <w:szCs w:val="22"/>
                <w:lang w:val="en-US" w:eastAsia="es-ES"/>
              </w:rPr>
              <w:t>(absorbed dose per kg body weight during one exposure event)</w:t>
            </w: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074DA0">
            <w:pPr>
              <w:jc w:val="cente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074DA0">
            <w:pPr>
              <w:jc w:val="cente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c>
          <w:tcPr>
            <w:tcW w:w="2439"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noWrap/>
            <w:vAlign w:val="center"/>
            <w:hideMark/>
          </w:tcPr>
          <w:p w:rsidR="00074DA0" w:rsidRPr="00074DA0" w:rsidRDefault="00074DA0" w:rsidP="00074DA0">
            <w:pPr>
              <w:rPr>
                <w:rFonts w:ascii="Calibri" w:hAnsi="Calibri"/>
                <w:b/>
                <w:bCs/>
                <w:color w:val="000000"/>
                <w:sz w:val="24"/>
                <w:szCs w:val="24"/>
                <w:lang w:val="es-ES" w:eastAsia="es-ES"/>
              </w:rPr>
            </w:pPr>
            <w:r w:rsidRPr="00074DA0">
              <w:rPr>
                <w:rFonts w:ascii="Calibri" w:hAnsi="Calibri"/>
                <w:b/>
                <w:bCs/>
                <w:color w:val="000000"/>
                <w:sz w:val="24"/>
                <w:szCs w:val="24"/>
                <w:lang w:val="es-ES" w:eastAsia="es-ES"/>
              </w:rPr>
              <w:t>Oral</w:t>
            </w: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vAlign w:val="center"/>
            <w:hideMark/>
          </w:tcPr>
          <w:p w:rsidR="00074DA0" w:rsidRPr="00950F7F" w:rsidRDefault="00074DA0"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External event dose</w:t>
            </w:r>
          </w:p>
        </w:tc>
        <w:tc>
          <w:tcPr>
            <w:tcW w:w="2439" w:type="pct"/>
            <w:vMerge w:val="restart"/>
            <w:shd w:val="clear" w:color="auto" w:fill="auto"/>
            <w:vAlign w:val="center"/>
            <w:hideMark/>
          </w:tcPr>
          <w:p w:rsidR="00074DA0" w:rsidRPr="00074DA0" w:rsidRDefault="00074DA0" w:rsidP="00074DA0">
            <w:pPr>
              <w:rPr>
                <w:rFonts w:ascii="Calibri" w:hAnsi="Calibri"/>
                <w:color w:val="000000"/>
                <w:sz w:val="22"/>
                <w:szCs w:val="22"/>
                <w:lang w:val="es-ES" w:eastAsia="es-ES"/>
              </w:rPr>
            </w:pPr>
            <w:r w:rsidRPr="00074DA0">
              <w:rPr>
                <w:rFonts w:ascii="Calibri" w:hAnsi="Calibri"/>
                <w:color w:val="000000"/>
                <w:sz w:val="22"/>
                <w:szCs w:val="22"/>
                <w:lang w:val="es-ES" w:eastAsia="es-ES"/>
              </w:rPr>
              <w:t>8.8 × 10⁻³ mg/kg bw</w:t>
            </w: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bCs/>
                <w:i/>
                <w:iCs/>
                <w:color w:val="000000"/>
                <w:sz w:val="22"/>
                <w:szCs w:val="22"/>
                <w:lang w:val="en-US" w:eastAsia="es-ES"/>
              </w:rPr>
            </w:pPr>
            <w:r w:rsidRPr="00950F7F">
              <w:rPr>
                <w:rFonts w:ascii="Calibri" w:hAnsi="Calibri"/>
                <w:bCs/>
                <w:i/>
                <w:iCs/>
                <w:color w:val="000000"/>
                <w:sz w:val="22"/>
                <w:szCs w:val="22"/>
                <w:lang w:val="en-US" w:eastAsia="es-ES"/>
              </w:rPr>
              <w:t>(the amount that can potentially be absorbed per kg body weight during one event)</w:t>
            </w: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vAlign w:val="center"/>
            <w:hideMark/>
          </w:tcPr>
          <w:p w:rsidR="00074DA0" w:rsidRPr="00074DA0" w:rsidRDefault="00074DA0" w:rsidP="00950F7F">
            <w:pPr>
              <w:rPr>
                <w:rFonts w:ascii="Calibri" w:hAnsi="Calibri"/>
                <w:b/>
                <w:bCs/>
                <w:color w:val="000000"/>
                <w:sz w:val="22"/>
                <w:szCs w:val="22"/>
                <w:lang w:val="es-ES" w:eastAsia="es-ES"/>
              </w:rPr>
            </w:pPr>
            <w:r w:rsidRPr="00074DA0">
              <w:rPr>
                <w:rFonts w:ascii="Calibri" w:hAnsi="Calibri"/>
                <w:b/>
                <w:bCs/>
                <w:color w:val="000000"/>
                <w:sz w:val="22"/>
                <w:szCs w:val="22"/>
                <w:lang w:val="es-ES" w:eastAsia="es-ES"/>
              </w:rPr>
              <w:t>Internal event dose</w:t>
            </w:r>
          </w:p>
        </w:tc>
        <w:tc>
          <w:tcPr>
            <w:tcW w:w="2439" w:type="pct"/>
            <w:vMerge w:val="restart"/>
            <w:shd w:val="clear" w:color="auto" w:fill="auto"/>
            <w:vAlign w:val="center"/>
            <w:hideMark/>
          </w:tcPr>
          <w:p w:rsidR="00074DA0" w:rsidRPr="00950F7F" w:rsidRDefault="00074DA0" w:rsidP="00074DA0">
            <w:pPr>
              <w:rPr>
                <w:rFonts w:ascii="Calibri" w:hAnsi="Calibri"/>
                <w:b/>
                <w:color w:val="000000"/>
                <w:sz w:val="22"/>
                <w:szCs w:val="22"/>
                <w:lang w:val="es-ES" w:eastAsia="es-ES"/>
              </w:rPr>
            </w:pPr>
            <w:r w:rsidRPr="00950F7F">
              <w:rPr>
                <w:rFonts w:ascii="Calibri" w:hAnsi="Calibri"/>
                <w:b/>
                <w:color w:val="000000"/>
                <w:sz w:val="22"/>
                <w:szCs w:val="22"/>
                <w:lang w:val="es-ES" w:eastAsia="es-ES"/>
              </w:rPr>
              <w:t>6.6 × 10⁻³ mg/kg bw</w:t>
            </w: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b/>
                <w:bCs/>
                <w:i/>
                <w:iCs/>
                <w:color w:val="000000"/>
                <w:sz w:val="22"/>
                <w:szCs w:val="22"/>
                <w:lang w:val="en-US" w:eastAsia="es-ES"/>
              </w:rPr>
            </w:pPr>
            <w:r w:rsidRPr="00950F7F">
              <w:rPr>
                <w:rFonts w:ascii="Calibri" w:hAnsi="Calibri"/>
                <w:b/>
                <w:bCs/>
                <w:i/>
                <w:iCs/>
                <w:color w:val="000000"/>
                <w:sz w:val="22"/>
                <w:szCs w:val="22"/>
                <w:lang w:val="en-US" w:eastAsia="es-ES"/>
              </w:rPr>
              <w:t>(absorbed dose per kg body weight during one exposure event)</w:t>
            </w: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074DA0">
            <w:pPr>
              <w:jc w:val="cente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074DA0">
            <w:pPr>
              <w:jc w:val="cente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c>
          <w:tcPr>
            <w:tcW w:w="2439" w:type="pct"/>
            <w:shd w:val="clear" w:color="auto" w:fill="auto"/>
            <w:noWrap/>
            <w:vAlign w:val="bottom"/>
            <w:hideMark/>
          </w:tcPr>
          <w:p w:rsidR="00074DA0" w:rsidRPr="00950F7F" w:rsidRDefault="00074DA0" w:rsidP="00074DA0">
            <w:pPr>
              <w:rPr>
                <w:rFonts w:ascii="Calibri" w:hAnsi="Calibri"/>
                <w:color w:val="000000"/>
                <w:sz w:val="22"/>
                <w:szCs w:val="22"/>
                <w:lang w:val="en-US" w:eastAsia="es-ES"/>
              </w:rPr>
            </w:pPr>
          </w:p>
        </w:tc>
      </w:tr>
      <w:tr w:rsidR="00074DA0" w:rsidRPr="00074DA0" w:rsidTr="00950F7F">
        <w:trPr>
          <w:trHeight w:val="20"/>
        </w:trPr>
        <w:tc>
          <w:tcPr>
            <w:tcW w:w="2561" w:type="pct"/>
            <w:shd w:val="clear" w:color="auto" w:fill="auto"/>
            <w:noWrap/>
            <w:vAlign w:val="center"/>
            <w:hideMark/>
          </w:tcPr>
          <w:p w:rsidR="00074DA0" w:rsidRPr="00074DA0" w:rsidRDefault="00074DA0" w:rsidP="00074DA0">
            <w:pPr>
              <w:rPr>
                <w:rFonts w:ascii="Calibri" w:hAnsi="Calibri"/>
                <w:b/>
                <w:bCs/>
                <w:color w:val="000000"/>
                <w:sz w:val="27"/>
                <w:szCs w:val="27"/>
                <w:lang w:val="es-ES" w:eastAsia="es-ES"/>
              </w:rPr>
            </w:pPr>
            <w:r w:rsidRPr="00074DA0">
              <w:rPr>
                <w:rFonts w:ascii="Calibri" w:hAnsi="Calibri"/>
                <w:b/>
                <w:bCs/>
                <w:color w:val="000000"/>
                <w:sz w:val="27"/>
                <w:szCs w:val="27"/>
                <w:lang w:val="es-ES" w:eastAsia="es-ES"/>
              </w:rPr>
              <w:lastRenderedPageBreak/>
              <w:t>Integrated</w:t>
            </w: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c>
          <w:tcPr>
            <w:tcW w:w="2439" w:type="pct"/>
            <w:shd w:val="clear" w:color="auto" w:fill="auto"/>
            <w:noWrap/>
            <w:vAlign w:val="bottom"/>
            <w:hideMark/>
          </w:tcPr>
          <w:p w:rsidR="00074DA0" w:rsidRPr="00074DA0" w:rsidRDefault="00074DA0" w:rsidP="00074DA0">
            <w:pPr>
              <w:rPr>
                <w:rFonts w:ascii="Calibri" w:hAnsi="Calibri"/>
                <w:color w:val="000000"/>
                <w:sz w:val="22"/>
                <w:szCs w:val="22"/>
                <w:lang w:val="es-ES" w:eastAsia="es-ES"/>
              </w:rPr>
            </w:pPr>
          </w:p>
        </w:tc>
      </w:tr>
      <w:tr w:rsidR="00074DA0" w:rsidRPr="00074DA0" w:rsidTr="00950F7F">
        <w:trPr>
          <w:trHeight w:val="20"/>
        </w:trPr>
        <w:tc>
          <w:tcPr>
            <w:tcW w:w="2561" w:type="pct"/>
            <w:shd w:val="clear" w:color="auto" w:fill="auto"/>
            <w:vAlign w:val="center"/>
            <w:hideMark/>
          </w:tcPr>
          <w:p w:rsidR="00074DA0" w:rsidRPr="00074DA0" w:rsidRDefault="00074DA0" w:rsidP="00950F7F">
            <w:pPr>
              <w:rPr>
                <w:rFonts w:ascii="Calibri" w:hAnsi="Calibri"/>
                <w:b/>
                <w:bCs/>
                <w:color w:val="000000"/>
                <w:sz w:val="22"/>
                <w:szCs w:val="22"/>
                <w:lang w:val="es-ES" w:eastAsia="es-ES"/>
              </w:rPr>
            </w:pPr>
            <w:r w:rsidRPr="00074DA0">
              <w:rPr>
                <w:rFonts w:ascii="Calibri" w:hAnsi="Calibri"/>
                <w:b/>
                <w:bCs/>
                <w:color w:val="000000"/>
                <w:sz w:val="22"/>
                <w:szCs w:val="22"/>
                <w:lang w:val="es-ES" w:eastAsia="es-ES"/>
              </w:rPr>
              <w:t>Internal event dose</w:t>
            </w:r>
          </w:p>
        </w:tc>
        <w:tc>
          <w:tcPr>
            <w:tcW w:w="2439" w:type="pct"/>
            <w:vMerge w:val="restart"/>
            <w:shd w:val="clear" w:color="auto" w:fill="auto"/>
            <w:vAlign w:val="center"/>
            <w:hideMark/>
          </w:tcPr>
          <w:p w:rsidR="00074DA0" w:rsidRPr="00950F7F" w:rsidRDefault="00BC322F" w:rsidP="00074DA0">
            <w:pPr>
              <w:rPr>
                <w:rFonts w:ascii="Calibri" w:hAnsi="Calibri"/>
                <w:b/>
                <w:color w:val="000000"/>
                <w:sz w:val="22"/>
                <w:szCs w:val="22"/>
                <w:lang w:val="es-ES" w:eastAsia="es-ES"/>
              </w:rPr>
            </w:pPr>
            <w:r>
              <w:rPr>
                <w:rFonts w:ascii="Calibri" w:hAnsi="Calibri"/>
                <w:b/>
                <w:color w:val="000000"/>
                <w:sz w:val="22"/>
                <w:szCs w:val="22"/>
                <w:lang w:val="es-ES" w:eastAsia="es-ES"/>
              </w:rPr>
              <w:t>1.5</w:t>
            </w:r>
            <w:r w:rsidR="00074DA0" w:rsidRPr="00950F7F">
              <w:rPr>
                <w:rFonts w:ascii="Calibri" w:hAnsi="Calibri"/>
                <w:b/>
                <w:color w:val="000000"/>
                <w:sz w:val="22"/>
                <w:szCs w:val="22"/>
                <w:lang w:val="es-ES" w:eastAsia="es-ES"/>
              </w:rPr>
              <w:t xml:space="preserve"> × 10⁻² mg/kg bw</w:t>
            </w:r>
          </w:p>
        </w:tc>
      </w:tr>
      <w:tr w:rsidR="00074DA0" w:rsidRPr="00074DA0" w:rsidTr="00074DA0">
        <w:trPr>
          <w:trHeight w:val="20"/>
        </w:trPr>
        <w:tc>
          <w:tcPr>
            <w:tcW w:w="2561" w:type="pct"/>
            <w:shd w:val="clear" w:color="auto" w:fill="auto"/>
            <w:vAlign w:val="center"/>
            <w:hideMark/>
          </w:tcPr>
          <w:p w:rsidR="00074DA0" w:rsidRPr="00950F7F" w:rsidRDefault="00074DA0" w:rsidP="00950F7F">
            <w:pPr>
              <w:rPr>
                <w:rFonts w:ascii="Calibri" w:hAnsi="Calibri"/>
                <w:b/>
                <w:bCs/>
                <w:i/>
                <w:iCs/>
                <w:color w:val="000000"/>
                <w:sz w:val="22"/>
                <w:szCs w:val="22"/>
                <w:lang w:val="en-US" w:eastAsia="es-ES"/>
              </w:rPr>
            </w:pPr>
            <w:r w:rsidRPr="00950F7F">
              <w:rPr>
                <w:rFonts w:ascii="Calibri" w:hAnsi="Calibri"/>
                <w:b/>
                <w:bCs/>
                <w:i/>
                <w:iCs/>
                <w:color w:val="000000"/>
                <w:sz w:val="22"/>
                <w:szCs w:val="22"/>
                <w:lang w:val="en-US" w:eastAsia="es-ES"/>
              </w:rPr>
              <w:t>(absorbed dose per kg body weight during one exposure event)</w:t>
            </w: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074DA0">
            <w:pPr>
              <w:jc w:val="cente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Calibri" w:hAnsi="Calibri"/>
                <w:color w:val="000000"/>
                <w:sz w:val="22"/>
                <w:szCs w:val="22"/>
                <w:lang w:val="en-US" w:eastAsia="es-ES"/>
              </w:rPr>
            </w:pPr>
          </w:p>
        </w:tc>
      </w:tr>
      <w:tr w:rsidR="00074DA0" w:rsidRPr="00074DA0" w:rsidTr="00074DA0">
        <w:trPr>
          <w:trHeight w:val="20"/>
        </w:trPr>
        <w:tc>
          <w:tcPr>
            <w:tcW w:w="2561" w:type="pct"/>
            <w:shd w:val="clear" w:color="auto" w:fill="auto"/>
            <w:vAlign w:val="center"/>
            <w:hideMark/>
          </w:tcPr>
          <w:p w:rsidR="00074DA0" w:rsidRPr="00950F7F" w:rsidRDefault="00074DA0" w:rsidP="00074DA0">
            <w:pPr>
              <w:jc w:val="center"/>
              <w:rPr>
                <w:rFonts w:ascii="Calibri" w:hAnsi="Calibri"/>
                <w:color w:val="000000"/>
                <w:sz w:val="22"/>
                <w:szCs w:val="22"/>
                <w:lang w:val="en-US" w:eastAsia="es-ES"/>
              </w:rPr>
            </w:pPr>
          </w:p>
        </w:tc>
        <w:tc>
          <w:tcPr>
            <w:tcW w:w="2439" w:type="pct"/>
            <w:vMerge/>
            <w:vAlign w:val="center"/>
            <w:hideMark/>
          </w:tcPr>
          <w:p w:rsidR="00074DA0" w:rsidRPr="00950F7F" w:rsidRDefault="00074DA0" w:rsidP="00074DA0">
            <w:pPr>
              <w:rPr>
                <w:rFonts w:ascii="Arial" w:hAnsi="Arial" w:cs="Arial"/>
                <w:vanish/>
                <w:sz w:val="16"/>
                <w:szCs w:val="16"/>
                <w:lang w:val="en-US" w:eastAsia="es-ES"/>
              </w:rPr>
            </w:pPr>
          </w:p>
        </w:tc>
      </w:tr>
    </w:tbl>
    <w:p w:rsidR="002557AB" w:rsidRPr="00CD0690" w:rsidDel="002557AB" w:rsidRDefault="002557AB" w:rsidP="00950F7F">
      <w:pPr>
        <w:widowControl w:val="0"/>
        <w:autoSpaceDE w:val="0"/>
        <w:autoSpaceDN w:val="0"/>
        <w:adjustRightInd w:val="0"/>
        <w:rPr>
          <w:rFonts w:cs="MS Sans Serif"/>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3"/>
        <w:gridCol w:w="4621"/>
      </w:tblGrid>
      <w:tr w:rsidR="002557AB" w:rsidRPr="007E798D" w:rsidTr="00950F7F">
        <w:trPr>
          <w:trHeight w:val="20"/>
        </w:trPr>
        <w:tc>
          <w:tcPr>
            <w:tcW w:w="5000" w:type="pct"/>
            <w:gridSpan w:val="2"/>
            <w:shd w:val="clear" w:color="auto" w:fill="auto"/>
            <w:noWrap/>
            <w:vAlign w:val="center"/>
            <w:hideMark/>
          </w:tcPr>
          <w:p w:rsidR="002557AB" w:rsidRPr="00052463" w:rsidRDefault="002557AB" w:rsidP="006A20F6">
            <w:pPr>
              <w:shd w:val="clear" w:color="auto" w:fill="D9D9D9"/>
              <w:rPr>
                <w:rFonts w:ascii="Calibri" w:hAnsi="Calibri"/>
                <w:b/>
                <w:bCs/>
                <w:color w:val="000000"/>
                <w:sz w:val="24"/>
                <w:szCs w:val="24"/>
                <w:lang w:val="fr-FR" w:eastAsia="es-ES"/>
              </w:rPr>
            </w:pPr>
            <w:r w:rsidRPr="00052463">
              <w:rPr>
                <w:rFonts w:ascii="Calibri" w:hAnsi="Calibri"/>
                <w:b/>
                <w:bCs/>
                <w:color w:val="000000"/>
                <w:sz w:val="24"/>
                <w:szCs w:val="24"/>
                <w:lang w:val="fr-FR" w:eastAsia="es-ES"/>
              </w:rPr>
              <w:t>Scenario post aplication infant 6% dislodgeable</w:t>
            </w:r>
          </w:p>
        </w:tc>
      </w:tr>
      <w:tr w:rsidR="002557AB" w:rsidRPr="007E798D" w:rsidTr="00950F7F">
        <w:trPr>
          <w:trHeight w:val="20"/>
        </w:trPr>
        <w:tc>
          <w:tcPr>
            <w:tcW w:w="2530" w:type="pct"/>
            <w:shd w:val="clear" w:color="auto" w:fill="auto"/>
            <w:noWrap/>
            <w:vAlign w:val="bottom"/>
            <w:hideMark/>
          </w:tcPr>
          <w:p w:rsidR="002557AB" w:rsidRPr="00052463" w:rsidRDefault="002557AB" w:rsidP="002557AB">
            <w:pPr>
              <w:rPr>
                <w:rFonts w:ascii="Calibri" w:hAnsi="Calibri"/>
                <w:color w:val="000000"/>
                <w:sz w:val="22"/>
                <w:szCs w:val="22"/>
                <w:lang w:val="fr-FR" w:eastAsia="es-ES"/>
              </w:rPr>
            </w:pPr>
          </w:p>
        </w:tc>
        <w:tc>
          <w:tcPr>
            <w:tcW w:w="2470" w:type="pct"/>
            <w:shd w:val="clear" w:color="auto" w:fill="auto"/>
            <w:noWrap/>
            <w:vAlign w:val="bottom"/>
            <w:hideMark/>
          </w:tcPr>
          <w:p w:rsidR="002557AB" w:rsidRPr="00052463" w:rsidRDefault="002557AB" w:rsidP="002557AB">
            <w:pPr>
              <w:rPr>
                <w:rFonts w:ascii="Calibri" w:hAnsi="Calibri"/>
                <w:color w:val="000000"/>
                <w:sz w:val="22"/>
                <w:szCs w:val="22"/>
                <w:lang w:val="fr-FR" w:eastAsia="es-ES"/>
              </w:rPr>
            </w:pP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70" w:type="pct"/>
            <w:shd w:val="clear" w:color="auto" w:fill="auto"/>
            <w:vAlign w:val="center"/>
            <w:hideMark/>
          </w:tcPr>
          <w:p w:rsidR="002557AB" w:rsidRPr="002557AB" w:rsidRDefault="002557AB" w:rsidP="002557AB">
            <w:pPr>
              <w:jc w:val="center"/>
              <w:rPr>
                <w:rFonts w:ascii="Calibri" w:hAnsi="Calibri"/>
                <w:b/>
                <w:bCs/>
                <w:color w:val="000000"/>
                <w:sz w:val="22"/>
                <w:szCs w:val="22"/>
                <w:lang w:val="es-ES" w:eastAsia="es-ES"/>
              </w:rPr>
            </w:pPr>
            <w:r w:rsidRPr="002557AB">
              <w:rPr>
                <w:rFonts w:ascii="Calibri" w:hAnsi="Calibri"/>
                <w:b/>
                <w:bCs/>
                <w:color w:val="000000"/>
                <w:sz w:val="22"/>
                <w:szCs w:val="22"/>
                <w:lang w:val="es-ES" w:eastAsia="es-ES"/>
              </w:rPr>
              <w:t>Value</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Frequency</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Description</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noWrap/>
            <w:vAlign w:val="bottom"/>
            <w:hideMark/>
          </w:tcPr>
          <w:p w:rsidR="002557AB" w:rsidRPr="001E0A62" w:rsidRDefault="002557AB" w:rsidP="001E0A62">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1F5122" w:rsidRPr="001F5122" w:rsidTr="002557AB">
        <w:trPr>
          <w:trHeight w:val="20"/>
        </w:trPr>
        <w:tc>
          <w:tcPr>
            <w:tcW w:w="2530" w:type="pct"/>
            <w:shd w:val="clear" w:color="auto" w:fill="auto"/>
            <w:noWrap/>
            <w:vAlign w:val="center"/>
            <w:hideMark/>
          </w:tcPr>
          <w:p w:rsidR="002557AB" w:rsidRPr="00950F7F" w:rsidRDefault="002557AB" w:rsidP="002557AB">
            <w:pPr>
              <w:rPr>
                <w:rFonts w:ascii="Calibri" w:hAnsi="Calibri"/>
                <w:b/>
                <w:bCs/>
                <w:color w:val="000000"/>
                <w:sz w:val="24"/>
                <w:szCs w:val="24"/>
                <w:lang w:val="es-ES" w:eastAsia="es-ES"/>
              </w:rPr>
            </w:pPr>
            <w:r w:rsidRPr="00950F7F">
              <w:rPr>
                <w:rFonts w:ascii="Calibri" w:hAnsi="Calibri"/>
                <w:b/>
                <w:bCs/>
                <w:color w:val="000000"/>
                <w:sz w:val="24"/>
                <w:szCs w:val="24"/>
                <w:lang w:val="es-ES" w:eastAsia="es-ES"/>
              </w:rPr>
              <w:t>Inhalation</w:t>
            </w:r>
          </w:p>
        </w:tc>
        <w:tc>
          <w:tcPr>
            <w:tcW w:w="2470" w:type="pct"/>
            <w:shd w:val="clear" w:color="auto" w:fill="auto"/>
            <w:noWrap/>
            <w:vAlign w:val="bottom"/>
            <w:hideMark/>
          </w:tcPr>
          <w:p w:rsidR="002557AB" w:rsidRPr="00950F7F" w:rsidRDefault="002557AB" w:rsidP="002557AB">
            <w:pPr>
              <w:rPr>
                <w:rFonts w:ascii="Calibri" w:hAnsi="Calibri"/>
                <w:color w:val="000000"/>
                <w:sz w:val="24"/>
                <w:szCs w:val="24"/>
                <w:lang w:val="es-ES" w:eastAsia="es-ES"/>
              </w:rPr>
            </w:pP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70" w:type="pct"/>
            <w:shd w:val="clear" w:color="auto" w:fill="auto"/>
            <w:vAlign w:val="center"/>
            <w:hideMark/>
          </w:tcPr>
          <w:p w:rsidR="002557AB" w:rsidRPr="002557AB" w:rsidRDefault="002557AB" w:rsidP="002557AB">
            <w:pPr>
              <w:jc w:val="center"/>
              <w:rPr>
                <w:rFonts w:ascii="Calibri" w:hAnsi="Calibri"/>
                <w:b/>
                <w:bCs/>
                <w:color w:val="000000"/>
                <w:sz w:val="22"/>
                <w:szCs w:val="22"/>
                <w:lang w:val="es-ES" w:eastAsia="es-ES"/>
              </w:rPr>
            </w:pPr>
            <w:r w:rsidRPr="002557AB">
              <w:rPr>
                <w:rFonts w:ascii="Calibri" w:hAnsi="Calibri"/>
                <w:b/>
                <w:bCs/>
                <w:color w:val="000000"/>
                <w:sz w:val="22"/>
                <w:szCs w:val="22"/>
                <w:lang w:val="es-ES" w:eastAsia="es-ES"/>
              </w:rPr>
              <w:t>Value</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Exposure model</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n.a.</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model</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n.a.</w:t>
            </w: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1F5122" w:rsidRPr="001F5122" w:rsidTr="002557AB">
        <w:trPr>
          <w:trHeight w:val="20"/>
        </w:trPr>
        <w:tc>
          <w:tcPr>
            <w:tcW w:w="2530" w:type="pct"/>
            <w:shd w:val="clear" w:color="auto" w:fill="auto"/>
            <w:noWrap/>
            <w:vAlign w:val="center"/>
            <w:hideMark/>
          </w:tcPr>
          <w:p w:rsidR="002557AB" w:rsidRPr="00950F7F" w:rsidRDefault="002557AB" w:rsidP="002557AB">
            <w:pPr>
              <w:rPr>
                <w:rFonts w:ascii="Calibri" w:hAnsi="Calibri"/>
                <w:b/>
                <w:bCs/>
                <w:color w:val="000000"/>
                <w:sz w:val="24"/>
                <w:szCs w:val="24"/>
                <w:lang w:val="es-ES" w:eastAsia="es-ES"/>
              </w:rPr>
            </w:pPr>
            <w:r w:rsidRPr="00950F7F">
              <w:rPr>
                <w:rFonts w:ascii="Calibri" w:hAnsi="Calibri"/>
                <w:b/>
                <w:bCs/>
                <w:color w:val="000000"/>
                <w:sz w:val="24"/>
                <w:szCs w:val="24"/>
                <w:lang w:val="es-ES" w:eastAsia="es-ES"/>
              </w:rPr>
              <w:t>Dermal</w:t>
            </w:r>
          </w:p>
        </w:tc>
        <w:tc>
          <w:tcPr>
            <w:tcW w:w="2470" w:type="pct"/>
            <w:shd w:val="clear" w:color="auto" w:fill="auto"/>
            <w:noWrap/>
            <w:vAlign w:val="bottom"/>
            <w:hideMark/>
          </w:tcPr>
          <w:p w:rsidR="002557AB" w:rsidRPr="00950F7F" w:rsidRDefault="002557AB" w:rsidP="002557AB">
            <w:pPr>
              <w:rPr>
                <w:rFonts w:ascii="Calibri" w:hAnsi="Calibri"/>
                <w:color w:val="000000"/>
                <w:sz w:val="24"/>
                <w:szCs w:val="24"/>
                <w:lang w:val="es-ES" w:eastAsia="es-ES"/>
              </w:rPr>
            </w:pP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70" w:type="pct"/>
            <w:shd w:val="clear" w:color="auto" w:fill="auto"/>
            <w:vAlign w:val="center"/>
            <w:hideMark/>
          </w:tcPr>
          <w:p w:rsidR="002557AB" w:rsidRPr="002557AB" w:rsidRDefault="002557AB" w:rsidP="002557AB">
            <w:pPr>
              <w:jc w:val="center"/>
              <w:rPr>
                <w:rFonts w:ascii="Calibri" w:hAnsi="Calibri"/>
                <w:b/>
                <w:bCs/>
                <w:color w:val="000000"/>
                <w:sz w:val="22"/>
                <w:szCs w:val="22"/>
                <w:lang w:val="es-ES" w:eastAsia="es-ES"/>
              </w:rPr>
            </w:pPr>
            <w:r w:rsidRPr="002557AB">
              <w:rPr>
                <w:rFonts w:ascii="Calibri" w:hAnsi="Calibri"/>
                <w:b/>
                <w:bCs/>
                <w:color w:val="000000"/>
                <w:sz w:val="22"/>
                <w:szCs w:val="22"/>
                <w:lang w:val="es-ES" w:eastAsia="es-ES"/>
              </w:rPr>
              <w:t>Value</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Exposure model</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Direct contact - Rubbing off</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Exposed area</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2410 cm²</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Weight fraction substance</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0.02 %</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Transfer coefficient</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0.21 m²/hr</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Dislodgeable amount</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3.029 g/m²</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Contact time</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60 minute</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Contacted surface</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2 m²</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Release duration</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model</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Fixed fraction</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fraction</w:t>
            </w:r>
          </w:p>
        </w:tc>
        <w:tc>
          <w:tcPr>
            <w:tcW w:w="2470" w:type="pct"/>
            <w:shd w:val="clear" w:color="auto" w:fill="auto"/>
            <w:vAlign w:val="center"/>
            <w:hideMark/>
          </w:tcPr>
          <w:p w:rsidR="002557AB" w:rsidRPr="002557AB" w:rsidRDefault="002557AB" w:rsidP="002557AB">
            <w:pPr>
              <w:jc w:val="right"/>
              <w:rPr>
                <w:rFonts w:ascii="Calibri" w:hAnsi="Calibri"/>
                <w:color w:val="000000"/>
                <w:sz w:val="22"/>
                <w:szCs w:val="22"/>
                <w:lang w:val="es-ES" w:eastAsia="es-ES"/>
              </w:rPr>
            </w:pPr>
            <w:r w:rsidRPr="002557AB">
              <w:rPr>
                <w:rFonts w:ascii="Calibri" w:hAnsi="Calibri"/>
                <w:color w:val="000000"/>
                <w:sz w:val="22"/>
                <w:szCs w:val="22"/>
                <w:lang w:val="es-ES" w:eastAsia="es-ES"/>
              </w:rPr>
              <w:t>75%</w:t>
            </w: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1F5122" w:rsidRPr="001F5122" w:rsidTr="002557AB">
        <w:trPr>
          <w:trHeight w:val="20"/>
        </w:trPr>
        <w:tc>
          <w:tcPr>
            <w:tcW w:w="2530" w:type="pct"/>
            <w:shd w:val="clear" w:color="auto" w:fill="auto"/>
            <w:noWrap/>
            <w:vAlign w:val="center"/>
            <w:hideMark/>
          </w:tcPr>
          <w:p w:rsidR="002557AB" w:rsidRPr="00950F7F" w:rsidRDefault="002557AB" w:rsidP="002557AB">
            <w:pPr>
              <w:rPr>
                <w:rFonts w:ascii="Calibri" w:hAnsi="Calibri"/>
                <w:b/>
                <w:bCs/>
                <w:color w:val="000000"/>
                <w:sz w:val="24"/>
                <w:szCs w:val="24"/>
                <w:lang w:val="es-ES" w:eastAsia="es-ES"/>
              </w:rPr>
            </w:pPr>
            <w:r w:rsidRPr="00950F7F">
              <w:rPr>
                <w:rFonts w:ascii="Calibri" w:hAnsi="Calibri"/>
                <w:b/>
                <w:bCs/>
                <w:color w:val="000000"/>
                <w:sz w:val="24"/>
                <w:szCs w:val="24"/>
                <w:lang w:val="es-ES" w:eastAsia="es-ES"/>
              </w:rPr>
              <w:t>Oral</w:t>
            </w:r>
          </w:p>
        </w:tc>
        <w:tc>
          <w:tcPr>
            <w:tcW w:w="2470" w:type="pct"/>
            <w:shd w:val="clear" w:color="auto" w:fill="auto"/>
            <w:noWrap/>
            <w:vAlign w:val="bottom"/>
            <w:hideMark/>
          </w:tcPr>
          <w:p w:rsidR="002557AB" w:rsidRPr="00950F7F" w:rsidRDefault="002557AB" w:rsidP="002557AB">
            <w:pPr>
              <w:rPr>
                <w:rFonts w:ascii="Calibri" w:hAnsi="Calibri"/>
                <w:color w:val="000000"/>
                <w:sz w:val="24"/>
                <w:szCs w:val="24"/>
                <w:lang w:val="es-ES" w:eastAsia="es-ES"/>
              </w:rPr>
            </w:pP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Label</w:t>
            </w:r>
          </w:p>
        </w:tc>
        <w:tc>
          <w:tcPr>
            <w:tcW w:w="2470" w:type="pct"/>
            <w:shd w:val="clear" w:color="auto" w:fill="auto"/>
            <w:vAlign w:val="center"/>
            <w:hideMark/>
          </w:tcPr>
          <w:p w:rsidR="002557AB" w:rsidRPr="002557AB" w:rsidRDefault="002557AB" w:rsidP="002557AB">
            <w:pPr>
              <w:jc w:val="center"/>
              <w:rPr>
                <w:rFonts w:ascii="Calibri" w:hAnsi="Calibri"/>
                <w:b/>
                <w:bCs/>
                <w:color w:val="000000"/>
                <w:sz w:val="22"/>
                <w:szCs w:val="22"/>
                <w:lang w:val="es-ES" w:eastAsia="es-ES"/>
              </w:rPr>
            </w:pPr>
            <w:r w:rsidRPr="002557AB">
              <w:rPr>
                <w:rFonts w:ascii="Calibri" w:hAnsi="Calibri"/>
                <w:b/>
                <w:bCs/>
                <w:color w:val="000000"/>
                <w:sz w:val="22"/>
                <w:szCs w:val="22"/>
                <w:lang w:val="es-ES" w:eastAsia="es-ES"/>
              </w:rPr>
              <w:t>Value</w:t>
            </w: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Exposure model</w:t>
            </w:r>
          </w:p>
        </w:tc>
        <w:tc>
          <w:tcPr>
            <w:tcW w:w="2470" w:type="pct"/>
            <w:shd w:val="clear" w:color="auto" w:fill="auto"/>
            <w:vAlign w:val="center"/>
            <w:hideMark/>
          </w:tcPr>
          <w:p w:rsidR="002557AB" w:rsidRPr="00950F7F" w:rsidRDefault="002557AB" w:rsidP="002557AB">
            <w:pPr>
              <w:rPr>
                <w:rFonts w:ascii="Calibri" w:hAnsi="Calibri"/>
                <w:color w:val="000000"/>
                <w:sz w:val="22"/>
                <w:szCs w:val="22"/>
                <w:lang w:val="en-US" w:eastAsia="es-ES"/>
              </w:rPr>
            </w:pPr>
            <w:r w:rsidRPr="00950F7F">
              <w:rPr>
                <w:rFonts w:ascii="Calibri" w:hAnsi="Calibri"/>
                <w:color w:val="000000"/>
                <w:sz w:val="22"/>
                <w:szCs w:val="22"/>
                <w:lang w:val="en-US" w:eastAsia="es-ES"/>
              </w:rPr>
              <w:t>Direct product contact - Direct oral intake</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Weight fraction substance</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0.02 %</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Amount ingested</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0.071 g</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model</w:t>
            </w:r>
          </w:p>
        </w:tc>
        <w:tc>
          <w:tcPr>
            <w:tcW w:w="2470" w:type="pc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Fixed fraction</w:t>
            </w: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Absorption fraction</w:t>
            </w:r>
          </w:p>
        </w:tc>
        <w:tc>
          <w:tcPr>
            <w:tcW w:w="2470" w:type="pct"/>
            <w:shd w:val="clear" w:color="auto" w:fill="auto"/>
            <w:vAlign w:val="center"/>
            <w:hideMark/>
          </w:tcPr>
          <w:p w:rsidR="002557AB" w:rsidRPr="002557AB" w:rsidRDefault="002557AB" w:rsidP="002557AB">
            <w:pPr>
              <w:jc w:val="right"/>
              <w:rPr>
                <w:rFonts w:ascii="Calibri" w:hAnsi="Calibri"/>
                <w:color w:val="000000"/>
                <w:sz w:val="22"/>
                <w:szCs w:val="22"/>
                <w:lang w:val="es-ES" w:eastAsia="es-ES"/>
              </w:rPr>
            </w:pPr>
            <w:r w:rsidRPr="002557AB">
              <w:rPr>
                <w:rFonts w:ascii="Calibri" w:hAnsi="Calibri"/>
                <w:color w:val="000000"/>
                <w:sz w:val="22"/>
                <w:szCs w:val="22"/>
                <w:lang w:val="es-ES" w:eastAsia="es-ES"/>
              </w:rPr>
              <w:t>75%</w:t>
            </w: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1F5122" w:rsidRPr="00D24D3D" w:rsidTr="002557AB">
        <w:trPr>
          <w:trHeight w:val="20"/>
        </w:trPr>
        <w:tc>
          <w:tcPr>
            <w:tcW w:w="5000" w:type="pct"/>
            <w:gridSpan w:val="2"/>
            <w:shd w:val="clear" w:color="auto" w:fill="auto"/>
            <w:noWrap/>
            <w:vAlign w:val="center"/>
            <w:hideMark/>
          </w:tcPr>
          <w:p w:rsidR="002557AB" w:rsidRPr="00950F7F" w:rsidRDefault="002557AB" w:rsidP="002557AB">
            <w:pPr>
              <w:rPr>
                <w:rFonts w:ascii="Calibri" w:hAnsi="Calibri"/>
                <w:b/>
                <w:bCs/>
                <w:color w:val="000000"/>
                <w:sz w:val="24"/>
                <w:szCs w:val="24"/>
                <w:lang w:val="en-US" w:eastAsia="es-ES"/>
              </w:rPr>
            </w:pPr>
            <w:r w:rsidRPr="00950F7F">
              <w:rPr>
                <w:rFonts w:ascii="Calibri" w:hAnsi="Calibri"/>
                <w:b/>
                <w:bCs/>
                <w:color w:val="000000"/>
                <w:sz w:val="24"/>
                <w:szCs w:val="24"/>
                <w:lang w:val="en-US" w:eastAsia="es-ES"/>
              </w:rPr>
              <w:t xml:space="preserve">Results for </w:t>
            </w:r>
            <w:r w:rsidR="001F5122" w:rsidRPr="00950F7F">
              <w:rPr>
                <w:rFonts w:ascii="Calibri" w:hAnsi="Calibri"/>
                <w:b/>
                <w:bCs/>
                <w:color w:val="000000"/>
                <w:sz w:val="24"/>
                <w:szCs w:val="24"/>
                <w:lang w:val="en-US" w:eastAsia="es-ES"/>
              </w:rPr>
              <w:t>Scenario post aplication infant 6% dislodgeable</w:t>
            </w:r>
          </w:p>
        </w:tc>
      </w:tr>
      <w:tr w:rsidR="001F5122" w:rsidRPr="001F5122" w:rsidTr="002557AB">
        <w:trPr>
          <w:trHeight w:val="20"/>
        </w:trPr>
        <w:tc>
          <w:tcPr>
            <w:tcW w:w="253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c>
          <w:tcPr>
            <w:tcW w:w="247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r>
      <w:tr w:rsidR="001F5122" w:rsidRPr="001F5122" w:rsidTr="002557AB">
        <w:trPr>
          <w:trHeight w:val="20"/>
        </w:trPr>
        <w:tc>
          <w:tcPr>
            <w:tcW w:w="253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c>
          <w:tcPr>
            <w:tcW w:w="247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r>
      <w:tr w:rsidR="002557AB" w:rsidRPr="002557AB" w:rsidTr="00950F7F">
        <w:trPr>
          <w:trHeight w:val="20"/>
        </w:trPr>
        <w:tc>
          <w:tcPr>
            <w:tcW w:w="2530" w:type="pct"/>
            <w:shd w:val="clear" w:color="auto" w:fill="auto"/>
            <w:noWrap/>
            <w:vAlign w:val="center"/>
            <w:hideMark/>
          </w:tcPr>
          <w:p w:rsidR="002557AB" w:rsidRPr="002557AB" w:rsidRDefault="002557AB" w:rsidP="002557AB">
            <w:pPr>
              <w:rPr>
                <w:rFonts w:ascii="Calibri" w:hAnsi="Calibri"/>
                <w:b/>
                <w:bCs/>
                <w:color w:val="000000"/>
                <w:sz w:val="24"/>
                <w:szCs w:val="24"/>
                <w:lang w:val="es-ES" w:eastAsia="es-ES"/>
              </w:rPr>
            </w:pPr>
            <w:r w:rsidRPr="002557AB">
              <w:rPr>
                <w:rFonts w:ascii="Calibri" w:hAnsi="Calibri"/>
                <w:b/>
                <w:bCs/>
                <w:color w:val="000000"/>
                <w:sz w:val="24"/>
                <w:szCs w:val="24"/>
                <w:lang w:val="es-ES" w:eastAsia="es-ES"/>
              </w:rPr>
              <w:t>Dermal</w:t>
            </w: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Dermal load</w:t>
            </w:r>
          </w:p>
        </w:tc>
        <w:tc>
          <w:tcPr>
            <w:tcW w:w="2470" w:type="pct"/>
            <w:vMerge w:val="restar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5.3 × 10⁻⁵ mg/cm²</w:t>
            </w: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bCs/>
                <w:i/>
                <w:iCs/>
                <w:color w:val="000000"/>
                <w:sz w:val="22"/>
                <w:szCs w:val="22"/>
                <w:lang w:val="en-US" w:eastAsia="es-ES"/>
              </w:rPr>
            </w:pPr>
            <w:r w:rsidRPr="00950F7F">
              <w:rPr>
                <w:rFonts w:ascii="Calibri" w:hAnsi="Calibri"/>
                <w:bCs/>
                <w:i/>
                <w:iCs/>
                <w:color w:val="000000"/>
                <w:sz w:val="22"/>
                <w:szCs w:val="22"/>
                <w:lang w:val="en-US" w:eastAsia="es-ES"/>
              </w:rPr>
              <w:t>(amount per cm² on the skin)</w:t>
            </w: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External event dose</w:t>
            </w:r>
          </w:p>
        </w:tc>
        <w:tc>
          <w:tcPr>
            <w:tcW w:w="2470" w:type="pct"/>
            <w:vMerge w:val="restar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1.6 × 10⁻² mg/kg bw</w:t>
            </w: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bCs/>
                <w:i/>
                <w:iCs/>
                <w:color w:val="000000"/>
                <w:sz w:val="22"/>
                <w:szCs w:val="22"/>
                <w:lang w:val="en-US" w:eastAsia="es-ES"/>
              </w:rPr>
            </w:pPr>
            <w:r w:rsidRPr="00950F7F">
              <w:rPr>
                <w:rFonts w:ascii="Calibri" w:hAnsi="Calibri"/>
                <w:bCs/>
                <w:i/>
                <w:iCs/>
                <w:color w:val="000000"/>
                <w:sz w:val="22"/>
                <w:szCs w:val="22"/>
                <w:lang w:val="en-US" w:eastAsia="es-ES"/>
              </w:rPr>
              <w:t>(the amount that can potentially be absorbed per kg body weight during one event)</w:t>
            </w: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2557AB" w:rsidRDefault="002557AB" w:rsidP="00950F7F">
            <w:pPr>
              <w:rPr>
                <w:rFonts w:ascii="Calibri" w:hAnsi="Calibri"/>
                <w:b/>
                <w:bCs/>
                <w:color w:val="000000"/>
                <w:sz w:val="22"/>
                <w:szCs w:val="22"/>
                <w:lang w:val="es-ES" w:eastAsia="es-ES"/>
              </w:rPr>
            </w:pPr>
            <w:r w:rsidRPr="002557AB">
              <w:rPr>
                <w:rFonts w:ascii="Calibri" w:hAnsi="Calibri"/>
                <w:b/>
                <w:bCs/>
                <w:color w:val="000000"/>
                <w:sz w:val="22"/>
                <w:szCs w:val="22"/>
                <w:lang w:val="es-ES" w:eastAsia="es-ES"/>
              </w:rPr>
              <w:t>Internal event dose</w:t>
            </w:r>
          </w:p>
        </w:tc>
        <w:tc>
          <w:tcPr>
            <w:tcW w:w="2470" w:type="pct"/>
            <w:vMerge w:val="restart"/>
            <w:shd w:val="clear" w:color="auto" w:fill="auto"/>
            <w:vAlign w:val="center"/>
            <w:hideMark/>
          </w:tcPr>
          <w:p w:rsidR="002557AB" w:rsidRPr="00950F7F" w:rsidRDefault="002557AB" w:rsidP="00BC322F">
            <w:pPr>
              <w:rPr>
                <w:rFonts w:ascii="Calibri" w:hAnsi="Calibri"/>
                <w:b/>
                <w:color w:val="000000"/>
                <w:sz w:val="22"/>
                <w:szCs w:val="22"/>
                <w:lang w:val="es-ES" w:eastAsia="es-ES"/>
              </w:rPr>
            </w:pPr>
            <w:r w:rsidRPr="00950F7F">
              <w:rPr>
                <w:rFonts w:ascii="Calibri" w:hAnsi="Calibri"/>
                <w:b/>
                <w:color w:val="000000"/>
                <w:sz w:val="22"/>
                <w:szCs w:val="22"/>
                <w:lang w:val="es-ES" w:eastAsia="es-ES"/>
              </w:rPr>
              <w:t>1.</w:t>
            </w:r>
            <w:r w:rsidR="00BC322F">
              <w:rPr>
                <w:rFonts w:ascii="Calibri" w:hAnsi="Calibri"/>
                <w:b/>
                <w:color w:val="000000"/>
                <w:sz w:val="22"/>
                <w:szCs w:val="22"/>
                <w:lang w:val="es-ES" w:eastAsia="es-ES"/>
              </w:rPr>
              <w:t>6</w:t>
            </w:r>
            <w:r w:rsidRPr="00950F7F">
              <w:rPr>
                <w:rFonts w:ascii="Calibri" w:hAnsi="Calibri"/>
                <w:b/>
                <w:color w:val="000000"/>
                <w:sz w:val="22"/>
                <w:szCs w:val="22"/>
                <w:lang w:val="es-ES" w:eastAsia="es-ES"/>
              </w:rPr>
              <w:t xml:space="preserve"> × 10</w:t>
            </w:r>
            <w:r w:rsidR="00BC322F" w:rsidRPr="00950F7F">
              <w:rPr>
                <w:rFonts w:ascii="Calibri" w:hAnsi="Calibri"/>
                <w:b/>
                <w:color w:val="000000"/>
                <w:sz w:val="22"/>
                <w:szCs w:val="22"/>
                <w:lang w:val="es-ES" w:eastAsia="es-ES"/>
              </w:rPr>
              <w:t>⁻</w:t>
            </w:r>
            <w:r w:rsidR="00BC322F" w:rsidRPr="0089436F">
              <w:rPr>
                <w:rFonts w:ascii="Calibri" w:hAnsi="Calibri"/>
                <w:b/>
                <w:color w:val="000000"/>
                <w:sz w:val="22"/>
                <w:szCs w:val="22"/>
                <w:vertAlign w:val="superscript"/>
                <w:lang w:val="es-ES" w:eastAsia="es-ES"/>
              </w:rPr>
              <w:t>3</w:t>
            </w:r>
            <w:r w:rsidR="00BC322F" w:rsidRPr="00950F7F">
              <w:rPr>
                <w:rFonts w:ascii="Calibri" w:hAnsi="Calibri"/>
                <w:b/>
                <w:color w:val="000000"/>
                <w:sz w:val="22"/>
                <w:szCs w:val="22"/>
                <w:lang w:val="es-ES" w:eastAsia="es-ES"/>
              </w:rPr>
              <w:t xml:space="preserve"> </w:t>
            </w:r>
            <w:r w:rsidRPr="00950F7F">
              <w:rPr>
                <w:rFonts w:ascii="Calibri" w:hAnsi="Calibri"/>
                <w:b/>
                <w:color w:val="000000"/>
                <w:sz w:val="22"/>
                <w:szCs w:val="22"/>
                <w:lang w:val="es-ES" w:eastAsia="es-ES"/>
              </w:rPr>
              <w:t>mg/kg bw</w:t>
            </w: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b/>
                <w:bCs/>
                <w:i/>
                <w:iCs/>
                <w:color w:val="000000"/>
                <w:sz w:val="22"/>
                <w:szCs w:val="22"/>
                <w:lang w:val="en-US" w:eastAsia="es-ES"/>
              </w:rPr>
            </w:pPr>
            <w:r w:rsidRPr="00950F7F">
              <w:rPr>
                <w:rFonts w:ascii="Calibri" w:hAnsi="Calibri"/>
                <w:b/>
                <w:bCs/>
                <w:i/>
                <w:iCs/>
                <w:color w:val="000000"/>
                <w:sz w:val="22"/>
                <w:szCs w:val="22"/>
                <w:lang w:val="en-US" w:eastAsia="es-ES"/>
              </w:rPr>
              <w:t>(absorbed dose per kg body weight during one exposure event)</w:t>
            </w: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2557AB">
            <w:pPr>
              <w:jc w:val="cente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2557AB">
            <w:pPr>
              <w:jc w:val="cente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2557AB">
            <w:pPr>
              <w:jc w:val="cente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c>
          <w:tcPr>
            <w:tcW w:w="247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r>
      <w:tr w:rsidR="002557AB" w:rsidRPr="002557AB" w:rsidTr="00950F7F">
        <w:trPr>
          <w:trHeight w:val="20"/>
        </w:trPr>
        <w:tc>
          <w:tcPr>
            <w:tcW w:w="2530" w:type="pct"/>
            <w:shd w:val="clear" w:color="auto" w:fill="auto"/>
            <w:noWrap/>
            <w:vAlign w:val="center"/>
            <w:hideMark/>
          </w:tcPr>
          <w:p w:rsidR="002557AB" w:rsidRPr="002557AB" w:rsidRDefault="002557AB" w:rsidP="002557AB">
            <w:pPr>
              <w:rPr>
                <w:rFonts w:ascii="Calibri" w:hAnsi="Calibri"/>
                <w:b/>
                <w:bCs/>
                <w:color w:val="000000"/>
                <w:sz w:val="24"/>
                <w:szCs w:val="24"/>
                <w:lang w:val="es-ES" w:eastAsia="es-ES"/>
              </w:rPr>
            </w:pPr>
            <w:r w:rsidRPr="002557AB">
              <w:rPr>
                <w:rFonts w:ascii="Calibri" w:hAnsi="Calibri"/>
                <w:b/>
                <w:bCs/>
                <w:color w:val="000000"/>
                <w:sz w:val="24"/>
                <w:szCs w:val="24"/>
                <w:lang w:val="es-ES" w:eastAsia="es-ES"/>
              </w:rPr>
              <w:t>Oral</w:t>
            </w: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vAlign w:val="center"/>
            <w:hideMark/>
          </w:tcPr>
          <w:p w:rsidR="002557AB" w:rsidRPr="00950F7F" w:rsidRDefault="002557AB" w:rsidP="00950F7F">
            <w:pPr>
              <w:rPr>
                <w:rFonts w:ascii="Calibri" w:hAnsi="Calibri"/>
                <w:bCs/>
                <w:color w:val="000000"/>
                <w:sz w:val="22"/>
                <w:szCs w:val="22"/>
                <w:lang w:val="es-ES" w:eastAsia="es-ES"/>
              </w:rPr>
            </w:pPr>
            <w:r w:rsidRPr="00950F7F">
              <w:rPr>
                <w:rFonts w:ascii="Calibri" w:hAnsi="Calibri"/>
                <w:bCs/>
                <w:color w:val="000000"/>
                <w:sz w:val="22"/>
                <w:szCs w:val="22"/>
                <w:lang w:val="es-ES" w:eastAsia="es-ES"/>
              </w:rPr>
              <w:t>External event dose</w:t>
            </w:r>
          </w:p>
        </w:tc>
        <w:tc>
          <w:tcPr>
            <w:tcW w:w="2470" w:type="pct"/>
            <w:vMerge w:val="restart"/>
            <w:shd w:val="clear" w:color="auto" w:fill="auto"/>
            <w:vAlign w:val="center"/>
            <w:hideMark/>
          </w:tcPr>
          <w:p w:rsidR="002557AB" w:rsidRPr="002557AB" w:rsidRDefault="002557AB" w:rsidP="002557AB">
            <w:pPr>
              <w:rPr>
                <w:rFonts w:ascii="Calibri" w:hAnsi="Calibri"/>
                <w:color w:val="000000"/>
                <w:sz w:val="22"/>
                <w:szCs w:val="22"/>
                <w:lang w:val="es-ES" w:eastAsia="es-ES"/>
              </w:rPr>
            </w:pPr>
            <w:r w:rsidRPr="002557AB">
              <w:rPr>
                <w:rFonts w:ascii="Calibri" w:hAnsi="Calibri"/>
                <w:color w:val="000000"/>
                <w:sz w:val="22"/>
                <w:szCs w:val="22"/>
                <w:lang w:val="es-ES" w:eastAsia="es-ES"/>
              </w:rPr>
              <w:t>1.8 × 10⁻³ mg/kg bw</w:t>
            </w: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bCs/>
                <w:i/>
                <w:iCs/>
                <w:color w:val="000000"/>
                <w:sz w:val="22"/>
                <w:szCs w:val="22"/>
                <w:lang w:val="en-US" w:eastAsia="es-ES"/>
              </w:rPr>
            </w:pPr>
            <w:r w:rsidRPr="00950F7F">
              <w:rPr>
                <w:rFonts w:ascii="Calibri" w:hAnsi="Calibri"/>
                <w:bCs/>
                <w:i/>
                <w:iCs/>
                <w:color w:val="000000"/>
                <w:sz w:val="22"/>
                <w:szCs w:val="22"/>
                <w:lang w:val="en-US" w:eastAsia="es-ES"/>
              </w:rPr>
              <w:t>(the amount that can potentially be absorbed per kg body weight during one event)</w:t>
            </w: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950F7F">
        <w:trPr>
          <w:trHeight w:val="20"/>
        </w:trPr>
        <w:tc>
          <w:tcPr>
            <w:tcW w:w="2530" w:type="pct"/>
            <w:shd w:val="clear" w:color="auto" w:fill="auto"/>
            <w:vAlign w:val="center"/>
            <w:hideMark/>
          </w:tcPr>
          <w:p w:rsidR="002557AB" w:rsidRPr="002557AB" w:rsidRDefault="002557AB" w:rsidP="00950F7F">
            <w:pPr>
              <w:rPr>
                <w:rFonts w:ascii="Calibri" w:hAnsi="Calibri"/>
                <w:b/>
                <w:bCs/>
                <w:color w:val="000000"/>
                <w:sz w:val="22"/>
                <w:szCs w:val="22"/>
                <w:lang w:val="es-ES" w:eastAsia="es-ES"/>
              </w:rPr>
            </w:pPr>
            <w:r w:rsidRPr="002557AB">
              <w:rPr>
                <w:rFonts w:ascii="Calibri" w:hAnsi="Calibri"/>
                <w:b/>
                <w:bCs/>
                <w:color w:val="000000"/>
                <w:sz w:val="22"/>
                <w:szCs w:val="22"/>
                <w:lang w:val="es-ES" w:eastAsia="es-ES"/>
              </w:rPr>
              <w:t>Internal event dose</w:t>
            </w:r>
          </w:p>
        </w:tc>
        <w:tc>
          <w:tcPr>
            <w:tcW w:w="2470" w:type="pct"/>
            <w:vMerge w:val="restart"/>
            <w:shd w:val="clear" w:color="auto" w:fill="auto"/>
            <w:vAlign w:val="center"/>
            <w:hideMark/>
          </w:tcPr>
          <w:p w:rsidR="002557AB" w:rsidRPr="00950F7F" w:rsidRDefault="002557AB" w:rsidP="002557AB">
            <w:pPr>
              <w:rPr>
                <w:rFonts w:ascii="Calibri" w:hAnsi="Calibri"/>
                <w:b/>
                <w:color w:val="000000"/>
                <w:sz w:val="22"/>
                <w:szCs w:val="22"/>
                <w:lang w:val="es-ES" w:eastAsia="es-ES"/>
              </w:rPr>
            </w:pPr>
            <w:r w:rsidRPr="00950F7F">
              <w:rPr>
                <w:rFonts w:ascii="Calibri" w:hAnsi="Calibri"/>
                <w:b/>
                <w:color w:val="000000"/>
                <w:sz w:val="22"/>
                <w:szCs w:val="22"/>
                <w:lang w:val="es-ES" w:eastAsia="es-ES"/>
              </w:rPr>
              <w:t>1.3 × 10⁻³ mg/kg bw</w:t>
            </w: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b/>
                <w:bCs/>
                <w:i/>
                <w:iCs/>
                <w:color w:val="000000"/>
                <w:sz w:val="22"/>
                <w:szCs w:val="22"/>
                <w:lang w:val="en-US" w:eastAsia="es-ES"/>
              </w:rPr>
            </w:pPr>
            <w:r w:rsidRPr="00950F7F">
              <w:rPr>
                <w:rFonts w:ascii="Calibri" w:hAnsi="Calibri"/>
                <w:b/>
                <w:bCs/>
                <w:i/>
                <w:iCs/>
                <w:color w:val="000000"/>
                <w:sz w:val="22"/>
                <w:szCs w:val="22"/>
                <w:lang w:val="en-US" w:eastAsia="es-ES"/>
              </w:rPr>
              <w:t>(absorbed dose per kg body weight during one exposure event)</w:t>
            </w: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2557AB">
            <w:pPr>
              <w:jc w:val="cente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2557AB">
            <w:pPr>
              <w:jc w:val="cente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c>
          <w:tcPr>
            <w:tcW w:w="2470" w:type="pct"/>
            <w:shd w:val="clear" w:color="auto" w:fill="auto"/>
            <w:noWrap/>
            <w:vAlign w:val="bottom"/>
            <w:hideMark/>
          </w:tcPr>
          <w:p w:rsidR="002557AB" w:rsidRPr="00950F7F" w:rsidRDefault="002557AB" w:rsidP="002557AB">
            <w:pPr>
              <w:rPr>
                <w:rFonts w:ascii="Calibri" w:hAnsi="Calibri"/>
                <w:color w:val="000000"/>
                <w:sz w:val="22"/>
                <w:szCs w:val="22"/>
                <w:lang w:val="en-US" w:eastAsia="es-ES"/>
              </w:rPr>
            </w:pPr>
          </w:p>
        </w:tc>
      </w:tr>
      <w:tr w:rsidR="002557AB" w:rsidRPr="002557AB" w:rsidTr="00950F7F">
        <w:trPr>
          <w:trHeight w:val="20"/>
        </w:trPr>
        <w:tc>
          <w:tcPr>
            <w:tcW w:w="2530" w:type="pct"/>
            <w:shd w:val="clear" w:color="auto" w:fill="auto"/>
            <w:noWrap/>
            <w:vAlign w:val="center"/>
            <w:hideMark/>
          </w:tcPr>
          <w:p w:rsidR="002557AB" w:rsidRPr="002557AB" w:rsidRDefault="002557AB" w:rsidP="002557AB">
            <w:pPr>
              <w:rPr>
                <w:rFonts w:ascii="Calibri" w:hAnsi="Calibri"/>
                <w:b/>
                <w:bCs/>
                <w:color w:val="000000"/>
                <w:sz w:val="27"/>
                <w:szCs w:val="27"/>
                <w:lang w:val="es-ES" w:eastAsia="es-ES"/>
              </w:rPr>
            </w:pPr>
            <w:r w:rsidRPr="002557AB">
              <w:rPr>
                <w:rFonts w:ascii="Calibri" w:hAnsi="Calibri"/>
                <w:b/>
                <w:bCs/>
                <w:color w:val="000000"/>
                <w:sz w:val="27"/>
                <w:szCs w:val="27"/>
                <w:lang w:val="es-ES" w:eastAsia="es-ES"/>
              </w:rPr>
              <w:t>Integrated</w:t>
            </w: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c>
          <w:tcPr>
            <w:tcW w:w="2470" w:type="pct"/>
            <w:shd w:val="clear" w:color="auto" w:fill="auto"/>
            <w:noWrap/>
            <w:vAlign w:val="bottom"/>
            <w:hideMark/>
          </w:tcPr>
          <w:p w:rsidR="002557AB" w:rsidRPr="002557AB" w:rsidRDefault="002557AB" w:rsidP="002557AB">
            <w:pPr>
              <w:rPr>
                <w:rFonts w:ascii="Calibri" w:hAnsi="Calibri"/>
                <w:color w:val="000000"/>
                <w:sz w:val="22"/>
                <w:szCs w:val="22"/>
                <w:lang w:val="es-ES" w:eastAsia="es-ES"/>
              </w:rPr>
            </w:pPr>
          </w:p>
        </w:tc>
      </w:tr>
      <w:tr w:rsidR="002557AB" w:rsidRPr="002557AB" w:rsidTr="00950F7F">
        <w:trPr>
          <w:trHeight w:val="20"/>
        </w:trPr>
        <w:tc>
          <w:tcPr>
            <w:tcW w:w="2530" w:type="pct"/>
            <w:shd w:val="clear" w:color="auto" w:fill="auto"/>
            <w:vAlign w:val="center"/>
            <w:hideMark/>
          </w:tcPr>
          <w:p w:rsidR="002557AB" w:rsidRPr="002557AB" w:rsidRDefault="002557AB" w:rsidP="00950F7F">
            <w:pPr>
              <w:rPr>
                <w:rFonts w:ascii="Calibri" w:hAnsi="Calibri"/>
                <w:b/>
                <w:bCs/>
                <w:color w:val="000000"/>
                <w:sz w:val="22"/>
                <w:szCs w:val="22"/>
                <w:lang w:val="es-ES" w:eastAsia="es-ES"/>
              </w:rPr>
            </w:pPr>
            <w:r w:rsidRPr="002557AB">
              <w:rPr>
                <w:rFonts w:ascii="Calibri" w:hAnsi="Calibri"/>
                <w:b/>
                <w:bCs/>
                <w:color w:val="000000"/>
                <w:sz w:val="22"/>
                <w:szCs w:val="22"/>
                <w:lang w:val="es-ES" w:eastAsia="es-ES"/>
              </w:rPr>
              <w:t>Internal event dose</w:t>
            </w:r>
          </w:p>
        </w:tc>
        <w:tc>
          <w:tcPr>
            <w:tcW w:w="2470" w:type="pct"/>
            <w:vMerge w:val="restart"/>
            <w:shd w:val="clear" w:color="auto" w:fill="auto"/>
            <w:vAlign w:val="center"/>
            <w:hideMark/>
          </w:tcPr>
          <w:p w:rsidR="002557AB" w:rsidRPr="0089436F" w:rsidRDefault="00BC322F" w:rsidP="00BC322F">
            <w:pPr>
              <w:rPr>
                <w:rFonts w:ascii="Calibri" w:hAnsi="Calibri"/>
                <w:b/>
                <w:color w:val="000000"/>
                <w:sz w:val="22"/>
                <w:szCs w:val="22"/>
                <w:lang w:val="en-US" w:eastAsia="es-ES"/>
              </w:rPr>
            </w:pPr>
            <w:r w:rsidRPr="0089436F">
              <w:rPr>
                <w:rFonts w:ascii="Calibri" w:hAnsi="Calibri"/>
                <w:b/>
                <w:color w:val="000000"/>
                <w:sz w:val="22"/>
                <w:szCs w:val="22"/>
                <w:lang w:val="en-US" w:eastAsia="es-ES"/>
              </w:rPr>
              <w:t>2.</w:t>
            </w:r>
            <w:r>
              <w:rPr>
                <w:rFonts w:ascii="Calibri" w:hAnsi="Calibri"/>
                <w:b/>
                <w:color w:val="000000"/>
                <w:sz w:val="22"/>
                <w:szCs w:val="22"/>
                <w:lang w:val="en-US" w:eastAsia="es-ES"/>
              </w:rPr>
              <w:t>9</w:t>
            </w:r>
            <w:r w:rsidR="002557AB" w:rsidRPr="0089436F">
              <w:rPr>
                <w:rFonts w:ascii="Calibri" w:hAnsi="Calibri"/>
                <w:b/>
                <w:color w:val="000000"/>
                <w:sz w:val="22"/>
                <w:szCs w:val="22"/>
                <w:lang w:val="en-US" w:eastAsia="es-ES"/>
              </w:rPr>
              <w:t xml:space="preserve"> × 10</w:t>
            </w:r>
            <w:r w:rsidRPr="0089436F">
              <w:rPr>
                <w:rFonts w:ascii="Calibri" w:hAnsi="Calibri"/>
                <w:b/>
                <w:color w:val="000000"/>
                <w:sz w:val="22"/>
                <w:szCs w:val="22"/>
                <w:lang w:val="en-US" w:eastAsia="es-ES"/>
              </w:rPr>
              <w:t>⁻</w:t>
            </w:r>
            <w:r w:rsidRPr="0089436F">
              <w:rPr>
                <w:rFonts w:ascii="Calibri" w:hAnsi="Calibri"/>
                <w:b/>
                <w:color w:val="000000"/>
                <w:sz w:val="22"/>
                <w:szCs w:val="22"/>
                <w:vertAlign w:val="superscript"/>
                <w:lang w:val="en-US" w:eastAsia="es-ES"/>
              </w:rPr>
              <w:t>3</w:t>
            </w:r>
            <w:r w:rsidR="002557AB" w:rsidRPr="0089436F">
              <w:rPr>
                <w:rFonts w:ascii="Calibri" w:hAnsi="Calibri"/>
                <w:b/>
                <w:color w:val="000000"/>
                <w:sz w:val="22"/>
                <w:szCs w:val="22"/>
                <w:lang w:val="en-US" w:eastAsia="es-ES"/>
              </w:rPr>
              <w:t>mg/kg bw</w:t>
            </w:r>
          </w:p>
        </w:tc>
      </w:tr>
      <w:tr w:rsidR="002557AB" w:rsidRPr="002557AB" w:rsidTr="002557AB">
        <w:trPr>
          <w:trHeight w:val="20"/>
        </w:trPr>
        <w:tc>
          <w:tcPr>
            <w:tcW w:w="2530" w:type="pct"/>
            <w:shd w:val="clear" w:color="auto" w:fill="auto"/>
            <w:vAlign w:val="center"/>
            <w:hideMark/>
          </w:tcPr>
          <w:p w:rsidR="002557AB" w:rsidRPr="00950F7F" w:rsidRDefault="002557AB" w:rsidP="00950F7F">
            <w:pPr>
              <w:rPr>
                <w:rFonts w:ascii="Calibri" w:hAnsi="Calibri"/>
                <w:b/>
                <w:bCs/>
                <w:i/>
                <w:iCs/>
                <w:color w:val="000000"/>
                <w:sz w:val="22"/>
                <w:szCs w:val="22"/>
                <w:lang w:val="en-US" w:eastAsia="es-ES"/>
              </w:rPr>
            </w:pPr>
            <w:r w:rsidRPr="00950F7F">
              <w:rPr>
                <w:rFonts w:ascii="Calibri" w:hAnsi="Calibri"/>
                <w:b/>
                <w:bCs/>
                <w:i/>
                <w:iCs/>
                <w:color w:val="000000"/>
                <w:sz w:val="22"/>
                <w:szCs w:val="22"/>
                <w:lang w:val="en-US" w:eastAsia="es-ES"/>
              </w:rPr>
              <w:t>(absorbed dose per kg body weight during one exposure event)</w:t>
            </w: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2557AB">
            <w:pPr>
              <w:jc w:val="cente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Calibri" w:hAnsi="Calibri"/>
                <w:color w:val="000000"/>
                <w:sz w:val="22"/>
                <w:szCs w:val="22"/>
                <w:lang w:val="en-US" w:eastAsia="es-ES"/>
              </w:rPr>
            </w:pPr>
          </w:p>
        </w:tc>
      </w:tr>
      <w:tr w:rsidR="002557AB" w:rsidRPr="002557AB" w:rsidTr="002557AB">
        <w:trPr>
          <w:trHeight w:val="20"/>
        </w:trPr>
        <w:tc>
          <w:tcPr>
            <w:tcW w:w="2530" w:type="pct"/>
            <w:shd w:val="clear" w:color="auto" w:fill="auto"/>
            <w:vAlign w:val="center"/>
            <w:hideMark/>
          </w:tcPr>
          <w:p w:rsidR="002557AB" w:rsidRPr="00950F7F" w:rsidRDefault="002557AB" w:rsidP="002557AB">
            <w:pPr>
              <w:jc w:val="center"/>
              <w:rPr>
                <w:rFonts w:ascii="Calibri" w:hAnsi="Calibri"/>
                <w:color w:val="000000"/>
                <w:sz w:val="22"/>
                <w:szCs w:val="22"/>
                <w:lang w:val="en-US" w:eastAsia="es-ES"/>
              </w:rPr>
            </w:pPr>
          </w:p>
        </w:tc>
        <w:tc>
          <w:tcPr>
            <w:tcW w:w="2470" w:type="pct"/>
            <w:vMerge/>
            <w:vAlign w:val="center"/>
            <w:hideMark/>
          </w:tcPr>
          <w:p w:rsidR="002557AB" w:rsidRPr="00950F7F" w:rsidRDefault="002557AB" w:rsidP="002557AB">
            <w:pPr>
              <w:rPr>
                <w:rFonts w:ascii="Arial" w:hAnsi="Arial" w:cs="Arial"/>
                <w:vanish/>
                <w:sz w:val="16"/>
                <w:szCs w:val="16"/>
                <w:lang w:val="en-US" w:eastAsia="es-ES"/>
              </w:rPr>
            </w:pPr>
          </w:p>
        </w:tc>
      </w:tr>
    </w:tbl>
    <w:p w:rsidR="002366F0" w:rsidRDefault="002366F0" w:rsidP="00496173">
      <w:pPr>
        <w:pStyle w:val="Ttulo3"/>
        <w:rPr>
          <w:rFonts w:eastAsia="Calibri"/>
        </w:rPr>
      </w:pPr>
      <w:bookmarkStart w:id="2019" w:name="_Toc526518328"/>
      <w:bookmarkStart w:id="2020" w:name="_Toc526518329"/>
      <w:bookmarkStart w:id="2021" w:name="_Toc526518330"/>
      <w:bookmarkStart w:id="2022" w:name="_Toc526518331"/>
      <w:bookmarkStart w:id="2023" w:name="_Toc526518332"/>
      <w:bookmarkStart w:id="2024" w:name="_Toc526518339"/>
      <w:bookmarkStart w:id="2025" w:name="_Toc526518343"/>
      <w:bookmarkStart w:id="2026" w:name="_Toc526518351"/>
      <w:bookmarkStart w:id="2027" w:name="_Toc526518354"/>
      <w:bookmarkStart w:id="2028" w:name="_Toc526518359"/>
      <w:bookmarkStart w:id="2029" w:name="_Toc526518362"/>
      <w:bookmarkStart w:id="2030" w:name="_Toc526518364"/>
      <w:bookmarkStart w:id="2031" w:name="_Toc526518365"/>
      <w:bookmarkStart w:id="2032" w:name="_Toc526518367"/>
      <w:bookmarkStart w:id="2033" w:name="_Toc526518370"/>
      <w:bookmarkStart w:id="2034" w:name="_Toc526518372"/>
      <w:bookmarkStart w:id="2035" w:name="_Toc526518375"/>
      <w:bookmarkStart w:id="2036" w:name="_Toc526518379"/>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rsidR="002366F0" w:rsidRDefault="002366F0" w:rsidP="002366F0">
      <w:pPr>
        <w:pStyle w:val="Absatz"/>
        <w:rPr>
          <w:rFonts w:eastAsia="Calibri"/>
          <w:lang w:val="de-DE"/>
        </w:rPr>
      </w:pPr>
      <w:r>
        <w:rPr>
          <w:rFonts w:eastAsia="Calibri"/>
          <w:lang w:val="de-DE"/>
        </w:rPr>
        <w:object w:dxaOrig="1550" w:dyaOrig="991">
          <v:shape id="_x0000_i1027" type="#_x0000_t75" style="width:77.5pt;height:49.55pt" o:ole="">
            <v:imagedata r:id="rId44" o:title=""/>
          </v:shape>
          <o:OLEObject Type="Embed" ProgID="Package" ShapeID="_x0000_i1027" DrawAspect="Icon" ObjectID="_1673246480" r:id="rId47"/>
        </w:object>
      </w:r>
    </w:p>
    <w:p w:rsidR="002366F0" w:rsidRPr="002366F0" w:rsidRDefault="002366F0" w:rsidP="002366F0">
      <w:pPr>
        <w:pStyle w:val="Absatz"/>
        <w:ind w:left="0"/>
        <w:rPr>
          <w:rFonts w:eastAsia="Calibri"/>
          <w:lang w:val="de-DE"/>
        </w:rPr>
      </w:pPr>
    </w:p>
    <w:p w:rsidR="002366F0" w:rsidRDefault="002366F0">
      <w:pPr>
        <w:rPr>
          <w:rFonts w:eastAsia="Calibri"/>
          <w:b/>
          <w:sz w:val="22"/>
          <w:lang w:val="de-DE"/>
        </w:rPr>
      </w:pPr>
      <w:r>
        <w:rPr>
          <w:rFonts w:eastAsia="Calibri"/>
        </w:rPr>
        <w:br w:type="page"/>
      </w:r>
    </w:p>
    <w:p w:rsidR="002366F0" w:rsidRDefault="002366F0" w:rsidP="00496173">
      <w:pPr>
        <w:pStyle w:val="Ttulo3"/>
        <w:rPr>
          <w:rFonts w:eastAsia="Calibri"/>
        </w:rPr>
      </w:pPr>
    </w:p>
    <w:p w:rsidR="00471CD7" w:rsidRPr="009B7ADF" w:rsidRDefault="00471CD7" w:rsidP="009B7ADF">
      <w:pPr>
        <w:pStyle w:val="Ttulo1"/>
        <w:numPr>
          <w:ilvl w:val="2"/>
          <w:numId w:val="49"/>
        </w:numPr>
        <w:rPr>
          <w:rFonts w:eastAsia="Calibri"/>
          <w:caps w:val="0"/>
          <w:sz w:val="24"/>
          <w:szCs w:val="24"/>
          <w:lang w:val="en-GB"/>
        </w:rPr>
      </w:pPr>
      <w:bookmarkStart w:id="2037" w:name="_Toc13221597"/>
      <w:r w:rsidRPr="009B7ADF">
        <w:rPr>
          <w:rFonts w:eastAsia="Calibri"/>
          <w:caps w:val="0"/>
          <w:sz w:val="24"/>
          <w:szCs w:val="24"/>
          <w:lang w:val="en-GB"/>
        </w:rPr>
        <w:t>ENVIRONMENT</w:t>
      </w:r>
      <w:bookmarkEnd w:id="2037"/>
    </w:p>
    <w:p w:rsidR="00910889" w:rsidRDefault="00910889" w:rsidP="00910889">
      <w:pPr>
        <w:rPr>
          <w:b/>
        </w:rPr>
      </w:pPr>
      <w:r>
        <w:rPr>
          <w:b/>
        </w:rPr>
        <w:t>Crack</w:t>
      </w:r>
      <w:r w:rsidR="006A20F6">
        <w:rPr>
          <w:b/>
        </w:rPr>
        <w:t>s</w:t>
      </w:r>
      <w:r>
        <w:rPr>
          <w:b/>
        </w:rPr>
        <w:t xml:space="preserve"> and Crevice</w:t>
      </w:r>
      <w:r w:rsidR="006A20F6">
        <w:rPr>
          <w:b/>
        </w:rPr>
        <w:t>s</w:t>
      </w:r>
      <w:r>
        <w:rPr>
          <w:b/>
        </w:rPr>
        <w:t xml:space="preserve"> Use Indoors</w:t>
      </w:r>
    </w:p>
    <w:p w:rsidR="00910889" w:rsidRDefault="00910889" w:rsidP="00910889">
      <w:pPr>
        <w:spacing w:after="200" w:line="276" w:lineRule="auto"/>
        <w:rPr>
          <w:b/>
          <w:bCs/>
          <w:lang w:eastAsia="en-GB"/>
        </w:rPr>
      </w:pPr>
    </w:p>
    <w:p w:rsidR="00910889" w:rsidRDefault="00910889" w:rsidP="00910889">
      <w:pPr>
        <w:spacing w:after="200" w:line="276" w:lineRule="auto"/>
        <w:rPr>
          <w:rFonts w:eastAsia="Calibri"/>
          <w:szCs w:val="22"/>
          <w:lang w:eastAsia="en-US"/>
        </w:rPr>
      </w:pPr>
      <w:r>
        <w:rPr>
          <w:b/>
          <w:bCs/>
          <w:lang w:eastAsia="en-GB"/>
        </w:rPr>
        <w:t>Emission to Applicator - Treated Surface- Equation (11)</w:t>
      </w:r>
    </w:p>
    <w:tbl>
      <w:tblPr>
        <w:tblW w:w="5000" w:type="pct"/>
        <w:tblLook w:val="04A0" w:firstRow="1" w:lastRow="0" w:firstColumn="1" w:lastColumn="0" w:noHBand="0" w:noVBand="1"/>
      </w:tblPr>
      <w:tblGrid>
        <w:gridCol w:w="3574"/>
        <w:gridCol w:w="1330"/>
        <w:gridCol w:w="848"/>
        <w:gridCol w:w="1035"/>
        <w:gridCol w:w="1388"/>
        <w:gridCol w:w="1255"/>
      </w:tblGrid>
      <w:tr w:rsidR="00910889" w:rsidTr="00007603">
        <w:trPr>
          <w:trHeight w:val="340"/>
        </w:trPr>
        <w:tc>
          <w:tcPr>
            <w:tcW w:w="2017"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Variable/parameter (units)</w:t>
            </w:r>
          </w:p>
        </w:tc>
        <w:tc>
          <w:tcPr>
            <w:tcW w:w="826"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Symbol</w:t>
            </w:r>
          </w:p>
        </w:tc>
        <w:tc>
          <w:tcPr>
            <w:tcW w:w="428"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Unit</w:t>
            </w:r>
          </w:p>
        </w:tc>
        <w:tc>
          <w:tcPr>
            <w:tcW w:w="460"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Default</w:t>
            </w:r>
          </w:p>
        </w:tc>
        <w:tc>
          <w:tcPr>
            <w:tcW w:w="764"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Spot / Crack &amp; Crevice Treatment</w:t>
            </w:r>
          </w:p>
        </w:tc>
        <w:tc>
          <w:tcPr>
            <w:tcW w:w="505"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S/D/O/P</w:t>
            </w: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b/>
                <w:bCs/>
                <w:lang w:eastAsia="en-GB"/>
              </w:rPr>
            </w:pPr>
            <w:r>
              <w:rPr>
                <w:b/>
                <w:bCs/>
                <w:lang w:eastAsia="en-GB"/>
              </w:rPr>
              <w:t>Input</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17" w:type="pct"/>
            <w:vAlign w:val="bottom"/>
            <w:hideMark/>
          </w:tcPr>
          <w:p w:rsidR="00910889" w:rsidRDefault="00910889" w:rsidP="00007603">
            <w:pPr>
              <w:rPr>
                <w:lang w:eastAsia="en-GB"/>
              </w:rPr>
            </w:pPr>
            <w:r>
              <w:rPr>
                <w:lang w:eastAsia="en-GB"/>
              </w:rPr>
              <w:t>Number of applications per day per building</w:t>
            </w:r>
          </w:p>
        </w:tc>
        <w:tc>
          <w:tcPr>
            <w:tcW w:w="826" w:type="pct"/>
            <w:vAlign w:val="bottom"/>
            <w:hideMark/>
          </w:tcPr>
          <w:p w:rsidR="00910889" w:rsidRDefault="00910889" w:rsidP="00007603">
            <w:pPr>
              <w:rPr>
                <w:lang w:eastAsia="en-GB"/>
              </w:rPr>
            </w:pPr>
            <w:r>
              <w:rPr>
                <w:lang w:eastAsia="en-GB"/>
              </w:rPr>
              <w:t>N</w:t>
            </w:r>
            <w:r>
              <w:rPr>
                <w:vertAlign w:val="subscript"/>
                <w:lang w:eastAsia="en-GB"/>
              </w:rPr>
              <w:t>appl, buildings</w:t>
            </w:r>
          </w:p>
        </w:tc>
        <w:tc>
          <w:tcPr>
            <w:tcW w:w="428" w:type="pct"/>
            <w:vAlign w:val="bottom"/>
            <w:hideMark/>
          </w:tcPr>
          <w:p w:rsidR="00910889" w:rsidRDefault="00910889" w:rsidP="00007603">
            <w:pPr>
              <w:jc w:val="center"/>
              <w:rPr>
                <w:lang w:eastAsia="en-GB"/>
              </w:rPr>
            </w:pPr>
            <w:r>
              <w:rPr>
                <w:lang w:eastAsia="en-GB"/>
              </w:rPr>
              <w:t>d</w:t>
            </w:r>
            <w:r>
              <w:rPr>
                <w:vertAlign w:val="superscript"/>
                <w:lang w:eastAsia="en-GB"/>
              </w:rPr>
              <w:t>-1</w:t>
            </w:r>
          </w:p>
        </w:tc>
        <w:tc>
          <w:tcPr>
            <w:tcW w:w="460" w:type="pct"/>
            <w:vAlign w:val="bottom"/>
            <w:hideMark/>
          </w:tcPr>
          <w:p w:rsidR="00910889" w:rsidRDefault="00910889" w:rsidP="00007603">
            <w:pPr>
              <w:rPr>
                <w:lang w:eastAsia="en-GB"/>
              </w:rPr>
            </w:pPr>
          </w:p>
        </w:tc>
        <w:tc>
          <w:tcPr>
            <w:tcW w:w="764" w:type="pct"/>
            <w:vAlign w:val="bottom"/>
            <w:hideMark/>
          </w:tcPr>
          <w:p w:rsidR="00910889" w:rsidRDefault="00910889" w:rsidP="00007603">
            <w:pPr>
              <w:rPr>
                <w:rFonts w:ascii="Times New Roman" w:hAnsi="Times New Roman"/>
                <w:lang w:val="es-ES" w:eastAsia="es-ES"/>
              </w:rPr>
            </w:pPr>
          </w:p>
        </w:tc>
        <w:tc>
          <w:tcPr>
            <w:tcW w:w="505" w:type="pct"/>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2017" w:type="pct"/>
            <w:vAlign w:val="bottom"/>
            <w:hideMark/>
          </w:tcPr>
          <w:p w:rsidR="00910889" w:rsidRDefault="00910889" w:rsidP="00007603">
            <w:pPr>
              <w:rPr>
                <w:lang w:eastAsia="en-GB"/>
              </w:rPr>
            </w:pPr>
            <w:r>
              <w:rPr>
                <w:lang w:eastAsia="en-GB"/>
              </w:rPr>
              <w:t>- Non-professional</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1</w:t>
            </w:r>
          </w:p>
        </w:tc>
        <w:tc>
          <w:tcPr>
            <w:tcW w:w="764" w:type="pct"/>
            <w:vAlign w:val="bottom"/>
            <w:hideMark/>
          </w:tcPr>
          <w:p w:rsidR="00910889" w:rsidRDefault="00910889" w:rsidP="00007603">
            <w:pPr>
              <w:jc w:val="center"/>
              <w:rPr>
                <w:lang w:eastAsia="en-GB"/>
              </w:rPr>
            </w:pPr>
            <w:r>
              <w:rPr>
                <w:lang w:eastAsia="en-GB"/>
              </w:rPr>
              <w:t>1</w:t>
            </w:r>
          </w:p>
        </w:tc>
        <w:tc>
          <w:tcPr>
            <w:tcW w:w="505" w:type="pct"/>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2017" w:type="pct"/>
            <w:vAlign w:val="bottom"/>
            <w:hideMark/>
          </w:tcPr>
          <w:p w:rsidR="00910889" w:rsidRDefault="00910889" w:rsidP="00007603">
            <w:pPr>
              <w:rPr>
                <w:lang w:eastAsia="en-GB"/>
              </w:rPr>
            </w:pPr>
            <w:r>
              <w:rPr>
                <w:lang w:eastAsia="en-GB"/>
              </w:rPr>
              <w:t>- Professional</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rPr>
                <w:lang w:eastAsia="en-GB"/>
              </w:rPr>
            </w:pP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Fraction emitted to applicator during application*</w:t>
            </w:r>
          </w:p>
        </w:tc>
        <w:tc>
          <w:tcPr>
            <w:tcW w:w="826" w:type="pct"/>
            <w:vAlign w:val="bottom"/>
            <w:hideMark/>
          </w:tcPr>
          <w:p w:rsidR="00910889" w:rsidRDefault="00910889" w:rsidP="00007603">
            <w:pPr>
              <w:rPr>
                <w:lang w:eastAsia="en-GB"/>
              </w:rPr>
            </w:pPr>
            <w:r>
              <w:rPr>
                <w:lang w:eastAsia="en-GB"/>
              </w:rPr>
              <w:t>F</w:t>
            </w:r>
            <w:r>
              <w:rPr>
                <w:vertAlign w:val="subscript"/>
                <w:lang w:eastAsia="en-GB"/>
              </w:rPr>
              <w:t>application, applicator</w:t>
            </w:r>
          </w:p>
        </w:tc>
        <w:tc>
          <w:tcPr>
            <w:tcW w:w="428" w:type="pct"/>
            <w:vAlign w:val="bottom"/>
            <w:hideMark/>
          </w:tcPr>
          <w:p w:rsidR="00910889" w:rsidRDefault="00910889" w:rsidP="00007603">
            <w:pPr>
              <w:jc w:val="center"/>
              <w:rPr>
                <w:lang w:eastAsia="en-GB"/>
              </w:rPr>
            </w:pPr>
            <w:r>
              <w:rPr>
                <w:lang w:eastAsia="en-GB"/>
              </w:rPr>
              <w:t>-</w:t>
            </w:r>
          </w:p>
        </w:tc>
        <w:tc>
          <w:tcPr>
            <w:tcW w:w="460" w:type="pct"/>
            <w:vAlign w:val="bottom"/>
            <w:hideMark/>
          </w:tcPr>
          <w:p w:rsidR="00910889" w:rsidRDefault="00910889" w:rsidP="00007603">
            <w:pPr>
              <w:jc w:val="center"/>
              <w:rPr>
                <w:lang w:eastAsia="en-GB"/>
              </w:rPr>
            </w:pPr>
            <w:r>
              <w:rPr>
                <w:lang w:eastAsia="en-GB"/>
              </w:rPr>
              <w:t>0.02</w:t>
            </w:r>
          </w:p>
        </w:tc>
        <w:tc>
          <w:tcPr>
            <w:tcW w:w="764" w:type="pct"/>
            <w:vAlign w:val="bottom"/>
            <w:hideMark/>
          </w:tcPr>
          <w:p w:rsidR="00910889" w:rsidRDefault="00910889" w:rsidP="00007603">
            <w:pPr>
              <w:jc w:val="center"/>
              <w:rPr>
                <w:lang w:eastAsia="en-GB"/>
              </w:rPr>
            </w:pPr>
            <w:r>
              <w:rPr>
                <w:lang w:eastAsia="en-GB"/>
              </w:rPr>
              <w:t>0.004</w:t>
            </w:r>
          </w:p>
        </w:tc>
        <w:tc>
          <w:tcPr>
            <w:tcW w:w="505" w:type="pct"/>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2017" w:type="pct"/>
            <w:vAlign w:val="bottom"/>
            <w:hideMark/>
          </w:tcPr>
          <w:p w:rsidR="00910889" w:rsidRDefault="00910889" w:rsidP="00007603">
            <w:pPr>
              <w:rPr>
                <w:lang w:eastAsia="en-GB"/>
              </w:rPr>
            </w:pPr>
            <w:r>
              <w:rPr>
                <w:lang w:eastAsia="en-GB"/>
              </w:rPr>
              <w:t>Quantity of commercial product applied</w:t>
            </w:r>
          </w:p>
        </w:tc>
        <w:tc>
          <w:tcPr>
            <w:tcW w:w="826" w:type="pct"/>
            <w:vAlign w:val="bottom"/>
            <w:hideMark/>
          </w:tcPr>
          <w:p w:rsidR="00910889" w:rsidRDefault="00910889" w:rsidP="00007603">
            <w:pPr>
              <w:rPr>
                <w:lang w:eastAsia="en-GB"/>
              </w:rPr>
            </w:pPr>
            <w:r>
              <w:rPr>
                <w:lang w:eastAsia="en-GB"/>
              </w:rPr>
              <w:t>Q</w:t>
            </w:r>
            <w:r>
              <w:rPr>
                <w:vertAlign w:val="subscript"/>
                <w:lang w:eastAsia="en-GB"/>
              </w:rPr>
              <w:t>prod</w:t>
            </w:r>
          </w:p>
        </w:tc>
        <w:tc>
          <w:tcPr>
            <w:tcW w:w="428" w:type="pct"/>
            <w:vAlign w:val="bottom"/>
            <w:hideMark/>
          </w:tcPr>
          <w:p w:rsidR="00910889" w:rsidRDefault="00910889" w:rsidP="00007603">
            <w:pPr>
              <w:jc w:val="center"/>
              <w:rPr>
                <w:lang w:eastAsia="en-GB"/>
              </w:rPr>
            </w:pPr>
            <w:r>
              <w:rPr>
                <w:lang w:eastAsia="en-GB"/>
              </w:rPr>
              <w:t>Kg/m</w:t>
            </w:r>
            <w:r>
              <w:rPr>
                <w:vertAlign w:val="superscript"/>
                <w:lang w:eastAsia="en-GB"/>
              </w:rPr>
              <w:t>2</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rPr>
                <w:lang w:eastAsia="en-GB"/>
              </w:rPr>
              <w:t>0.021</w:t>
            </w: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Fraction of active substance in the commercial product</w:t>
            </w:r>
          </w:p>
        </w:tc>
        <w:tc>
          <w:tcPr>
            <w:tcW w:w="826" w:type="pct"/>
            <w:vAlign w:val="bottom"/>
            <w:hideMark/>
          </w:tcPr>
          <w:p w:rsidR="00910889" w:rsidRDefault="00910889" w:rsidP="00007603">
            <w:pPr>
              <w:rPr>
                <w:lang w:eastAsia="en-GB"/>
              </w:rPr>
            </w:pPr>
            <w:r>
              <w:rPr>
                <w:lang w:eastAsia="en-GB"/>
              </w:rPr>
              <w:t>F</w:t>
            </w:r>
            <w:r>
              <w:rPr>
                <w:vertAlign w:val="subscript"/>
                <w:lang w:eastAsia="en-GB"/>
              </w:rPr>
              <w:t>AI</w:t>
            </w:r>
          </w:p>
        </w:tc>
        <w:tc>
          <w:tcPr>
            <w:tcW w:w="428" w:type="pct"/>
            <w:vAlign w:val="bottom"/>
            <w:hideMark/>
          </w:tcPr>
          <w:p w:rsidR="00910889" w:rsidRDefault="00910889" w:rsidP="00007603">
            <w:pPr>
              <w:jc w:val="center"/>
              <w:rPr>
                <w:lang w:eastAsia="en-GB"/>
              </w:rPr>
            </w:pPr>
            <w:r>
              <w:rPr>
                <w:lang w:eastAsia="en-GB"/>
              </w:rPr>
              <w:t>-</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rPr>
                <w:lang w:eastAsia="en-GB"/>
              </w:rPr>
              <w:t>0.0002</w:t>
            </w: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Area treated with the product</w:t>
            </w:r>
          </w:p>
        </w:tc>
        <w:tc>
          <w:tcPr>
            <w:tcW w:w="826" w:type="pct"/>
            <w:vAlign w:val="bottom"/>
            <w:hideMark/>
          </w:tcPr>
          <w:p w:rsidR="00910889" w:rsidRDefault="00910889" w:rsidP="00007603">
            <w:pPr>
              <w:rPr>
                <w:lang w:eastAsia="en-GB"/>
              </w:rPr>
            </w:pPr>
            <w:r>
              <w:rPr>
                <w:lang w:eastAsia="en-GB"/>
              </w:rPr>
              <w:t>AREA</w:t>
            </w:r>
            <w:r>
              <w:rPr>
                <w:vertAlign w:val="subscript"/>
                <w:lang w:eastAsia="en-GB"/>
              </w:rPr>
              <w:t>treated</w:t>
            </w:r>
          </w:p>
        </w:tc>
        <w:tc>
          <w:tcPr>
            <w:tcW w:w="428" w:type="pct"/>
            <w:vAlign w:val="bottom"/>
            <w:hideMark/>
          </w:tcPr>
          <w:p w:rsidR="00910889" w:rsidRDefault="00910889" w:rsidP="00007603">
            <w:pPr>
              <w:jc w:val="center"/>
              <w:rPr>
                <w:lang w:eastAsia="en-GB"/>
              </w:rPr>
            </w:pPr>
            <w:r>
              <w:rPr>
                <w:lang w:eastAsia="en-GB"/>
              </w:rPr>
              <w:t>m</w:t>
            </w:r>
            <w:r>
              <w:rPr>
                <w:vertAlign w:val="superscript"/>
                <w:lang w:eastAsia="en-GB"/>
              </w:rPr>
              <w:t>2</w:t>
            </w:r>
          </w:p>
        </w:tc>
        <w:tc>
          <w:tcPr>
            <w:tcW w:w="460" w:type="pct"/>
            <w:vAlign w:val="bottom"/>
            <w:hideMark/>
          </w:tcPr>
          <w:p w:rsidR="00910889" w:rsidRDefault="00910889" w:rsidP="00007603">
            <w:pPr>
              <w:rPr>
                <w:lang w:eastAsia="en-GB"/>
              </w:rPr>
            </w:pPr>
          </w:p>
        </w:tc>
        <w:tc>
          <w:tcPr>
            <w:tcW w:w="764" w:type="pct"/>
            <w:vAlign w:val="bottom"/>
            <w:hideMark/>
          </w:tcPr>
          <w:p w:rsidR="00910889" w:rsidRDefault="00910889" w:rsidP="00007603">
            <w:pPr>
              <w:rPr>
                <w:rFonts w:ascii="Times New Roman" w:hAnsi="Times New Roman"/>
                <w:lang w:val="es-ES" w:eastAsia="es-ES"/>
              </w:rPr>
            </w:pPr>
          </w:p>
        </w:tc>
        <w:tc>
          <w:tcPr>
            <w:tcW w:w="505" w:type="pct"/>
            <w:vAlign w:val="bottom"/>
            <w:hideMark/>
          </w:tcPr>
          <w:p w:rsidR="00910889" w:rsidRDefault="00910889" w:rsidP="00007603">
            <w:pPr>
              <w:jc w:val="center"/>
              <w:rPr>
                <w:lang w:eastAsia="en-GB"/>
              </w:rPr>
            </w:pPr>
            <w:r>
              <w:rPr>
                <w:lang w:eastAsia="en-GB"/>
              </w:rPr>
              <w:t>P</w:t>
            </w:r>
          </w:p>
        </w:tc>
      </w:tr>
      <w:tr w:rsidR="00910889" w:rsidTr="00007603">
        <w:trPr>
          <w:trHeight w:val="340"/>
        </w:trPr>
        <w:tc>
          <w:tcPr>
            <w:tcW w:w="2017" w:type="pct"/>
            <w:vAlign w:val="bottom"/>
            <w:hideMark/>
          </w:tcPr>
          <w:p w:rsidR="00910889" w:rsidRDefault="00910889" w:rsidP="00007603">
            <w:pPr>
              <w:rPr>
                <w:lang w:eastAsia="en-GB"/>
              </w:rPr>
            </w:pPr>
            <w:r>
              <w:rPr>
                <w:lang w:eastAsia="en-GB"/>
              </w:rPr>
              <w:t>- target spot application (household)</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2</w:t>
            </w:r>
          </w:p>
        </w:tc>
        <w:tc>
          <w:tcPr>
            <w:tcW w:w="764" w:type="pct"/>
            <w:vAlign w:val="bottom"/>
            <w:hideMark/>
          </w:tcPr>
          <w:p w:rsidR="00910889" w:rsidRDefault="00910889" w:rsidP="00007603">
            <w:pPr>
              <w:jc w:val="center"/>
              <w:rPr>
                <w:lang w:eastAsia="en-GB"/>
              </w:rPr>
            </w:pPr>
            <w:r>
              <w:rPr>
                <w:lang w:eastAsia="en-GB"/>
              </w:rPr>
              <w:t>2</w:t>
            </w:r>
          </w:p>
        </w:tc>
        <w:tc>
          <w:tcPr>
            <w:tcW w:w="505" w:type="pct"/>
            <w:vAlign w:val="bottom"/>
            <w:hideMark/>
          </w:tcPr>
          <w:p w:rsidR="00910889" w:rsidRDefault="00910889" w:rsidP="00007603">
            <w:pPr>
              <w:rPr>
                <w:lang w:eastAsia="en-GB"/>
              </w:rPr>
            </w:pP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general spray application (household)</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p>
        </w:tc>
        <w:tc>
          <w:tcPr>
            <w:tcW w:w="428"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460"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764"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505"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2017" w:type="pct"/>
            <w:tcBorders>
              <w:top w:val="single" w:sz="4" w:space="0" w:color="auto"/>
              <w:left w:val="nil"/>
              <w:bottom w:val="single" w:sz="4" w:space="0" w:color="auto"/>
              <w:right w:val="nil"/>
            </w:tcBorders>
            <w:vAlign w:val="bottom"/>
            <w:hideMark/>
          </w:tcPr>
          <w:p w:rsidR="00910889" w:rsidRDefault="00910889" w:rsidP="00007603">
            <w:pPr>
              <w:rPr>
                <w:b/>
                <w:bCs/>
                <w:lang w:eastAsia="en-GB"/>
              </w:rPr>
            </w:pPr>
            <w:r>
              <w:rPr>
                <w:b/>
                <w:bCs/>
                <w:lang w:eastAsia="en-GB"/>
              </w:rPr>
              <w:t>Output</w:t>
            </w:r>
          </w:p>
        </w:tc>
        <w:tc>
          <w:tcPr>
            <w:tcW w:w="826" w:type="pct"/>
            <w:tcBorders>
              <w:top w:val="single" w:sz="4" w:space="0" w:color="auto"/>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17" w:type="pct"/>
            <w:vAlign w:val="bottom"/>
            <w:hideMark/>
          </w:tcPr>
          <w:p w:rsidR="00910889" w:rsidRDefault="00910889" w:rsidP="00007603">
            <w:pPr>
              <w:rPr>
                <w:lang w:eastAsia="en-GB"/>
              </w:rPr>
            </w:pPr>
            <w:r>
              <w:rPr>
                <w:lang w:eastAsia="en-GB"/>
              </w:rPr>
              <w:t>Emission to applicator during application step</w:t>
            </w:r>
          </w:p>
        </w:tc>
        <w:tc>
          <w:tcPr>
            <w:tcW w:w="826" w:type="pct"/>
            <w:vAlign w:val="bottom"/>
            <w:hideMark/>
          </w:tcPr>
          <w:p w:rsidR="00910889" w:rsidRDefault="00910889" w:rsidP="00007603">
            <w:pPr>
              <w:rPr>
                <w:lang w:eastAsia="en-GB"/>
              </w:rPr>
            </w:pPr>
            <w:r>
              <w:rPr>
                <w:lang w:eastAsia="en-GB"/>
              </w:rPr>
              <w:t>E</w:t>
            </w:r>
            <w:r>
              <w:rPr>
                <w:vertAlign w:val="subscript"/>
                <w:lang w:eastAsia="en-GB"/>
              </w:rPr>
              <w:t>application, applicator</w:t>
            </w:r>
          </w:p>
        </w:tc>
        <w:tc>
          <w:tcPr>
            <w:tcW w:w="428" w:type="pct"/>
            <w:vAlign w:val="bottom"/>
            <w:hideMark/>
          </w:tcPr>
          <w:p w:rsidR="00910889" w:rsidRDefault="00910889" w:rsidP="00007603">
            <w:pPr>
              <w:jc w:val="center"/>
              <w:rPr>
                <w:lang w:eastAsia="en-GB"/>
              </w:rPr>
            </w:pPr>
            <w:r>
              <w:rPr>
                <w:lang w:eastAsia="en-GB"/>
              </w:rPr>
              <w:t>Kg/d</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t>3.36E-08</w:t>
            </w:r>
          </w:p>
        </w:tc>
        <w:tc>
          <w:tcPr>
            <w:tcW w:w="505" w:type="pct"/>
            <w:vAlign w:val="bottom"/>
            <w:hideMark/>
          </w:tcPr>
          <w:p w:rsidR="00910889" w:rsidRDefault="00910889" w:rsidP="00007603">
            <w:pPr>
              <w:jc w:val="center"/>
              <w:rPr>
                <w:lang w:eastAsia="en-GB"/>
              </w:rPr>
            </w:pPr>
            <w:r>
              <w:rPr>
                <w:lang w:eastAsia="en-GB"/>
              </w:rPr>
              <w:t>-</w:t>
            </w: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E</w:t>
            </w:r>
            <w:r>
              <w:rPr>
                <w:vertAlign w:val="subscript"/>
                <w:lang w:eastAsia="en-GB"/>
              </w:rPr>
              <w:t>application, applicator</w:t>
            </w:r>
            <w:r>
              <w:rPr>
                <w:lang w:eastAsia="en-GB"/>
              </w:rPr>
              <w:t xml:space="preserve"> = N</w:t>
            </w:r>
            <w:r>
              <w:rPr>
                <w:vertAlign w:val="subscript"/>
                <w:lang w:eastAsia="en-GB"/>
              </w:rPr>
              <w:t>appl, building</w:t>
            </w:r>
            <w:r>
              <w:rPr>
                <w:lang w:eastAsia="en-GB"/>
              </w:rPr>
              <w:t xml:space="preserve"> x  F</w:t>
            </w:r>
            <w:r>
              <w:rPr>
                <w:vertAlign w:val="subscript"/>
                <w:lang w:eastAsia="en-GB"/>
              </w:rPr>
              <w:t>application, applicator</w:t>
            </w:r>
            <w:r>
              <w:rPr>
                <w:lang w:eastAsia="en-GB"/>
              </w:rPr>
              <w:t xml:space="preserve"> x Q</w:t>
            </w:r>
            <w:r>
              <w:rPr>
                <w:vertAlign w:val="subscript"/>
                <w:lang w:eastAsia="en-GB"/>
              </w:rPr>
              <w:t>prod</w:t>
            </w:r>
            <w:r>
              <w:rPr>
                <w:lang w:eastAsia="en-GB"/>
              </w:rPr>
              <w:t xml:space="preserve"> x F</w:t>
            </w:r>
            <w:r>
              <w:rPr>
                <w:vertAlign w:val="subscript"/>
                <w:lang w:eastAsia="en-GB"/>
              </w:rPr>
              <w:t xml:space="preserve">AI </w:t>
            </w:r>
            <w:r>
              <w:rPr>
                <w:lang w:eastAsia="en-GB"/>
              </w:rPr>
              <w:t>x AREA</w:t>
            </w:r>
            <w:r>
              <w:rPr>
                <w:vertAlign w:val="subscript"/>
                <w:lang w:eastAsia="en-GB"/>
              </w:rPr>
              <w:t>treated</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bl>
    <w:p w:rsidR="00910889" w:rsidRDefault="00910889" w:rsidP="00910889">
      <w:pPr>
        <w:rPr>
          <w:b/>
        </w:rPr>
      </w:pPr>
      <w:r>
        <w:rPr>
          <w:lang w:eastAsia="en-GB"/>
        </w:rPr>
        <w:t>*Table 3.3-1</w:t>
      </w:r>
      <w:r>
        <w:t xml:space="preserve"> </w:t>
      </w:r>
      <w:r>
        <w:rPr>
          <w:lang w:eastAsia="en-GB"/>
        </w:rPr>
        <w:t>self pressurised aerosol dispenser surface treatment</w:t>
      </w:r>
      <w:r>
        <w:rPr>
          <w:rFonts w:eastAsia="Calibri"/>
          <w:szCs w:val="22"/>
          <w:lang w:eastAsia="en-US"/>
        </w:rPr>
        <w:br w:type="page"/>
      </w:r>
      <w:r>
        <w:rPr>
          <w:b/>
        </w:rPr>
        <w:lastRenderedPageBreak/>
        <w:t>Crack and Crevice and Targeted Spot Use Indoors</w:t>
      </w:r>
    </w:p>
    <w:p w:rsidR="00910889" w:rsidRDefault="00910889" w:rsidP="00910889">
      <w:pPr>
        <w:rPr>
          <w:b/>
        </w:rPr>
      </w:pPr>
    </w:p>
    <w:p w:rsidR="00910889" w:rsidRDefault="00910889" w:rsidP="00910889">
      <w:pPr>
        <w:spacing w:after="200" w:line="276" w:lineRule="auto"/>
        <w:rPr>
          <w:rFonts w:eastAsia="Calibri"/>
          <w:szCs w:val="22"/>
          <w:lang w:eastAsia="en-US"/>
        </w:rPr>
      </w:pPr>
      <w:r>
        <w:rPr>
          <w:b/>
          <w:bCs/>
          <w:lang w:eastAsia="en-GB"/>
        </w:rPr>
        <w:t>Emission to Floor - Treatment of a Surface - Equation (9)</w:t>
      </w:r>
    </w:p>
    <w:tbl>
      <w:tblPr>
        <w:tblW w:w="5000" w:type="pct"/>
        <w:tblLook w:val="04A0" w:firstRow="1" w:lastRow="0" w:firstColumn="1" w:lastColumn="0" w:noHBand="0" w:noVBand="1"/>
      </w:tblPr>
      <w:tblGrid>
        <w:gridCol w:w="3574"/>
        <w:gridCol w:w="1330"/>
        <w:gridCol w:w="848"/>
        <w:gridCol w:w="1035"/>
        <w:gridCol w:w="1388"/>
        <w:gridCol w:w="1255"/>
      </w:tblGrid>
      <w:tr w:rsidR="00910889" w:rsidTr="00007603">
        <w:trPr>
          <w:trHeight w:val="340"/>
        </w:trPr>
        <w:tc>
          <w:tcPr>
            <w:tcW w:w="2017"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Variable/parameter (units)</w:t>
            </w:r>
          </w:p>
        </w:tc>
        <w:tc>
          <w:tcPr>
            <w:tcW w:w="826"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Symbol</w:t>
            </w:r>
          </w:p>
        </w:tc>
        <w:tc>
          <w:tcPr>
            <w:tcW w:w="428"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Unit</w:t>
            </w:r>
          </w:p>
        </w:tc>
        <w:tc>
          <w:tcPr>
            <w:tcW w:w="460"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Default</w:t>
            </w:r>
          </w:p>
        </w:tc>
        <w:tc>
          <w:tcPr>
            <w:tcW w:w="764"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Spot / Crack &amp; Crevice Treatment</w:t>
            </w:r>
          </w:p>
        </w:tc>
        <w:tc>
          <w:tcPr>
            <w:tcW w:w="505"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S/D/O/P</w:t>
            </w: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b/>
                <w:bCs/>
                <w:lang w:eastAsia="en-GB"/>
              </w:rPr>
            </w:pPr>
            <w:r>
              <w:rPr>
                <w:b/>
                <w:bCs/>
                <w:lang w:eastAsia="en-GB"/>
              </w:rPr>
              <w:t>Input</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17" w:type="pct"/>
            <w:vAlign w:val="bottom"/>
            <w:hideMark/>
          </w:tcPr>
          <w:p w:rsidR="00910889" w:rsidRDefault="00910889" w:rsidP="00007603">
            <w:pPr>
              <w:rPr>
                <w:lang w:eastAsia="en-GB"/>
              </w:rPr>
            </w:pPr>
            <w:r>
              <w:rPr>
                <w:lang w:eastAsia="en-GB"/>
              </w:rPr>
              <w:t>Number of applications per day per building</w:t>
            </w:r>
          </w:p>
        </w:tc>
        <w:tc>
          <w:tcPr>
            <w:tcW w:w="826" w:type="pct"/>
            <w:vAlign w:val="bottom"/>
            <w:hideMark/>
          </w:tcPr>
          <w:p w:rsidR="00910889" w:rsidRDefault="00910889" w:rsidP="00007603">
            <w:pPr>
              <w:rPr>
                <w:lang w:eastAsia="en-GB"/>
              </w:rPr>
            </w:pPr>
            <w:r>
              <w:rPr>
                <w:lang w:eastAsia="en-GB"/>
              </w:rPr>
              <w:t>N</w:t>
            </w:r>
            <w:r>
              <w:rPr>
                <w:vertAlign w:val="subscript"/>
                <w:lang w:eastAsia="en-GB"/>
              </w:rPr>
              <w:t>appl, buildings</w:t>
            </w:r>
          </w:p>
        </w:tc>
        <w:tc>
          <w:tcPr>
            <w:tcW w:w="428" w:type="pct"/>
            <w:vAlign w:val="bottom"/>
            <w:hideMark/>
          </w:tcPr>
          <w:p w:rsidR="00910889" w:rsidRDefault="00910889" w:rsidP="00007603">
            <w:pPr>
              <w:jc w:val="center"/>
              <w:rPr>
                <w:lang w:eastAsia="en-GB"/>
              </w:rPr>
            </w:pPr>
            <w:r>
              <w:rPr>
                <w:lang w:eastAsia="en-GB"/>
              </w:rPr>
              <w:t>d</w:t>
            </w:r>
            <w:r>
              <w:rPr>
                <w:vertAlign w:val="superscript"/>
                <w:lang w:eastAsia="en-GB"/>
              </w:rPr>
              <w:t>-1</w:t>
            </w:r>
          </w:p>
        </w:tc>
        <w:tc>
          <w:tcPr>
            <w:tcW w:w="460" w:type="pct"/>
            <w:vAlign w:val="bottom"/>
            <w:hideMark/>
          </w:tcPr>
          <w:p w:rsidR="00910889" w:rsidRDefault="00910889" w:rsidP="00007603">
            <w:pPr>
              <w:rPr>
                <w:lang w:eastAsia="en-GB"/>
              </w:rPr>
            </w:pPr>
          </w:p>
        </w:tc>
        <w:tc>
          <w:tcPr>
            <w:tcW w:w="764" w:type="pct"/>
            <w:vAlign w:val="bottom"/>
            <w:hideMark/>
          </w:tcPr>
          <w:p w:rsidR="00910889" w:rsidRDefault="00910889" w:rsidP="00007603">
            <w:pPr>
              <w:rPr>
                <w:rFonts w:ascii="Times New Roman" w:hAnsi="Times New Roman"/>
                <w:lang w:val="es-ES" w:eastAsia="es-ES"/>
              </w:rPr>
            </w:pPr>
          </w:p>
        </w:tc>
        <w:tc>
          <w:tcPr>
            <w:tcW w:w="505" w:type="pct"/>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2017" w:type="pct"/>
            <w:vAlign w:val="bottom"/>
            <w:hideMark/>
          </w:tcPr>
          <w:p w:rsidR="00910889" w:rsidRDefault="00910889" w:rsidP="00007603">
            <w:pPr>
              <w:rPr>
                <w:lang w:eastAsia="en-GB"/>
              </w:rPr>
            </w:pPr>
            <w:r>
              <w:rPr>
                <w:lang w:eastAsia="en-GB"/>
              </w:rPr>
              <w:t>- Non-professional</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1</w:t>
            </w:r>
          </w:p>
        </w:tc>
        <w:tc>
          <w:tcPr>
            <w:tcW w:w="764" w:type="pct"/>
            <w:vAlign w:val="bottom"/>
            <w:hideMark/>
          </w:tcPr>
          <w:p w:rsidR="00910889" w:rsidRDefault="00910889" w:rsidP="00007603">
            <w:pPr>
              <w:jc w:val="center"/>
              <w:rPr>
                <w:lang w:eastAsia="en-GB"/>
              </w:rPr>
            </w:pPr>
            <w:r>
              <w:rPr>
                <w:lang w:eastAsia="en-GB"/>
              </w:rPr>
              <w:t>1</w:t>
            </w:r>
          </w:p>
        </w:tc>
        <w:tc>
          <w:tcPr>
            <w:tcW w:w="505" w:type="pct"/>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2017" w:type="pct"/>
            <w:vAlign w:val="bottom"/>
            <w:hideMark/>
          </w:tcPr>
          <w:p w:rsidR="00910889" w:rsidRDefault="00910889" w:rsidP="00007603">
            <w:pPr>
              <w:rPr>
                <w:lang w:eastAsia="en-GB"/>
              </w:rPr>
            </w:pPr>
            <w:r>
              <w:rPr>
                <w:lang w:eastAsia="en-GB"/>
              </w:rPr>
              <w:t>- Professional</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rPr>
                <w:lang w:eastAsia="en-GB"/>
              </w:rPr>
            </w:pP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Fraction emitted to floor during application</w:t>
            </w:r>
          </w:p>
        </w:tc>
        <w:tc>
          <w:tcPr>
            <w:tcW w:w="826" w:type="pct"/>
            <w:vAlign w:val="bottom"/>
            <w:hideMark/>
          </w:tcPr>
          <w:p w:rsidR="00910889" w:rsidRDefault="00910889" w:rsidP="00007603">
            <w:pPr>
              <w:rPr>
                <w:lang w:eastAsia="en-GB"/>
              </w:rPr>
            </w:pPr>
            <w:r>
              <w:rPr>
                <w:lang w:eastAsia="en-GB"/>
              </w:rPr>
              <w:t>F</w:t>
            </w:r>
            <w:r>
              <w:rPr>
                <w:vertAlign w:val="subscript"/>
                <w:lang w:eastAsia="en-GB"/>
              </w:rPr>
              <w:t>application, floor</w:t>
            </w:r>
          </w:p>
        </w:tc>
        <w:tc>
          <w:tcPr>
            <w:tcW w:w="428" w:type="pct"/>
            <w:vAlign w:val="bottom"/>
            <w:hideMark/>
          </w:tcPr>
          <w:p w:rsidR="00910889" w:rsidRDefault="00910889" w:rsidP="00007603">
            <w:pPr>
              <w:jc w:val="center"/>
              <w:rPr>
                <w:lang w:eastAsia="en-GB"/>
              </w:rPr>
            </w:pPr>
            <w:r>
              <w:rPr>
                <w:lang w:eastAsia="en-GB"/>
              </w:rPr>
              <w:t>-</w:t>
            </w:r>
          </w:p>
        </w:tc>
        <w:tc>
          <w:tcPr>
            <w:tcW w:w="460" w:type="pct"/>
            <w:vAlign w:val="bottom"/>
            <w:hideMark/>
          </w:tcPr>
          <w:p w:rsidR="00910889" w:rsidRDefault="00910889" w:rsidP="00007603">
            <w:pPr>
              <w:jc w:val="center"/>
              <w:rPr>
                <w:lang w:eastAsia="en-GB"/>
              </w:rPr>
            </w:pPr>
            <w:r>
              <w:rPr>
                <w:lang w:eastAsia="en-GB"/>
              </w:rPr>
              <w:t>0.11</w:t>
            </w:r>
          </w:p>
        </w:tc>
        <w:tc>
          <w:tcPr>
            <w:tcW w:w="764" w:type="pct"/>
            <w:vAlign w:val="bottom"/>
            <w:hideMark/>
          </w:tcPr>
          <w:p w:rsidR="00910889" w:rsidRDefault="00910889" w:rsidP="00007603">
            <w:pPr>
              <w:jc w:val="center"/>
              <w:rPr>
                <w:lang w:eastAsia="en-GB"/>
              </w:rPr>
            </w:pPr>
            <w:r>
              <w:rPr>
                <w:lang w:eastAsia="en-GB"/>
              </w:rPr>
              <w:t>0.126</w:t>
            </w:r>
          </w:p>
        </w:tc>
        <w:tc>
          <w:tcPr>
            <w:tcW w:w="505" w:type="pct"/>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2017" w:type="pct"/>
            <w:vAlign w:val="bottom"/>
            <w:hideMark/>
          </w:tcPr>
          <w:p w:rsidR="00910889" w:rsidRDefault="00910889" w:rsidP="00007603">
            <w:pPr>
              <w:rPr>
                <w:lang w:eastAsia="en-GB"/>
              </w:rPr>
            </w:pPr>
            <w:r>
              <w:rPr>
                <w:lang w:eastAsia="en-GB"/>
              </w:rPr>
              <w:t>Quantity of commercial product applied</w:t>
            </w:r>
          </w:p>
        </w:tc>
        <w:tc>
          <w:tcPr>
            <w:tcW w:w="826" w:type="pct"/>
            <w:vAlign w:val="bottom"/>
            <w:hideMark/>
          </w:tcPr>
          <w:p w:rsidR="00910889" w:rsidRDefault="00910889" w:rsidP="00007603">
            <w:pPr>
              <w:rPr>
                <w:lang w:eastAsia="en-GB"/>
              </w:rPr>
            </w:pPr>
            <w:r>
              <w:rPr>
                <w:lang w:eastAsia="en-GB"/>
              </w:rPr>
              <w:t>Q</w:t>
            </w:r>
            <w:r>
              <w:rPr>
                <w:vertAlign w:val="subscript"/>
                <w:lang w:eastAsia="en-GB"/>
              </w:rPr>
              <w:t>prod</w:t>
            </w:r>
          </w:p>
        </w:tc>
        <w:tc>
          <w:tcPr>
            <w:tcW w:w="428" w:type="pct"/>
            <w:vAlign w:val="bottom"/>
            <w:hideMark/>
          </w:tcPr>
          <w:p w:rsidR="00910889" w:rsidRDefault="00910889" w:rsidP="00007603">
            <w:pPr>
              <w:jc w:val="center"/>
              <w:rPr>
                <w:lang w:eastAsia="en-GB"/>
              </w:rPr>
            </w:pPr>
            <w:r>
              <w:rPr>
                <w:lang w:eastAsia="en-GB"/>
              </w:rPr>
              <w:t>Kg/m</w:t>
            </w:r>
            <w:r>
              <w:rPr>
                <w:vertAlign w:val="superscript"/>
                <w:lang w:eastAsia="en-GB"/>
              </w:rPr>
              <w:t>2</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rPr>
                <w:lang w:eastAsia="en-GB"/>
              </w:rPr>
              <w:t>0.021</w:t>
            </w: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Fraction of active substance in the commercial product</w:t>
            </w:r>
          </w:p>
        </w:tc>
        <w:tc>
          <w:tcPr>
            <w:tcW w:w="826" w:type="pct"/>
            <w:vAlign w:val="bottom"/>
            <w:hideMark/>
          </w:tcPr>
          <w:p w:rsidR="00910889" w:rsidRDefault="00910889" w:rsidP="00007603">
            <w:pPr>
              <w:rPr>
                <w:lang w:eastAsia="en-GB"/>
              </w:rPr>
            </w:pPr>
            <w:r>
              <w:rPr>
                <w:lang w:eastAsia="en-GB"/>
              </w:rPr>
              <w:t>F</w:t>
            </w:r>
            <w:r>
              <w:rPr>
                <w:vertAlign w:val="subscript"/>
                <w:lang w:eastAsia="en-GB"/>
              </w:rPr>
              <w:t>AI</w:t>
            </w:r>
          </w:p>
        </w:tc>
        <w:tc>
          <w:tcPr>
            <w:tcW w:w="428" w:type="pct"/>
            <w:vAlign w:val="bottom"/>
            <w:hideMark/>
          </w:tcPr>
          <w:p w:rsidR="00910889" w:rsidRDefault="00910889" w:rsidP="00007603">
            <w:pPr>
              <w:jc w:val="center"/>
              <w:rPr>
                <w:lang w:eastAsia="en-GB"/>
              </w:rPr>
            </w:pPr>
            <w:r>
              <w:rPr>
                <w:lang w:eastAsia="en-GB"/>
              </w:rPr>
              <w:t>-</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rPr>
                <w:lang w:eastAsia="en-GB"/>
              </w:rPr>
              <w:t>0.0002</w:t>
            </w: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Area treated with the product</w:t>
            </w:r>
          </w:p>
        </w:tc>
        <w:tc>
          <w:tcPr>
            <w:tcW w:w="826" w:type="pct"/>
            <w:vAlign w:val="bottom"/>
            <w:hideMark/>
          </w:tcPr>
          <w:p w:rsidR="00910889" w:rsidRDefault="00910889" w:rsidP="00007603">
            <w:pPr>
              <w:rPr>
                <w:lang w:eastAsia="en-GB"/>
              </w:rPr>
            </w:pPr>
            <w:r>
              <w:rPr>
                <w:lang w:eastAsia="en-GB"/>
              </w:rPr>
              <w:t>AREA</w:t>
            </w:r>
            <w:r>
              <w:rPr>
                <w:vertAlign w:val="subscript"/>
                <w:lang w:eastAsia="en-GB"/>
              </w:rPr>
              <w:t>treated</w:t>
            </w:r>
          </w:p>
        </w:tc>
        <w:tc>
          <w:tcPr>
            <w:tcW w:w="428" w:type="pct"/>
            <w:vAlign w:val="bottom"/>
            <w:hideMark/>
          </w:tcPr>
          <w:p w:rsidR="00910889" w:rsidRDefault="00910889" w:rsidP="00007603">
            <w:pPr>
              <w:jc w:val="center"/>
              <w:rPr>
                <w:lang w:eastAsia="en-GB"/>
              </w:rPr>
            </w:pPr>
            <w:r>
              <w:rPr>
                <w:lang w:eastAsia="en-GB"/>
              </w:rPr>
              <w:t>m</w:t>
            </w:r>
            <w:r>
              <w:rPr>
                <w:vertAlign w:val="superscript"/>
                <w:lang w:eastAsia="en-GB"/>
              </w:rPr>
              <w:t>2</w:t>
            </w:r>
          </w:p>
        </w:tc>
        <w:tc>
          <w:tcPr>
            <w:tcW w:w="460" w:type="pct"/>
            <w:vAlign w:val="bottom"/>
            <w:hideMark/>
          </w:tcPr>
          <w:p w:rsidR="00910889" w:rsidRDefault="00910889" w:rsidP="00007603">
            <w:pPr>
              <w:rPr>
                <w:lang w:eastAsia="en-GB"/>
              </w:rPr>
            </w:pPr>
          </w:p>
        </w:tc>
        <w:tc>
          <w:tcPr>
            <w:tcW w:w="764" w:type="pct"/>
            <w:vAlign w:val="bottom"/>
            <w:hideMark/>
          </w:tcPr>
          <w:p w:rsidR="00910889" w:rsidRDefault="00910889" w:rsidP="00007603">
            <w:pPr>
              <w:rPr>
                <w:rFonts w:ascii="Times New Roman" w:hAnsi="Times New Roman"/>
                <w:lang w:val="es-ES" w:eastAsia="es-ES"/>
              </w:rPr>
            </w:pPr>
          </w:p>
        </w:tc>
        <w:tc>
          <w:tcPr>
            <w:tcW w:w="505" w:type="pct"/>
            <w:vAlign w:val="bottom"/>
            <w:hideMark/>
          </w:tcPr>
          <w:p w:rsidR="00910889" w:rsidRDefault="00910889" w:rsidP="00007603">
            <w:pPr>
              <w:jc w:val="center"/>
              <w:rPr>
                <w:lang w:eastAsia="en-GB"/>
              </w:rPr>
            </w:pPr>
            <w:r>
              <w:rPr>
                <w:lang w:eastAsia="en-GB"/>
              </w:rPr>
              <w:t>P</w:t>
            </w:r>
          </w:p>
        </w:tc>
      </w:tr>
      <w:tr w:rsidR="00910889" w:rsidTr="00007603">
        <w:trPr>
          <w:trHeight w:val="340"/>
        </w:trPr>
        <w:tc>
          <w:tcPr>
            <w:tcW w:w="2017" w:type="pct"/>
            <w:vAlign w:val="bottom"/>
            <w:hideMark/>
          </w:tcPr>
          <w:p w:rsidR="00910889" w:rsidRDefault="00910889" w:rsidP="00007603">
            <w:pPr>
              <w:rPr>
                <w:lang w:eastAsia="en-GB"/>
              </w:rPr>
            </w:pPr>
            <w:r>
              <w:rPr>
                <w:lang w:eastAsia="en-GB"/>
              </w:rPr>
              <w:t>- target spot application (household)</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2</w:t>
            </w:r>
          </w:p>
        </w:tc>
        <w:tc>
          <w:tcPr>
            <w:tcW w:w="764" w:type="pct"/>
            <w:vAlign w:val="bottom"/>
            <w:hideMark/>
          </w:tcPr>
          <w:p w:rsidR="00910889" w:rsidRDefault="00910889" w:rsidP="00007603">
            <w:pPr>
              <w:jc w:val="center"/>
              <w:rPr>
                <w:lang w:eastAsia="en-GB"/>
              </w:rPr>
            </w:pPr>
            <w:r>
              <w:rPr>
                <w:lang w:eastAsia="en-GB"/>
              </w:rPr>
              <w:t>2</w:t>
            </w:r>
          </w:p>
        </w:tc>
        <w:tc>
          <w:tcPr>
            <w:tcW w:w="505" w:type="pct"/>
            <w:vAlign w:val="bottom"/>
            <w:hideMark/>
          </w:tcPr>
          <w:p w:rsidR="00910889" w:rsidRDefault="00910889" w:rsidP="00007603">
            <w:pPr>
              <w:rPr>
                <w:lang w:eastAsia="en-GB"/>
              </w:rPr>
            </w:pP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general spray application (household)</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p>
        </w:tc>
        <w:tc>
          <w:tcPr>
            <w:tcW w:w="428"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460"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764"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505"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2017" w:type="pct"/>
            <w:tcBorders>
              <w:top w:val="single" w:sz="4" w:space="0" w:color="auto"/>
              <w:left w:val="nil"/>
              <w:bottom w:val="single" w:sz="4" w:space="0" w:color="auto"/>
              <w:right w:val="nil"/>
            </w:tcBorders>
            <w:vAlign w:val="bottom"/>
            <w:hideMark/>
          </w:tcPr>
          <w:p w:rsidR="00910889" w:rsidRDefault="00910889" w:rsidP="00007603">
            <w:pPr>
              <w:rPr>
                <w:b/>
                <w:bCs/>
                <w:lang w:eastAsia="en-GB"/>
              </w:rPr>
            </w:pPr>
            <w:r>
              <w:rPr>
                <w:b/>
                <w:bCs/>
                <w:lang w:eastAsia="en-GB"/>
              </w:rPr>
              <w:t>Output</w:t>
            </w:r>
          </w:p>
        </w:tc>
        <w:tc>
          <w:tcPr>
            <w:tcW w:w="826" w:type="pct"/>
            <w:tcBorders>
              <w:top w:val="single" w:sz="4" w:space="0" w:color="auto"/>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17" w:type="pct"/>
            <w:vAlign w:val="bottom"/>
            <w:hideMark/>
          </w:tcPr>
          <w:p w:rsidR="00910889" w:rsidRDefault="00910889" w:rsidP="00007603">
            <w:pPr>
              <w:rPr>
                <w:lang w:eastAsia="en-GB"/>
              </w:rPr>
            </w:pPr>
            <w:r>
              <w:rPr>
                <w:lang w:eastAsia="en-GB"/>
              </w:rPr>
              <w:t>Emission to floor during application step</w:t>
            </w:r>
          </w:p>
        </w:tc>
        <w:tc>
          <w:tcPr>
            <w:tcW w:w="826" w:type="pct"/>
            <w:vAlign w:val="bottom"/>
            <w:hideMark/>
          </w:tcPr>
          <w:p w:rsidR="00910889" w:rsidRDefault="00910889" w:rsidP="00007603">
            <w:pPr>
              <w:rPr>
                <w:lang w:eastAsia="en-GB"/>
              </w:rPr>
            </w:pPr>
            <w:r>
              <w:rPr>
                <w:lang w:eastAsia="en-GB"/>
              </w:rPr>
              <w:t>E</w:t>
            </w:r>
            <w:r>
              <w:rPr>
                <w:vertAlign w:val="subscript"/>
                <w:lang w:eastAsia="en-GB"/>
              </w:rPr>
              <w:t>application, floor</w:t>
            </w:r>
          </w:p>
        </w:tc>
        <w:tc>
          <w:tcPr>
            <w:tcW w:w="428" w:type="pct"/>
            <w:vAlign w:val="bottom"/>
            <w:hideMark/>
          </w:tcPr>
          <w:p w:rsidR="00910889" w:rsidRDefault="00910889" w:rsidP="00007603">
            <w:pPr>
              <w:jc w:val="center"/>
              <w:rPr>
                <w:lang w:eastAsia="en-GB"/>
              </w:rPr>
            </w:pPr>
            <w:r>
              <w:rPr>
                <w:lang w:eastAsia="en-GB"/>
              </w:rPr>
              <w:t>Kg/d</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t>1.06E-06</w:t>
            </w:r>
          </w:p>
        </w:tc>
        <w:tc>
          <w:tcPr>
            <w:tcW w:w="505" w:type="pct"/>
            <w:vAlign w:val="bottom"/>
            <w:hideMark/>
          </w:tcPr>
          <w:p w:rsidR="00910889" w:rsidRDefault="00910889" w:rsidP="00007603">
            <w:pPr>
              <w:jc w:val="center"/>
              <w:rPr>
                <w:lang w:eastAsia="en-GB"/>
              </w:rPr>
            </w:pPr>
            <w:r>
              <w:rPr>
                <w:lang w:eastAsia="en-GB"/>
              </w:rPr>
              <w:t>-</w:t>
            </w: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E</w:t>
            </w:r>
            <w:r>
              <w:rPr>
                <w:vertAlign w:val="subscript"/>
                <w:lang w:eastAsia="en-GB"/>
              </w:rPr>
              <w:t>application, floor, 1</w:t>
            </w:r>
            <w:r>
              <w:rPr>
                <w:lang w:eastAsia="en-GB"/>
              </w:rPr>
              <w:t xml:space="preserve"> = N</w:t>
            </w:r>
            <w:r>
              <w:rPr>
                <w:vertAlign w:val="subscript"/>
                <w:lang w:eastAsia="en-GB"/>
              </w:rPr>
              <w:t>appl, building, 1</w:t>
            </w:r>
            <w:r>
              <w:rPr>
                <w:lang w:eastAsia="en-GB"/>
              </w:rPr>
              <w:t xml:space="preserve"> x  F</w:t>
            </w:r>
            <w:r>
              <w:rPr>
                <w:vertAlign w:val="subscript"/>
                <w:lang w:eastAsia="en-GB"/>
              </w:rPr>
              <w:t>application, floor, 1</w:t>
            </w:r>
            <w:r>
              <w:rPr>
                <w:lang w:eastAsia="en-GB"/>
              </w:rPr>
              <w:t xml:space="preserve"> x Q</w:t>
            </w:r>
            <w:r>
              <w:rPr>
                <w:vertAlign w:val="subscript"/>
                <w:lang w:eastAsia="en-GB"/>
              </w:rPr>
              <w:t>prod, 1</w:t>
            </w:r>
            <w:r>
              <w:rPr>
                <w:lang w:eastAsia="en-GB"/>
              </w:rPr>
              <w:t xml:space="preserve"> x F</w:t>
            </w:r>
            <w:r>
              <w:rPr>
                <w:vertAlign w:val="subscript"/>
                <w:lang w:eastAsia="en-GB"/>
              </w:rPr>
              <w:t xml:space="preserve">AI </w:t>
            </w:r>
            <w:r>
              <w:rPr>
                <w:lang w:eastAsia="en-GB"/>
              </w:rPr>
              <w:t>x AREA</w:t>
            </w:r>
            <w:r>
              <w:rPr>
                <w:vertAlign w:val="subscript"/>
                <w:lang w:eastAsia="en-GB"/>
              </w:rPr>
              <w:t>treated, 1</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bl>
    <w:p w:rsidR="00910889" w:rsidRDefault="00910889" w:rsidP="00910889">
      <w:pPr>
        <w:rPr>
          <w:b/>
        </w:rPr>
      </w:pPr>
      <w:r>
        <w:rPr>
          <w:lang w:eastAsia="en-GB"/>
        </w:rPr>
        <w:t>*Table 3.3-3 self pressurised aerosol dispenser surface treatment</w:t>
      </w:r>
      <w:r>
        <w:rPr>
          <w:rFonts w:eastAsia="Calibri"/>
          <w:lang w:eastAsia="en-GB"/>
        </w:rPr>
        <w:t xml:space="preserve"> </w:t>
      </w:r>
      <w:r>
        <w:rPr>
          <w:rFonts w:eastAsia="Calibri"/>
          <w:szCs w:val="22"/>
          <w:lang w:eastAsia="en-US"/>
        </w:rPr>
        <w:br w:type="page"/>
      </w:r>
      <w:r>
        <w:rPr>
          <w:b/>
        </w:rPr>
        <w:lastRenderedPageBreak/>
        <w:t>Crack and Crevice and Targeted Spot Use Indoors</w:t>
      </w:r>
    </w:p>
    <w:p w:rsidR="00910889" w:rsidRDefault="00910889" w:rsidP="00910889">
      <w:pPr>
        <w:spacing w:after="200" w:line="276" w:lineRule="auto"/>
        <w:rPr>
          <w:b/>
          <w:bCs/>
          <w:lang w:eastAsia="en-GB"/>
        </w:rPr>
      </w:pPr>
    </w:p>
    <w:p w:rsidR="00910889" w:rsidRDefault="00910889" w:rsidP="00910889">
      <w:pPr>
        <w:spacing w:after="200" w:line="276" w:lineRule="auto"/>
        <w:rPr>
          <w:rFonts w:eastAsia="Calibri"/>
          <w:szCs w:val="22"/>
          <w:lang w:eastAsia="en-US"/>
        </w:rPr>
      </w:pPr>
      <w:r>
        <w:rPr>
          <w:b/>
          <w:bCs/>
          <w:lang w:eastAsia="en-GB"/>
        </w:rPr>
        <w:t>Emission to treated area - Equation (12)</w:t>
      </w:r>
    </w:p>
    <w:tbl>
      <w:tblPr>
        <w:tblW w:w="5000" w:type="pct"/>
        <w:tblLook w:val="04A0" w:firstRow="1" w:lastRow="0" w:firstColumn="1" w:lastColumn="0" w:noHBand="0" w:noVBand="1"/>
      </w:tblPr>
      <w:tblGrid>
        <w:gridCol w:w="3574"/>
        <w:gridCol w:w="1330"/>
        <w:gridCol w:w="848"/>
        <w:gridCol w:w="1035"/>
        <w:gridCol w:w="1388"/>
        <w:gridCol w:w="1255"/>
      </w:tblGrid>
      <w:tr w:rsidR="00910889" w:rsidTr="00007603">
        <w:trPr>
          <w:trHeight w:val="340"/>
        </w:trPr>
        <w:tc>
          <w:tcPr>
            <w:tcW w:w="2017"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Variable/parameter (units)</w:t>
            </w:r>
          </w:p>
        </w:tc>
        <w:tc>
          <w:tcPr>
            <w:tcW w:w="826"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Symbol</w:t>
            </w:r>
          </w:p>
        </w:tc>
        <w:tc>
          <w:tcPr>
            <w:tcW w:w="428"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Unit</w:t>
            </w:r>
          </w:p>
        </w:tc>
        <w:tc>
          <w:tcPr>
            <w:tcW w:w="460"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Default</w:t>
            </w:r>
          </w:p>
        </w:tc>
        <w:tc>
          <w:tcPr>
            <w:tcW w:w="764"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Spot / Crack &amp; Crevice Treatment</w:t>
            </w:r>
          </w:p>
        </w:tc>
        <w:tc>
          <w:tcPr>
            <w:tcW w:w="505"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S/D/O/P</w:t>
            </w:r>
          </w:p>
        </w:tc>
      </w:tr>
      <w:tr w:rsidR="00910889" w:rsidTr="00007603">
        <w:trPr>
          <w:trHeight w:val="340"/>
        </w:trPr>
        <w:tc>
          <w:tcPr>
            <w:tcW w:w="2017" w:type="pct"/>
            <w:vAlign w:val="bottom"/>
            <w:hideMark/>
          </w:tcPr>
          <w:p w:rsidR="00910889" w:rsidRDefault="00910889" w:rsidP="00007603">
            <w:pPr>
              <w:rPr>
                <w:b/>
                <w:bCs/>
                <w:lang w:eastAsia="en-GB"/>
              </w:rPr>
            </w:pPr>
            <w:r>
              <w:rPr>
                <w:b/>
                <w:bCs/>
                <w:lang w:eastAsia="en-GB"/>
              </w:rPr>
              <w:t>Input</w:t>
            </w:r>
          </w:p>
        </w:tc>
        <w:tc>
          <w:tcPr>
            <w:tcW w:w="826" w:type="pct"/>
            <w:vAlign w:val="bottom"/>
            <w:hideMark/>
          </w:tcPr>
          <w:p w:rsidR="00910889" w:rsidRDefault="00910889" w:rsidP="00007603">
            <w:pPr>
              <w:rPr>
                <w:lang w:eastAsia="en-GB"/>
              </w:rPr>
            </w:pPr>
            <w:r>
              <w:rPr>
                <w:lang w:eastAsia="en-GB"/>
              </w:rPr>
              <w:t> </w:t>
            </w:r>
          </w:p>
        </w:tc>
        <w:tc>
          <w:tcPr>
            <w:tcW w:w="428" w:type="pct"/>
            <w:vAlign w:val="bottom"/>
            <w:hideMark/>
          </w:tcPr>
          <w:p w:rsidR="00910889" w:rsidRDefault="00910889" w:rsidP="00007603">
            <w:pPr>
              <w:jc w:val="center"/>
              <w:rPr>
                <w:lang w:eastAsia="en-GB"/>
              </w:rPr>
            </w:pPr>
            <w:r>
              <w:rPr>
                <w:lang w:eastAsia="en-GB"/>
              </w:rPr>
              <w:t> </w:t>
            </w:r>
          </w:p>
        </w:tc>
        <w:tc>
          <w:tcPr>
            <w:tcW w:w="460" w:type="pct"/>
            <w:vAlign w:val="bottom"/>
            <w:hideMark/>
          </w:tcPr>
          <w:p w:rsidR="00910889" w:rsidRDefault="00910889" w:rsidP="00007603">
            <w:pPr>
              <w:jc w:val="center"/>
              <w:rPr>
                <w:lang w:eastAsia="en-GB"/>
              </w:rPr>
            </w:pPr>
            <w:r>
              <w:rPr>
                <w:lang w:eastAsia="en-GB"/>
              </w:rPr>
              <w:t> </w:t>
            </w:r>
          </w:p>
        </w:tc>
        <w:tc>
          <w:tcPr>
            <w:tcW w:w="764" w:type="pct"/>
            <w:vAlign w:val="bottom"/>
            <w:hideMark/>
          </w:tcPr>
          <w:p w:rsidR="00910889" w:rsidRDefault="00910889" w:rsidP="00007603">
            <w:pPr>
              <w:jc w:val="center"/>
              <w:rPr>
                <w:lang w:eastAsia="en-GB"/>
              </w:rPr>
            </w:pPr>
            <w:r>
              <w:rPr>
                <w:lang w:eastAsia="en-GB"/>
              </w:rPr>
              <w:t> </w:t>
            </w:r>
          </w:p>
        </w:tc>
        <w:tc>
          <w:tcPr>
            <w:tcW w:w="505" w:type="pct"/>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17" w:type="pct"/>
            <w:vAlign w:val="bottom"/>
            <w:hideMark/>
          </w:tcPr>
          <w:p w:rsidR="00910889" w:rsidRDefault="00910889" w:rsidP="00007603">
            <w:pPr>
              <w:rPr>
                <w:lang w:eastAsia="en-GB"/>
              </w:rPr>
            </w:pPr>
            <w:r>
              <w:rPr>
                <w:lang w:eastAsia="en-GB"/>
              </w:rPr>
              <w:t>Number of applications per day per building:</w:t>
            </w:r>
          </w:p>
        </w:tc>
        <w:tc>
          <w:tcPr>
            <w:tcW w:w="826" w:type="pct"/>
            <w:vAlign w:val="bottom"/>
            <w:hideMark/>
          </w:tcPr>
          <w:p w:rsidR="00910889" w:rsidRDefault="00910889" w:rsidP="00007603">
            <w:pPr>
              <w:rPr>
                <w:lang w:eastAsia="en-GB"/>
              </w:rPr>
            </w:pPr>
            <w:r>
              <w:rPr>
                <w:lang w:eastAsia="en-GB"/>
              </w:rPr>
              <w:t>N</w:t>
            </w:r>
            <w:r>
              <w:rPr>
                <w:vertAlign w:val="subscript"/>
                <w:lang w:eastAsia="en-GB"/>
              </w:rPr>
              <w:t>application, building</w:t>
            </w:r>
          </w:p>
        </w:tc>
        <w:tc>
          <w:tcPr>
            <w:tcW w:w="428" w:type="pct"/>
            <w:vAlign w:val="bottom"/>
            <w:hideMark/>
          </w:tcPr>
          <w:p w:rsidR="00910889" w:rsidRDefault="00910889" w:rsidP="00007603">
            <w:pPr>
              <w:jc w:val="center"/>
              <w:rPr>
                <w:lang w:eastAsia="en-GB"/>
              </w:rPr>
            </w:pPr>
            <w:r>
              <w:rPr>
                <w:lang w:eastAsia="en-GB"/>
              </w:rPr>
              <w:t>d</w:t>
            </w:r>
            <w:r>
              <w:rPr>
                <w:vertAlign w:val="superscript"/>
                <w:lang w:eastAsia="en-GB"/>
              </w:rPr>
              <w:t>-1</w:t>
            </w:r>
          </w:p>
        </w:tc>
        <w:tc>
          <w:tcPr>
            <w:tcW w:w="460" w:type="pct"/>
            <w:vAlign w:val="bottom"/>
            <w:hideMark/>
          </w:tcPr>
          <w:p w:rsidR="00910889" w:rsidRDefault="00910889" w:rsidP="00007603">
            <w:pPr>
              <w:rPr>
                <w:lang w:eastAsia="en-GB"/>
              </w:rPr>
            </w:pPr>
          </w:p>
        </w:tc>
        <w:tc>
          <w:tcPr>
            <w:tcW w:w="764" w:type="pct"/>
            <w:vAlign w:val="bottom"/>
            <w:hideMark/>
          </w:tcPr>
          <w:p w:rsidR="00910889" w:rsidRDefault="00910889" w:rsidP="00007603">
            <w:pPr>
              <w:rPr>
                <w:rFonts w:ascii="Times New Roman" w:hAnsi="Times New Roman"/>
                <w:lang w:val="es-ES" w:eastAsia="es-ES"/>
              </w:rPr>
            </w:pPr>
          </w:p>
        </w:tc>
        <w:tc>
          <w:tcPr>
            <w:tcW w:w="505" w:type="pct"/>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2017" w:type="pct"/>
            <w:vAlign w:val="bottom"/>
            <w:hideMark/>
          </w:tcPr>
          <w:p w:rsidR="00910889" w:rsidRDefault="00910889" w:rsidP="00007603">
            <w:pPr>
              <w:rPr>
                <w:lang w:eastAsia="en-GB"/>
              </w:rPr>
            </w:pPr>
            <w:r>
              <w:rPr>
                <w:lang w:eastAsia="en-GB"/>
              </w:rPr>
              <w:t>- non-professional</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1</w:t>
            </w:r>
          </w:p>
        </w:tc>
        <w:tc>
          <w:tcPr>
            <w:tcW w:w="764" w:type="pct"/>
            <w:vAlign w:val="bottom"/>
            <w:hideMark/>
          </w:tcPr>
          <w:p w:rsidR="00910889" w:rsidRDefault="00910889" w:rsidP="00007603">
            <w:pPr>
              <w:rPr>
                <w:lang w:eastAsia="en-GB"/>
              </w:rPr>
            </w:pPr>
          </w:p>
        </w:tc>
        <w:tc>
          <w:tcPr>
            <w:tcW w:w="505" w:type="pct"/>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2017" w:type="pct"/>
            <w:vAlign w:val="bottom"/>
            <w:hideMark/>
          </w:tcPr>
          <w:p w:rsidR="00910889" w:rsidRDefault="00910889" w:rsidP="00007603">
            <w:pPr>
              <w:rPr>
                <w:lang w:eastAsia="en-GB"/>
              </w:rPr>
            </w:pPr>
            <w:r>
              <w:rPr>
                <w:lang w:eastAsia="en-GB"/>
              </w:rPr>
              <w:t>- professional</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rPr>
                <w:lang w:eastAsia="en-GB"/>
              </w:rPr>
              <w:t>1</w:t>
            </w: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Fraction emitted to treated surfaces during the application</w:t>
            </w:r>
          </w:p>
        </w:tc>
        <w:tc>
          <w:tcPr>
            <w:tcW w:w="826" w:type="pct"/>
            <w:vAlign w:val="bottom"/>
            <w:hideMark/>
          </w:tcPr>
          <w:p w:rsidR="00910889" w:rsidRDefault="00910889" w:rsidP="00007603">
            <w:pPr>
              <w:rPr>
                <w:lang w:eastAsia="en-GB"/>
              </w:rPr>
            </w:pPr>
            <w:r>
              <w:rPr>
                <w:lang w:eastAsia="en-GB"/>
              </w:rPr>
              <w:t>F</w:t>
            </w:r>
            <w:r>
              <w:rPr>
                <w:vertAlign w:val="subscript"/>
                <w:lang w:eastAsia="en-GB"/>
              </w:rPr>
              <w:t>application, treated</w:t>
            </w:r>
          </w:p>
        </w:tc>
        <w:tc>
          <w:tcPr>
            <w:tcW w:w="428" w:type="pct"/>
            <w:vAlign w:val="bottom"/>
            <w:hideMark/>
          </w:tcPr>
          <w:p w:rsidR="00910889" w:rsidRDefault="00910889" w:rsidP="00007603">
            <w:pPr>
              <w:jc w:val="center"/>
              <w:rPr>
                <w:lang w:eastAsia="en-GB"/>
              </w:rPr>
            </w:pPr>
            <w:r>
              <w:rPr>
                <w:lang w:eastAsia="en-GB"/>
              </w:rPr>
              <w:t>-</w:t>
            </w:r>
          </w:p>
        </w:tc>
        <w:tc>
          <w:tcPr>
            <w:tcW w:w="460" w:type="pct"/>
            <w:vAlign w:val="bottom"/>
            <w:hideMark/>
          </w:tcPr>
          <w:p w:rsidR="00910889" w:rsidRDefault="00910889" w:rsidP="00007603">
            <w:pPr>
              <w:jc w:val="center"/>
              <w:rPr>
                <w:lang w:eastAsia="en-GB"/>
              </w:rPr>
            </w:pPr>
            <w:r>
              <w:rPr>
                <w:lang w:eastAsia="en-GB"/>
              </w:rPr>
              <w:t>0.85</w:t>
            </w:r>
          </w:p>
        </w:tc>
        <w:tc>
          <w:tcPr>
            <w:tcW w:w="764" w:type="pct"/>
            <w:vAlign w:val="bottom"/>
            <w:hideMark/>
          </w:tcPr>
          <w:p w:rsidR="00910889" w:rsidRDefault="00910889" w:rsidP="00007603">
            <w:pPr>
              <w:jc w:val="center"/>
              <w:rPr>
                <w:lang w:eastAsia="en-GB"/>
              </w:rPr>
            </w:pPr>
            <w:r>
              <w:rPr>
                <w:lang w:eastAsia="en-GB"/>
              </w:rPr>
              <w:t>0.85</w:t>
            </w:r>
          </w:p>
        </w:tc>
        <w:tc>
          <w:tcPr>
            <w:tcW w:w="505" w:type="pct"/>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2017" w:type="pct"/>
            <w:vAlign w:val="bottom"/>
            <w:hideMark/>
          </w:tcPr>
          <w:p w:rsidR="00910889" w:rsidRDefault="00910889" w:rsidP="00007603">
            <w:pPr>
              <w:rPr>
                <w:lang w:eastAsia="en-GB"/>
              </w:rPr>
            </w:pPr>
            <w:r>
              <w:rPr>
                <w:lang w:eastAsia="en-GB"/>
              </w:rPr>
              <w:t>Quantity of commercial product applied</w:t>
            </w:r>
          </w:p>
        </w:tc>
        <w:tc>
          <w:tcPr>
            <w:tcW w:w="826" w:type="pct"/>
            <w:vAlign w:val="bottom"/>
            <w:hideMark/>
          </w:tcPr>
          <w:p w:rsidR="00910889" w:rsidRDefault="00910889" w:rsidP="00007603">
            <w:pPr>
              <w:rPr>
                <w:lang w:eastAsia="en-GB"/>
              </w:rPr>
            </w:pPr>
            <w:r>
              <w:rPr>
                <w:lang w:eastAsia="en-GB"/>
              </w:rPr>
              <w:t>Q</w:t>
            </w:r>
            <w:r>
              <w:rPr>
                <w:vertAlign w:val="subscript"/>
                <w:lang w:eastAsia="en-GB"/>
              </w:rPr>
              <w:t>prod, 1</w:t>
            </w:r>
          </w:p>
        </w:tc>
        <w:tc>
          <w:tcPr>
            <w:tcW w:w="428" w:type="pct"/>
            <w:vAlign w:val="bottom"/>
            <w:hideMark/>
          </w:tcPr>
          <w:p w:rsidR="00910889" w:rsidRDefault="00910889" w:rsidP="00007603">
            <w:pPr>
              <w:jc w:val="center"/>
              <w:rPr>
                <w:lang w:eastAsia="en-GB"/>
              </w:rPr>
            </w:pPr>
            <w:r>
              <w:rPr>
                <w:lang w:eastAsia="en-GB"/>
              </w:rPr>
              <w:t>Kg/m</w:t>
            </w:r>
            <w:r>
              <w:rPr>
                <w:vertAlign w:val="superscript"/>
                <w:lang w:eastAsia="en-GB"/>
              </w:rPr>
              <w:t>2</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rPr>
                <w:lang w:eastAsia="en-GB"/>
              </w:rPr>
              <w:t>0.021</w:t>
            </w: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Fraction of active substance in the commercial product</w:t>
            </w:r>
          </w:p>
        </w:tc>
        <w:tc>
          <w:tcPr>
            <w:tcW w:w="826" w:type="pct"/>
            <w:vAlign w:val="bottom"/>
            <w:hideMark/>
          </w:tcPr>
          <w:p w:rsidR="00910889" w:rsidRDefault="00910889" w:rsidP="00007603">
            <w:pPr>
              <w:rPr>
                <w:lang w:eastAsia="en-GB"/>
              </w:rPr>
            </w:pPr>
            <w:r>
              <w:rPr>
                <w:lang w:eastAsia="en-GB"/>
              </w:rPr>
              <w:t>F</w:t>
            </w:r>
            <w:r>
              <w:rPr>
                <w:vertAlign w:val="subscript"/>
                <w:lang w:eastAsia="en-GB"/>
              </w:rPr>
              <w:t>AI</w:t>
            </w:r>
          </w:p>
        </w:tc>
        <w:tc>
          <w:tcPr>
            <w:tcW w:w="428" w:type="pct"/>
            <w:vAlign w:val="bottom"/>
            <w:hideMark/>
          </w:tcPr>
          <w:p w:rsidR="00910889" w:rsidRDefault="00910889" w:rsidP="00007603">
            <w:pPr>
              <w:jc w:val="center"/>
              <w:rPr>
                <w:lang w:eastAsia="en-GB"/>
              </w:rPr>
            </w:pPr>
            <w:r>
              <w:rPr>
                <w:lang w:eastAsia="en-GB"/>
              </w:rPr>
              <w:t>-</w:t>
            </w:r>
          </w:p>
        </w:tc>
        <w:tc>
          <w:tcPr>
            <w:tcW w:w="460" w:type="pct"/>
            <w:vAlign w:val="bottom"/>
            <w:hideMark/>
          </w:tcPr>
          <w:p w:rsidR="00910889" w:rsidRDefault="00910889" w:rsidP="00007603">
            <w:pPr>
              <w:jc w:val="center"/>
              <w:rPr>
                <w:lang w:eastAsia="en-GB"/>
              </w:rPr>
            </w:pPr>
            <w:r>
              <w:rPr>
                <w:lang w:eastAsia="en-GB"/>
              </w:rPr>
              <w:t>-</w:t>
            </w:r>
          </w:p>
        </w:tc>
        <w:tc>
          <w:tcPr>
            <w:tcW w:w="764" w:type="pct"/>
            <w:vAlign w:val="bottom"/>
            <w:hideMark/>
          </w:tcPr>
          <w:p w:rsidR="00910889" w:rsidRDefault="00910889" w:rsidP="00007603">
            <w:pPr>
              <w:jc w:val="center"/>
              <w:rPr>
                <w:lang w:eastAsia="en-GB"/>
              </w:rPr>
            </w:pPr>
            <w:r>
              <w:rPr>
                <w:lang w:eastAsia="en-GB"/>
              </w:rPr>
              <w:t>0.0002</w:t>
            </w:r>
          </w:p>
        </w:tc>
        <w:tc>
          <w:tcPr>
            <w:tcW w:w="505" w:type="pct"/>
            <w:vAlign w:val="bottom"/>
            <w:hideMark/>
          </w:tcPr>
          <w:p w:rsidR="00910889" w:rsidRDefault="00910889" w:rsidP="00007603">
            <w:pPr>
              <w:jc w:val="center"/>
              <w:rPr>
                <w:lang w:eastAsia="en-GB"/>
              </w:rPr>
            </w:pPr>
            <w:r>
              <w:rPr>
                <w:lang w:eastAsia="en-GB"/>
              </w:rPr>
              <w:t>S</w:t>
            </w:r>
          </w:p>
        </w:tc>
      </w:tr>
      <w:tr w:rsidR="00910889" w:rsidTr="00007603">
        <w:trPr>
          <w:trHeight w:val="340"/>
        </w:trPr>
        <w:tc>
          <w:tcPr>
            <w:tcW w:w="2017" w:type="pct"/>
            <w:vAlign w:val="bottom"/>
            <w:hideMark/>
          </w:tcPr>
          <w:p w:rsidR="00910889" w:rsidRDefault="00910889" w:rsidP="00007603">
            <w:pPr>
              <w:rPr>
                <w:lang w:eastAsia="en-GB"/>
              </w:rPr>
            </w:pPr>
            <w:r>
              <w:rPr>
                <w:lang w:eastAsia="en-GB"/>
              </w:rPr>
              <w:t>Area treated with the product</w:t>
            </w:r>
          </w:p>
        </w:tc>
        <w:tc>
          <w:tcPr>
            <w:tcW w:w="826" w:type="pct"/>
            <w:vAlign w:val="bottom"/>
            <w:hideMark/>
          </w:tcPr>
          <w:p w:rsidR="00910889" w:rsidRDefault="00910889" w:rsidP="00007603">
            <w:pPr>
              <w:rPr>
                <w:lang w:eastAsia="en-GB"/>
              </w:rPr>
            </w:pPr>
            <w:r>
              <w:rPr>
                <w:lang w:eastAsia="en-GB"/>
              </w:rPr>
              <w:t>AREA</w:t>
            </w:r>
            <w:r>
              <w:rPr>
                <w:vertAlign w:val="subscript"/>
                <w:lang w:eastAsia="en-GB"/>
              </w:rPr>
              <w:t>treated</w:t>
            </w:r>
          </w:p>
        </w:tc>
        <w:tc>
          <w:tcPr>
            <w:tcW w:w="428" w:type="pct"/>
            <w:vAlign w:val="bottom"/>
            <w:hideMark/>
          </w:tcPr>
          <w:p w:rsidR="00910889" w:rsidRDefault="00910889" w:rsidP="00007603">
            <w:pPr>
              <w:jc w:val="center"/>
              <w:rPr>
                <w:lang w:eastAsia="en-GB"/>
              </w:rPr>
            </w:pPr>
            <w:r>
              <w:rPr>
                <w:lang w:eastAsia="en-GB"/>
              </w:rPr>
              <w:t>m</w:t>
            </w:r>
            <w:r>
              <w:rPr>
                <w:vertAlign w:val="superscript"/>
                <w:lang w:eastAsia="en-GB"/>
              </w:rPr>
              <w:t>2</w:t>
            </w:r>
          </w:p>
        </w:tc>
        <w:tc>
          <w:tcPr>
            <w:tcW w:w="460" w:type="pct"/>
            <w:vAlign w:val="bottom"/>
            <w:hideMark/>
          </w:tcPr>
          <w:p w:rsidR="00910889" w:rsidRDefault="00910889" w:rsidP="00007603">
            <w:pPr>
              <w:rPr>
                <w:lang w:eastAsia="en-GB"/>
              </w:rPr>
            </w:pPr>
          </w:p>
        </w:tc>
        <w:tc>
          <w:tcPr>
            <w:tcW w:w="764" w:type="pct"/>
            <w:vAlign w:val="bottom"/>
            <w:hideMark/>
          </w:tcPr>
          <w:p w:rsidR="00910889" w:rsidRDefault="00910889" w:rsidP="00007603">
            <w:pPr>
              <w:rPr>
                <w:rFonts w:ascii="Times New Roman" w:hAnsi="Times New Roman"/>
                <w:lang w:val="es-ES" w:eastAsia="es-ES"/>
              </w:rPr>
            </w:pPr>
          </w:p>
        </w:tc>
        <w:tc>
          <w:tcPr>
            <w:tcW w:w="505" w:type="pct"/>
            <w:vAlign w:val="bottom"/>
            <w:hideMark/>
          </w:tcPr>
          <w:p w:rsidR="00910889" w:rsidRDefault="00910889" w:rsidP="00007603">
            <w:pPr>
              <w:jc w:val="center"/>
              <w:rPr>
                <w:lang w:eastAsia="en-GB"/>
              </w:rPr>
            </w:pPr>
            <w:r>
              <w:rPr>
                <w:lang w:eastAsia="en-GB"/>
              </w:rPr>
              <w:t>P</w:t>
            </w:r>
          </w:p>
        </w:tc>
      </w:tr>
      <w:tr w:rsidR="00910889" w:rsidTr="00007603">
        <w:trPr>
          <w:trHeight w:val="340"/>
        </w:trPr>
        <w:tc>
          <w:tcPr>
            <w:tcW w:w="2017" w:type="pct"/>
            <w:vAlign w:val="bottom"/>
            <w:hideMark/>
          </w:tcPr>
          <w:p w:rsidR="00910889" w:rsidRDefault="00910889" w:rsidP="00007603">
            <w:pPr>
              <w:rPr>
                <w:lang w:eastAsia="en-GB"/>
              </w:rPr>
            </w:pPr>
            <w:r>
              <w:rPr>
                <w:lang w:eastAsia="en-GB"/>
              </w:rPr>
              <w:t>- target spot application (household)</w:t>
            </w:r>
          </w:p>
        </w:tc>
        <w:tc>
          <w:tcPr>
            <w:tcW w:w="826" w:type="pct"/>
            <w:vAlign w:val="bottom"/>
            <w:hideMark/>
          </w:tcPr>
          <w:p w:rsidR="00910889" w:rsidRDefault="00910889" w:rsidP="00007603">
            <w:pPr>
              <w:rPr>
                <w:lang w:eastAsia="en-GB"/>
              </w:rPr>
            </w:pPr>
          </w:p>
        </w:tc>
        <w:tc>
          <w:tcPr>
            <w:tcW w:w="428" w:type="pct"/>
            <w:vAlign w:val="bottom"/>
            <w:hideMark/>
          </w:tcPr>
          <w:p w:rsidR="00910889" w:rsidRDefault="00910889" w:rsidP="00007603">
            <w:pPr>
              <w:rPr>
                <w:rFonts w:ascii="Times New Roman" w:hAnsi="Times New Roman"/>
                <w:lang w:val="es-ES" w:eastAsia="es-ES"/>
              </w:rPr>
            </w:pPr>
          </w:p>
        </w:tc>
        <w:tc>
          <w:tcPr>
            <w:tcW w:w="460" w:type="pct"/>
            <w:vAlign w:val="bottom"/>
            <w:hideMark/>
          </w:tcPr>
          <w:p w:rsidR="00910889" w:rsidRDefault="00910889" w:rsidP="00007603">
            <w:pPr>
              <w:jc w:val="center"/>
              <w:rPr>
                <w:lang w:eastAsia="en-GB"/>
              </w:rPr>
            </w:pPr>
            <w:r>
              <w:rPr>
                <w:lang w:eastAsia="en-GB"/>
              </w:rPr>
              <w:t>2</w:t>
            </w:r>
          </w:p>
        </w:tc>
        <w:tc>
          <w:tcPr>
            <w:tcW w:w="764" w:type="pct"/>
            <w:vAlign w:val="bottom"/>
            <w:hideMark/>
          </w:tcPr>
          <w:p w:rsidR="00910889" w:rsidRDefault="00910889" w:rsidP="00007603">
            <w:pPr>
              <w:jc w:val="center"/>
              <w:rPr>
                <w:lang w:eastAsia="en-GB"/>
              </w:rPr>
            </w:pPr>
            <w:r>
              <w:rPr>
                <w:lang w:eastAsia="en-GB"/>
              </w:rPr>
              <w:t>2</w:t>
            </w:r>
          </w:p>
        </w:tc>
        <w:tc>
          <w:tcPr>
            <w:tcW w:w="505" w:type="pct"/>
            <w:vAlign w:val="bottom"/>
            <w:hideMark/>
          </w:tcPr>
          <w:p w:rsidR="00910889" w:rsidRDefault="00910889" w:rsidP="00007603">
            <w:pPr>
              <w:rPr>
                <w:lang w:eastAsia="en-GB"/>
              </w:rPr>
            </w:pP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general spray application (household)</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p>
        </w:tc>
        <w:tc>
          <w:tcPr>
            <w:tcW w:w="428"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460"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764"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c>
          <w:tcPr>
            <w:tcW w:w="505" w:type="pct"/>
            <w:tcBorders>
              <w:top w:val="nil"/>
              <w:left w:val="nil"/>
              <w:bottom w:val="single" w:sz="4" w:space="0" w:color="auto"/>
              <w:right w:val="nil"/>
            </w:tcBorders>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2017" w:type="pct"/>
            <w:tcBorders>
              <w:top w:val="single" w:sz="4" w:space="0" w:color="auto"/>
              <w:left w:val="nil"/>
              <w:bottom w:val="single" w:sz="4" w:space="0" w:color="auto"/>
              <w:right w:val="nil"/>
            </w:tcBorders>
            <w:vAlign w:val="bottom"/>
            <w:hideMark/>
          </w:tcPr>
          <w:p w:rsidR="00910889" w:rsidRDefault="00910889" w:rsidP="00007603">
            <w:pPr>
              <w:rPr>
                <w:b/>
                <w:bCs/>
                <w:lang w:eastAsia="en-GB"/>
              </w:rPr>
            </w:pPr>
            <w:r>
              <w:rPr>
                <w:b/>
                <w:bCs/>
                <w:lang w:eastAsia="en-GB"/>
              </w:rPr>
              <w:t>Output</w:t>
            </w:r>
          </w:p>
        </w:tc>
        <w:tc>
          <w:tcPr>
            <w:tcW w:w="826" w:type="pct"/>
            <w:tcBorders>
              <w:top w:val="single" w:sz="4" w:space="0" w:color="auto"/>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single" w:sz="4" w:space="0" w:color="auto"/>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17" w:type="pct"/>
            <w:tcBorders>
              <w:top w:val="single" w:sz="4" w:space="0" w:color="auto"/>
              <w:left w:val="nil"/>
              <w:bottom w:val="nil"/>
              <w:right w:val="nil"/>
            </w:tcBorders>
            <w:vAlign w:val="bottom"/>
            <w:hideMark/>
          </w:tcPr>
          <w:p w:rsidR="00910889" w:rsidRDefault="00910889" w:rsidP="00007603">
            <w:pPr>
              <w:rPr>
                <w:lang w:eastAsia="en-GB"/>
              </w:rPr>
            </w:pPr>
            <w:r>
              <w:rPr>
                <w:lang w:eastAsia="en-GB"/>
              </w:rPr>
              <w:t>Emission to treated surface during application step</w:t>
            </w:r>
          </w:p>
        </w:tc>
        <w:tc>
          <w:tcPr>
            <w:tcW w:w="826" w:type="pct"/>
            <w:tcBorders>
              <w:top w:val="single" w:sz="4" w:space="0" w:color="auto"/>
              <w:left w:val="nil"/>
              <w:bottom w:val="nil"/>
              <w:right w:val="nil"/>
            </w:tcBorders>
            <w:vAlign w:val="bottom"/>
            <w:hideMark/>
          </w:tcPr>
          <w:p w:rsidR="00910889" w:rsidRDefault="00910889" w:rsidP="00007603">
            <w:pPr>
              <w:rPr>
                <w:lang w:eastAsia="en-GB"/>
              </w:rPr>
            </w:pPr>
            <w:r>
              <w:rPr>
                <w:lang w:eastAsia="en-GB"/>
              </w:rPr>
              <w:t>E</w:t>
            </w:r>
            <w:r>
              <w:rPr>
                <w:vertAlign w:val="subscript"/>
                <w:lang w:eastAsia="en-GB"/>
              </w:rPr>
              <w:t>application, treated</w:t>
            </w:r>
          </w:p>
        </w:tc>
        <w:tc>
          <w:tcPr>
            <w:tcW w:w="428" w:type="pct"/>
            <w:tcBorders>
              <w:top w:val="single" w:sz="4" w:space="0" w:color="auto"/>
              <w:left w:val="nil"/>
              <w:bottom w:val="nil"/>
              <w:right w:val="nil"/>
            </w:tcBorders>
            <w:vAlign w:val="bottom"/>
            <w:hideMark/>
          </w:tcPr>
          <w:p w:rsidR="00910889" w:rsidRDefault="00910889" w:rsidP="00007603">
            <w:pPr>
              <w:jc w:val="center"/>
              <w:rPr>
                <w:lang w:eastAsia="en-GB"/>
              </w:rPr>
            </w:pPr>
            <w:r>
              <w:rPr>
                <w:lang w:eastAsia="en-GB"/>
              </w:rPr>
              <w:t>Kg/d</w:t>
            </w:r>
          </w:p>
        </w:tc>
        <w:tc>
          <w:tcPr>
            <w:tcW w:w="460" w:type="pct"/>
            <w:tcBorders>
              <w:top w:val="single" w:sz="4" w:space="0" w:color="auto"/>
              <w:left w:val="nil"/>
              <w:bottom w:val="nil"/>
              <w:right w:val="nil"/>
            </w:tcBorders>
            <w:vAlign w:val="bottom"/>
            <w:hideMark/>
          </w:tcPr>
          <w:p w:rsidR="00910889" w:rsidRDefault="00910889" w:rsidP="00007603">
            <w:pPr>
              <w:jc w:val="center"/>
              <w:rPr>
                <w:lang w:eastAsia="en-GB"/>
              </w:rPr>
            </w:pPr>
            <w:r>
              <w:rPr>
                <w:lang w:eastAsia="en-GB"/>
              </w:rPr>
              <w:t>-</w:t>
            </w:r>
          </w:p>
        </w:tc>
        <w:tc>
          <w:tcPr>
            <w:tcW w:w="764" w:type="pct"/>
            <w:tcBorders>
              <w:top w:val="single" w:sz="4" w:space="0" w:color="auto"/>
              <w:left w:val="nil"/>
              <w:bottom w:val="nil"/>
              <w:right w:val="nil"/>
            </w:tcBorders>
            <w:vAlign w:val="bottom"/>
            <w:hideMark/>
          </w:tcPr>
          <w:p w:rsidR="00910889" w:rsidRDefault="00910889" w:rsidP="00007603">
            <w:pPr>
              <w:jc w:val="center"/>
              <w:rPr>
                <w:lang w:eastAsia="en-GB"/>
              </w:rPr>
            </w:pPr>
            <w:r>
              <w:t>7.14E-06</w:t>
            </w:r>
          </w:p>
        </w:tc>
        <w:tc>
          <w:tcPr>
            <w:tcW w:w="505" w:type="pct"/>
            <w:tcBorders>
              <w:top w:val="single" w:sz="4" w:space="0" w:color="auto"/>
              <w:left w:val="nil"/>
              <w:bottom w:val="nil"/>
              <w:right w:val="nil"/>
            </w:tcBorders>
            <w:vAlign w:val="bottom"/>
            <w:hideMark/>
          </w:tcPr>
          <w:p w:rsidR="00910889" w:rsidRDefault="00910889" w:rsidP="00007603">
            <w:pPr>
              <w:jc w:val="center"/>
              <w:rPr>
                <w:lang w:eastAsia="en-GB"/>
              </w:rPr>
            </w:pPr>
            <w:r>
              <w:rPr>
                <w:lang w:eastAsia="en-GB"/>
              </w:rPr>
              <w:t>-</w:t>
            </w:r>
          </w:p>
        </w:tc>
      </w:tr>
      <w:tr w:rsidR="00910889" w:rsidTr="00007603">
        <w:trPr>
          <w:trHeight w:val="340"/>
        </w:trPr>
        <w:tc>
          <w:tcPr>
            <w:tcW w:w="2017"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E</w:t>
            </w:r>
            <w:r>
              <w:rPr>
                <w:vertAlign w:val="subscript"/>
                <w:lang w:eastAsia="en-GB"/>
              </w:rPr>
              <w:t xml:space="preserve">applicatoion, treated, 1 </w:t>
            </w:r>
            <w:r>
              <w:rPr>
                <w:lang w:eastAsia="en-GB"/>
              </w:rPr>
              <w:t>= Q</w:t>
            </w:r>
            <w:r>
              <w:rPr>
                <w:vertAlign w:val="subscript"/>
                <w:lang w:eastAsia="en-GB"/>
              </w:rPr>
              <w:t>prod</w:t>
            </w:r>
            <w:r>
              <w:rPr>
                <w:lang w:eastAsia="en-GB"/>
              </w:rPr>
              <w:t xml:space="preserve"> x F</w:t>
            </w:r>
            <w:r>
              <w:rPr>
                <w:vertAlign w:val="subscript"/>
                <w:lang w:eastAsia="en-GB"/>
              </w:rPr>
              <w:t>AI</w:t>
            </w:r>
            <w:r>
              <w:rPr>
                <w:lang w:eastAsia="en-GB"/>
              </w:rPr>
              <w:t xml:space="preserve"> x N</w:t>
            </w:r>
            <w:r>
              <w:rPr>
                <w:vertAlign w:val="subscript"/>
                <w:lang w:eastAsia="en-GB"/>
              </w:rPr>
              <w:t xml:space="preserve">application, building </w:t>
            </w:r>
            <w:r>
              <w:rPr>
                <w:lang w:eastAsia="en-GB"/>
              </w:rPr>
              <w:t>x F</w:t>
            </w:r>
            <w:r>
              <w:rPr>
                <w:vertAlign w:val="subscript"/>
                <w:lang w:eastAsia="en-GB"/>
              </w:rPr>
              <w:t>application, treated</w:t>
            </w:r>
            <w:r>
              <w:rPr>
                <w:lang w:eastAsia="en-GB"/>
              </w:rPr>
              <w:t xml:space="preserve"> x AREA</w:t>
            </w:r>
            <w:r>
              <w:rPr>
                <w:vertAlign w:val="subscript"/>
                <w:lang w:eastAsia="en-GB"/>
              </w:rPr>
              <w:t>treated</w:t>
            </w:r>
          </w:p>
        </w:tc>
        <w:tc>
          <w:tcPr>
            <w:tcW w:w="826"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 </w:t>
            </w:r>
          </w:p>
        </w:tc>
        <w:tc>
          <w:tcPr>
            <w:tcW w:w="428"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460"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764"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c>
          <w:tcPr>
            <w:tcW w:w="505" w:type="pct"/>
            <w:tcBorders>
              <w:top w:val="nil"/>
              <w:left w:val="nil"/>
              <w:bottom w:val="single" w:sz="4" w:space="0" w:color="auto"/>
              <w:right w:val="nil"/>
            </w:tcBorders>
            <w:vAlign w:val="bottom"/>
            <w:hideMark/>
          </w:tcPr>
          <w:p w:rsidR="00910889" w:rsidRDefault="00910889" w:rsidP="00007603">
            <w:pPr>
              <w:jc w:val="center"/>
              <w:rPr>
                <w:lang w:eastAsia="en-GB"/>
              </w:rPr>
            </w:pPr>
            <w:r>
              <w:rPr>
                <w:lang w:eastAsia="en-GB"/>
              </w:rPr>
              <w:t> </w:t>
            </w:r>
          </w:p>
        </w:tc>
      </w:tr>
    </w:tbl>
    <w:p w:rsidR="00910889" w:rsidRDefault="00910889" w:rsidP="00910889">
      <w:pPr>
        <w:spacing w:after="200" w:line="276" w:lineRule="auto"/>
        <w:rPr>
          <w:rFonts w:eastAsia="Calibri"/>
          <w:szCs w:val="22"/>
          <w:lang w:eastAsia="en-US"/>
        </w:rPr>
      </w:pPr>
    </w:p>
    <w:p w:rsidR="00910889" w:rsidRDefault="00910889" w:rsidP="00910889">
      <w:pPr>
        <w:spacing w:after="200" w:line="276" w:lineRule="auto"/>
        <w:rPr>
          <w:b/>
        </w:rPr>
      </w:pPr>
      <w:r>
        <w:rPr>
          <w:b/>
        </w:rPr>
        <w:br w:type="page"/>
      </w:r>
      <w:r>
        <w:rPr>
          <w:b/>
        </w:rPr>
        <w:lastRenderedPageBreak/>
        <w:t>Crack and Crevice and Targeted Spot Use Indoors</w:t>
      </w:r>
    </w:p>
    <w:p w:rsidR="00910889" w:rsidRDefault="00910889" w:rsidP="00910889">
      <w:pPr>
        <w:rPr>
          <w:b/>
          <w:lang w:eastAsia="en-GB"/>
        </w:rPr>
      </w:pPr>
      <w:r>
        <w:rPr>
          <w:b/>
          <w:lang w:eastAsia="en-GB"/>
        </w:rPr>
        <w:t>Cleaning</w:t>
      </w:r>
    </w:p>
    <w:p w:rsidR="00910889" w:rsidRDefault="00910889" w:rsidP="00910889">
      <w:pPr>
        <w:rPr>
          <w:b/>
          <w:bCs/>
          <w:lang w:eastAsia="en-GB"/>
        </w:rPr>
      </w:pPr>
    </w:p>
    <w:p w:rsidR="00910889" w:rsidRDefault="00910889" w:rsidP="00910889">
      <w:pPr>
        <w:rPr>
          <w:b/>
          <w:bCs/>
          <w:lang w:eastAsia="en-GB"/>
        </w:rPr>
      </w:pPr>
      <w:r>
        <w:rPr>
          <w:b/>
          <w:bCs/>
          <w:lang w:eastAsia="en-GB"/>
        </w:rPr>
        <w:t>Emission to solid wastes and to waste water during the cleaning step: Emissions from the applicator - Equation (33)</w:t>
      </w:r>
    </w:p>
    <w:p w:rsidR="00910889" w:rsidRDefault="00910889" w:rsidP="00910889">
      <w:pPr>
        <w:rPr>
          <w:b/>
          <w:lang w:eastAsia="en-GB"/>
        </w:rPr>
      </w:pPr>
    </w:p>
    <w:tbl>
      <w:tblPr>
        <w:tblW w:w="4993" w:type="pct"/>
        <w:tblLayout w:type="fixed"/>
        <w:tblLook w:val="04A0" w:firstRow="1" w:lastRow="0" w:firstColumn="1" w:lastColumn="0" w:noHBand="0" w:noVBand="1"/>
      </w:tblPr>
      <w:tblGrid>
        <w:gridCol w:w="3922"/>
        <w:gridCol w:w="1448"/>
        <w:gridCol w:w="723"/>
        <w:gridCol w:w="838"/>
        <w:gridCol w:w="1484"/>
        <w:gridCol w:w="1002"/>
      </w:tblGrid>
      <w:tr w:rsidR="00910889" w:rsidTr="00007603">
        <w:trPr>
          <w:trHeight w:val="340"/>
        </w:trPr>
        <w:tc>
          <w:tcPr>
            <w:tcW w:w="2082"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Variable/parameter (units)</w:t>
            </w:r>
          </w:p>
        </w:tc>
        <w:tc>
          <w:tcPr>
            <w:tcW w:w="769"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Symbol</w:t>
            </w:r>
          </w:p>
        </w:tc>
        <w:tc>
          <w:tcPr>
            <w:tcW w:w="384"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Unit</w:t>
            </w:r>
          </w:p>
        </w:tc>
        <w:tc>
          <w:tcPr>
            <w:tcW w:w="445"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Default</w:t>
            </w:r>
          </w:p>
        </w:tc>
        <w:tc>
          <w:tcPr>
            <w:tcW w:w="788"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Spot / Crack &amp; Crevice Treatment</w:t>
            </w:r>
          </w:p>
        </w:tc>
        <w:tc>
          <w:tcPr>
            <w:tcW w:w="532"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S/D/O/P</w:t>
            </w:r>
          </w:p>
        </w:tc>
      </w:tr>
      <w:tr w:rsidR="00910889" w:rsidTr="00007603">
        <w:trPr>
          <w:trHeight w:val="340"/>
        </w:trPr>
        <w:tc>
          <w:tcPr>
            <w:tcW w:w="2082" w:type="pct"/>
            <w:vAlign w:val="bottom"/>
            <w:hideMark/>
          </w:tcPr>
          <w:p w:rsidR="00910889" w:rsidRDefault="00910889" w:rsidP="00007603">
            <w:pPr>
              <w:rPr>
                <w:b/>
                <w:bCs/>
                <w:lang w:eastAsia="en-GB"/>
              </w:rPr>
            </w:pPr>
            <w:r>
              <w:rPr>
                <w:b/>
                <w:bCs/>
                <w:lang w:eastAsia="en-GB"/>
              </w:rPr>
              <w:t>Input</w:t>
            </w:r>
          </w:p>
        </w:tc>
        <w:tc>
          <w:tcPr>
            <w:tcW w:w="769" w:type="pct"/>
            <w:noWrap/>
            <w:vAlign w:val="bottom"/>
            <w:hideMark/>
          </w:tcPr>
          <w:p w:rsidR="00910889" w:rsidRDefault="00910889" w:rsidP="00007603">
            <w:pPr>
              <w:rPr>
                <w:lang w:eastAsia="en-GB"/>
              </w:rPr>
            </w:pPr>
            <w:r>
              <w:rPr>
                <w:lang w:eastAsia="en-GB"/>
              </w:rPr>
              <w:t> </w:t>
            </w:r>
          </w:p>
        </w:tc>
        <w:tc>
          <w:tcPr>
            <w:tcW w:w="384" w:type="pct"/>
            <w:noWrap/>
            <w:vAlign w:val="bottom"/>
            <w:hideMark/>
          </w:tcPr>
          <w:p w:rsidR="00910889" w:rsidRDefault="00910889" w:rsidP="00007603">
            <w:pPr>
              <w:jc w:val="center"/>
              <w:rPr>
                <w:lang w:eastAsia="en-GB"/>
              </w:rPr>
            </w:pPr>
            <w:r>
              <w:rPr>
                <w:lang w:eastAsia="en-GB"/>
              </w:rPr>
              <w:t> </w:t>
            </w:r>
          </w:p>
        </w:tc>
        <w:tc>
          <w:tcPr>
            <w:tcW w:w="445" w:type="pct"/>
            <w:noWrap/>
            <w:vAlign w:val="bottom"/>
            <w:hideMark/>
          </w:tcPr>
          <w:p w:rsidR="00910889" w:rsidRDefault="00910889" w:rsidP="00007603">
            <w:pPr>
              <w:jc w:val="center"/>
              <w:rPr>
                <w:lang w:eastAsia="en-GB"/>
              </w:rPr>
            </w:pPr>
            <w:r>
              <w:rPr>
                <w:lang w:eastAsia="en-GB"/>
              </w:rPr>
              <w:t> </w:t>
            </w:r>
          </w:p>
        </w:tc>
        <w:tc>
          <w:tcPr>
            <w:tcW w:w="788" w:type="pct"/>
            <w:noWrap/>
            <w:vAlign w:val="bottom"/>
            <w:hideMark/>
          </w:tcPr>
          <w:p w:rsidR="00910889" w:rsidRDefault="00910889" w:rsidP="00007603">
            <w:pPr>
              <w:jc w:val="center"/>
              <w:rPr>
                <w:lang w:eastAsia="en-GB"/>
              </w:rPr>
            </w:pPr>
            <w:r>
              <w:rPr>
                <w:lang w:eastAsia="en-GB"/>
              </w:rPr>
              <w:t> </w:t>
            </w:r>
          </w:p>
        </w:tc>
        <w:tc>
          <w:tcPr>
            <w:tcW w:w="532" w:type="pct"/>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82" w:type="pct"/>
            <w:tcBorders>
              <w:top w:val="single" w:sz="4" w:space="0" w:color="auto"/>
              <w:left w:val="nil"/>
              <w:bottom w:val="nil"/>
              <w:right w:val="nil"/>
            </w:tcBorders>
            <w:vAlign w:val="bottom"/>
            <w:hideMark/>
          </w:tcPr>
          <w:p w:rsidR="00910889" w:rsidRDefault="00910889" w:rsidP="00007603">
            <w:pPr>
              <w:rPr>
                <w:lang w:eastAsia="en-GB"/>
              </w:rPr>
            </w:pPr>
            <w:r>
              <w:rPr>
                <w:lang w:eastAsia="en-GB"/>
              </w:rPr>
              <w:t>Emission to applicator during the preparation step</w:t>
            </w:r>
          </w:p>
        </w:tc>
        <w:tc>
          <w:tcPr>
            <w:tcW w:w="769" w:type="pct"/>
            <w:tcBorders>
              <w:top w:val="single" w:sz="4" w:space="0" w:color="auto"/>
              <w:left w:val="nil"/>
              <w:bottom w:val="nil"/>
              <w:right w:val="nil"/>
            </w:tcBorders>
            <w:noWrap/>
            <w:vAlign w:val="bottom"/>
            <w:hideMark/>
          </w:tcPr>
          <w:p w:rsidR="00910889" w:rsidRDefault="00910889" w:rsidP="00007603">
            <w:pPr>
              <w:rPr>
                <w:lang w:eastAsia="en-GB"/>
              </w:rPr>
            </w:pPr>
            <w:r>
              <w:rPr>
                <w:lang w:eastAsia="en-GB"/>
              </w:rPr>
              <w:t>E</w:t>
            </w:r>
            <w:r>
              <w:rPr>
                <w:vertAlign w:val="subscript"/>
                <w:lang w:eastAsia="en-GB"/>
              </w:rPr>
              <w:t>prep, applicator</w:t>
            </w:r>
          </w:p>
        </w:tc>
        <w:tc>
          <w:tcPr>
            <w:tcW w:w="384"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Kg/d</w:t>
            </w:r>
          </w:p>
        </w:tc>
        <w:tc>
          <w:tcPr>
            <w:tcW w:w="445"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788" w:type="pct"/>
            <w:tcBorders>
              <w:top w:val="single" w:sz="4" w:space="0" w:color="auto"/>
              <w:left w:val="nil"/>
              <w:bottom w:val="nil"/>
              <w:right w:val="nil"/>
            </w:tcBorders>
            <w:noWrap/>
            <w:vAlign w:val="bottom"/>
            <w:hideMark/>
          </w:tcPr>
          <w:p w:rsidR="00910889" w:rsidRDefault="00910889" w:rsidP="00007603">
            <w:pPr>
              <w:jc w:val="center"/>
            </w:pPr>
            <w:r>
              <w:t>0.00E+00</w:t>
            </w:r>
          </w:p>
        </w:tc>
        <w:tc>
          <w:tcPr>
            <w:tcW w:w="532"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2082"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Emission to applicator during the application step</w:t>
            </w:r>
          </w:p>
        </w:tc>
        <w:tc>
          <w:tcPr>
            <w:tcW w:w="769"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w:t>
            </w:r>
            <w:r>
              <w:rPr>
                <w:vertAlign w:val="subscript"/>
                <w:lang w:eastAsia="en-GB"/>
              </w:rPr>
              <w:t>application, applicator</w:t>
            </w:r>
          </w:p>
        </w:tc>
        <w:tc>
          <w:tcPr>
            <w:tcW w:w="384"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Kg/d</w:t>
            </w:r>
          </w:p>
        </w:tc>
        <w:tc>
          <w:tcPr>
            <w:tcW w:w="445"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788" w:type="pct"/>
            <w:tcBorders>
              <w:top w:val="nil"/>
              <w:left w:val="nil"/>
              <w:bottom w:val="single" w:sz="4" w:space="0" w:color="auto"/>
              <w:right w:val="nil"/>
            </w:tcBorders>
            <w:noWrap/>
            <w:vAlign w:val="bottom"/>
            <w:hideMark/>
          </w:tcPr>
          <w:p w:rsidR="00910889" w:rsidRDefault="00910889" w:rsidP="00007603">
            <w:pPr>
              <w:jc w:val="center"/>
            </w:pPr>
            <w:r>
              <w:t>3.36E-08</w:t>
            </w:r>
          </w:p>
        </w:tc>
        <w:tc>
          <w:tcPr>
            <w:tcW w:w="532"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2082" w:type="pct"/>
            <w:vAlign w:val="bottom"/>
            <w:hideMark/>
          </w:tcPr>
          <w:p w:rsidR="00910889" w:rsidRDefault="00910889" w:rsidP="00007603">
            <w:pPr>
              <w:rPr>
                <w:lang w:eastAsia="en-GB"/>
              </w:rPr>
            </w:pPr>
            <w:r>
              <w:rPr>
                <w:lang w:eastAsia="en-GB"/>
              </w:rPr>
              <w:t>Fraction emitted to solid wastes from applicator after the application</w:t>
            </w:r>
          </w:p>
        </w:tc>
        <w:tc>
          <w:tcPr>
            <w:tcW w:w="769" w:type="pct"/>
            <w:noWrap/>
            <w:vAlign w:val="bottom"/>
            <w:hideMark/>
          </w:tcPr>
          <w:p w:rsidR="00910889" w:rsidRDefault="00910889" w:rsidP="00007603">
            <w:pPr>
              <w:rPr>
                <w:lang w:eastAsia="en-GB"/>
              </w:rPr>
            </w:pPr>
            <w:r>
              <w:rPr>
                <w:lang w:eastAsia="en-GB"/>
              </w:rPr>
              <w:t>F</w:t>
            </w:r>
            <w:r>
              <w:rPr>
                <w:vertAlign w:val="subscript"/>
                <w:lang w:eastAsia="en-GB"/>
              </w:rPr>
              <w:t>applicator, w</w:t>
            </w:r>
          </w:p>
        </w:tc>
        <w:tc>
          <w:tcPr>
            <w:tcW w:w="384" w:type="pct"/>
            <w:noWrap/>
            <w:vAlign w:val="bottom"/>
            <w:hideMark/>
          </w:tcPr>
          <w:p w:rsidR="00910889" w:rsidRDefault="00910889" w:rsidP="00007603">
            <w:pPr>
              <w:jc w:val="center"/>
              <w:rPr>
                <w:lang w:eastAsia="en-GB"/>
              </w:rPr>
            </w:pPr>
            <w:r>
              <w:rPr>
                <w:lang w:eastAsia="en-GB"/>
              </w:rPr>
              <w:t>-</w:t>
            </w:r>
          </w:p>
        </w:tc>
        <w:tc>
          <w:tcPr>
            <w:tcW w:w="445" w:type="pct"/>
            <w:noWrap/>
            <w:vAlign w:val="bottom"/>
            <w:hideMark/>
          </w:tcPr>
          <w:p w:rsidR="00910889" w:rsidRDefault="00910889" w:rsidP="00007603">
            <w:pPr>
              <w:rPr>
                <w:lang w:eastAsia="en-GB"/>
              </w:rPr>
            </w:pPr>
          </w:p>
        </w:tc>
        <w:tc>
          <w:tcPr>
            <w:tcW w:w="788" w:type="pct"/>
            <w:noWrap/>
            <w:vAlign w:val="bottom"/>
            <w:hideMark/>
          </w:tcPr>
          <w:p w:rsidR="00910889" w:rsidRDefault="00910889" w:rsidP="00007603">
            <w:pPr>
              <w:rPr>
                <w:rFonts w:ascii="Times New Roman" w:hAnsi="Times New Roman"/>
                <w:lang w:val="es-ES" w:eastAsia="es-ES"/>
              </w:rPr>
            </w:pPr>
          </w:p>
        </w:tc>
        <w:tc>
          <w:tcPr>
            <w:tcW w:w="532" w:type="pct"/>
            <w:noWrap/>
            <w:vAlign w:val="bottom"/>
            <w:hideMark/>
          </w:tcPr>
          <w:p w:rsidR="00910889" w:rsidRDefault="00910889" w:rsidP="00007603">
            <w:pPr>
              <w:jc w:val="center"/>
              <w:rPr>
                <w:lang w:eastAsia="en-GB"/>
              </w:rPr>
            </w:pPr>
            <w:r>
              <w:rPr>
                <w:lang w:eastAsia="en-GB"/>
              </w:rPr>
              <w:t>P</w:t>
            </w:r>
          </w:p>
        </w:tc>
      </w:tr>
      <w:tr w:rsidR="00910889" w:rsidTr="00007603">
        <w:trPr>
          <w:trHeight w:val="340"/>
        </w:trPr>
        <w:tc>
          <w:tcPr>
            <w:tcW w:w="2082" w:type="pct"/>
            <w:vAlign w:val="bottom"/>
            <w:hideMark/>
          </w:tcPr>
          <w:p w:rsidR="00910889" w:rsidRDefault="00910889" w:rsidP="00007603">
            <w:pPr>
              <w:rPr>
                <w:lang w:eastAsia="en-GB"/>
              </w:rPr>
            </w:pPr>
            <w:r>
              <w:rPr>
                <w:lang w:eastAsia="en-GB"/>
              </w:rPr>
              <w:t>Disposable coveralls</w:t>
            </w:r>
          </w:p>
        </w:tc>
        <w:tc>
          <w:tcPr>
            <w:tcW w:w="769" w:type="pct"/>
            <w:noWrap/>
            <w:vAlign w:val="bottom"/>
            <w:hideMark/>
          </w:tcPr>
          <w:p w:rsidR="00910889" w:rsidRDefault="00910889" w:rsidP="00007603">
            <w:pPr>
              <w:rPr>
                <w:lang w:eastAsia="en-GB"/>
              </w:rPr>
            </w:pPr>
          </w:p>
        </w:tc>
        <w:tc>
          <w:tcPr>
            <w:tcW w:w="384" w:type="pct"/>
            <w:noWrap/>
            <w:vAlign w:val="bottom"/>
            <w:hideMark/>
          </w:tcPr>
          <w:p w:rsidR="00910889" w:rsidRDefault="00910889" w:rsidP="00007603">
            <w:pPr>
              <w:rPr>
                <w:rFonts w:ascii="Times New Roman" w:hAnsi="Times New Roman"/>
                <w:lang w:val="es-ES" w:eastAsia="es-ES"/>
              </w:rPr>
            </w:pPr>
          </w:p>
        </w:tc>
        <w:tc>
          <w:tcPr>
            <w:tcW w:w="445" w:type="pct"/>
            <w:noWrap/>
            <w:vAlign w:val="bottom"/>
            <w:hideMark/>
          </w:tcPr>
          <w:p w:rsidR="00910889" w:rsidRDefault="00910889" w:rsidP="00007603">
            <w:pPr>
              <w:jc w:val="center"/>
              <w:rPr>
                <w:lang w:eastAsia="en-GB"/>
              </w:rPr>
            </w:pPr>
            <w:r>
              <w:rPr>
                <w:lang w:eastAsia="en-GB"/>
              </w:rPr>
              <w:t>1</w:t>
            </w:r>
          </w:p>
        </w:tc>
        <w:tc>
          <w:tcPr>
            <w:tcW w:w="788" w:type="pct"/>
            <w:noWrap/>
            <w:vAlign w:val="bottom"/>
            <w:hideMark/>
          </w:tcPr>
          <w:p w:rsidR="00910889" w:rsidRDefault="00910889" w:rsidP="00007603">
            <w:pPr>
              <w:jc w:val="center"/>
            </w:pPr>
            <w:r>
              <w:t>1</w:t>
            </w:r>
          </w:p>
        </w:tc>
        <w:tc>
          <w:tcPr>
            <w:tcW w:w="532" w:type="pct"/>
            <w:noWrap/>
            <w:vAlign w:val="bottom"/>
            <w:hideMark/>
          </w:tcPr>
          <w:p w:rsidR="00910889" w:rsidRDefault="00910889" w:rsidP="00007603"/>
        </w:tc>
      </w:tr>
      <w:tr w:rsidR="00910889" w:rsidTr="00007603">
        <w:trPr>
          <w:trHeight w:val="340"/>
        </w:trPr>
        <w:tc>
          <w:tcPr>
            <w:tcW w:w="2082"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Washable coveralls</w:t>
            </w:r>
          </w:p>
        </w:tc>
        <w:tc>
          <w:tcPr>
            <w:tcW w:w="769"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 </w:t>
            </w:r>
          </w:p>
        </w:tc>
        <w:tc>
          <w:tcPr>
            <w:tcW w:w="384"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45"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0</w:t>
            </w:r>
          </w:p>
        </w:tc>
        <w:tc>
          <w:tcPr>
            <w:tcW w:w="788" w:type="pct"/>
            <w:tcBorders>
              <w:top w:val="nil"/>
              <w:left w:val="nil"/>
              <w:bottom w:val="single" w:sz="4" w:space="0" w:color="auto"/>
              <w:right w:val="nil"/>
            </w:tcBorders>
            <w:noWrap/>
            <w:vAlign w:val="bottom"/>
            <w:hideMark/>
          </w:tcPr>
          <w:p w:rsidR="00910889" w:rsidRDefault="00910889" w:rsidP="00007603">
            <w:pPr>
              <w:jc w:val="center"/>
            </w:pPr>
            <w:r>
              <w:t> </w:t>
            </w:r>
          </w:p>
        </w:tc>
        <w:tc>
          <w:tcPr>
            <w:tcW w:w="532"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82" w:type="pct"/>
            <w:vAlign w:val="bottom"/>
            <w:hideMark/>
          </w:tcPr>
          <w:p w:rsidR="00910889" w:rsidRDefault="00910889" w:rsidP="00007603">
            <w:pPr>
              <w:rPr>
                <w:b/>
                <w:bCs/>
                <w:lang w:eastAsia="en-GB"/>
              </w:rPr>
            </w:pPr>
            <w:r>
              <w:rPr>
                <w:b/>
                <w:bCs/>
                <w:lang w:eastAsia="en-GB"/>
              </w:rPr>
              <w:t>Output</w:t>
            </w:r>
          </w:p>
        </w:tc>
        <w:tc>
          <w:tcPr>
            <w:tcW w:w="769" w:type="pct"/>
            <w:noWrap/>
            <w:vAlign w:val="bottom"/>
            <w:hideMark/>
          </w:tcPr>
          <w:p w:rsidR="00910889" w:rsidRDefault="00910889" w:rsidP="00007603">
            <w:pPr>
              <w:rPr>
                <w:lang w:eastAsia="en-GB"/>
              </w:rPr>
            </w:pPr>
            <w:r>
              <w:rPr>
                <w:lang w:eastAsia="en-GB"/>
              </w:rPr>
              <w:t> </w:t>
            </w:r>
          </w:p>
        </w:tc>
        <w:tc>
          <w:tcPr>
            <w:tcW w:w="384" w:type="pct"/>
            <w:noWrap/>
            <w:vAlign w:val="bottom"/>
            <w:hideMark/>
          </w:tcPr>
          <w:p w:rsidR="00910889" w:rsidRDefault="00910889" w:rsidP="00007603">
            <w:pPr>
              <w:jc w:val="center"/>
              <w:rPr>
                <w:lang w:eastAsia="en-GB"/>
              </w:rPr>
            </w:pPr>
            <w:r>
              <w:rPr>
                <w:lang w:eastAsia="en-GB"/>
              </w:rPr>
              <w:t> </w:t>
            </w:r>
          </w:p>
        </w:tc>
        <w:tc>
          <w:tcPr>
            <w:tcW w:w="445" w:type="pct"/>
            <w:noWrap/>
            <w:vAlign w:val="bottom"/>
            <w:hideMark/>
          </w:tcPr>
          <w:p w:rsidR="00910889" w:rsidRDefault="00910889" w:rsidP="00007603">
            <w:pPr>
              <w:jc w:val="center"/>
              <w:rPr>
                <w:lang w:eastAsia="en-GB"/>
              </w:rPr>
            </w:pPr>
            <w:r>
              <w:rPr>
                <w:lang w:eastAsia="en-GB"/>
              </w:rPr>
              <w:t> </w:t>
            </w:r>
          </w:p>
        </w:tc>
        <w:tc>
          <w:tcPr>
            <w:tcW w:w="788" w:type="pct"/>
            <w:noWrap/>
            <w:vAlign w:val="bottom"/>
            <w:hideMark/>
          </w:tcPr>
          <w:p w:rsidR="00910889" w:rsidRDefault="00910889" w:rsidP="00007603">
            <w:pPr>
              <w:jc w:val="center"/>
            </w:pPr>
            <w:r>
              <w:t> </w:t>
            </w:r>
          </w:p>
        </w:tc>
        <w:tc>
          <w:tcPr>
            <w:tcW w:w="532" w:type="pct"/>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82" w:type="pct"/>
            <w:vAlign w:val="bottom"/>
            <w:hideMark/>
          </w:tcPr>
          <w:p w:rsidR="00910889" w:rsidRDefault="00910889" w:rsidP="00007603">
            <w:pPr>
              <w:rPr>
                <w:lang w:eastAsia="en-GB"/>
              </w:rPr>
            </w:pPr>
            <w:r>
              <w:rPr>
                <w:lang w:eastAsia="en-GB"/>
              </w:rPr>
              <w:t>Emission from applicator to solid waste during the cleaning step</w:t>
            </w:r>
          </w:p>
        </w:tc>
        <w:tc>
          <w:tcPr>
            <w:tcW w:w="769" w:type="pct"/>
            <w:noWrap/>
            <w:vAlign w:val="bottom"/>
            <w:hideMark/>
          </w:tcPr>
          <w:p w:rsidR="00910889" w:rsidRDefault="00910889" w:rsidP="00007603">
            <w:pPr>
              <w:rPr>
                <w:lang w:eastAsia="en-GB"/>
              </w:rPr>
            </w:pPr>
            <w:r>
              <w:rPr>
                <w:lang w:eastAsia="en-GB"/>
              </w:rPr>
              <w:t>E</w:t>
            </w:r>
            <w:r>
              <w:rPr>
                <w:vertAlign w:val="subscript"/>
                <w:lang w:eastAsia="en-GB"/>
              </w:rPr>
              <w:t>applicator, w</w:t>
            </w:r>
          </w:p>
        </w:tc>
        <w:tc>
          <w:tcPr>
            <w:tcW w:w="384" w:type="pct"/>
            <w:noWrap/>
            <w:vAlign w:val="bottom"/>
            <w:hideMark/>
          </w:tcPr>
          <w:p w:rsidR="00910889" w:rsidRDefault="00910889" w:rsidP="00007603">
            <w:pPr>
              <w:jc w:val="center"/>
              <w:rPr>
                <w:lang w:eastAsia="en-GB"/>
              </w:rPr>
            </w:pPr>
            <w:r>
              <w:rPr>
                <w:lang w:eastAsia="en-GB"/>
              </w:rPr>
              <w:t>Kg/d</w:t>
            </w:r>
          </w:p>
        </w:tc>
        <w:tc>
          <w:tcPr>
            <w:tcW w:w="445" w:type="pct"/>
            <w:noWrap/>
            <w:vAlign w:val="bottom"/>
            <w:hideMark/>
          </w:tcPr>
          <w:p w:rsidR="00910889" w:rsidRDefault="00910889" w:rsidP="00007603">
            <w:pPr>
              <w:jc w:val="center"/>
              <w:rPr>
                <w:lang w:eastAsia="en-GB"/>
              </w:rPr>
            </w:pPr>
            <w:r>
              <w:rPr>
                <w:lang w:eastAsia="en-GB"/>
              </w:rPr>
              <w:t>-</w:t>
            </w:r>
          </w:p>
        </w:tc>
        <w:tc>
          <w:tcPr>
            <w:tcW w:w="788" w:type="pct"/>
            <w:noWrap/>
            <w:vAlign w:val="bottom"/>
            <w:hideMark/>
          </w:tcPr>
          <w:p w:rsidR="00910889" w:rsidRDefault="00910889" w:rsidP="00007603">
            <w:pPr>
              <w:jc w:val="center"/>
            </w:pPr>
            <w:r>
              <w:t>3.36E-08</w:t>
            </w:r>
          </w:p>
        </w:tc>
        <w:tc>
          <w:tcPr>
            <w:tcW w:w="532" w:type="pct"/>
            <w:noWrap/>
            <w:vAlign w:val="bottom"/>
            <w:hideMark/>
          </w:tcPr>
          <w:p w:rsidR="00910889" w:rsidRDefault="00910889" w:rsidP="00007603">
            <w:pPr>
              <w:jc w:val="center"/>
              <w:rPr>
                <w:lang w:eastAsia="en-GB"/>
              </w:rPr>
            </w:pPr>
            <w:r>
              <w:rPr>
                <w:lang w:eastAsia="en-GB"/>
              </w:rPr>
              <w:t>-</w:t>
            </w:r>
          </w:p>
        </w:tc>
      </w:tr>
      <w:tr w:rsidR="00910889" w:rsidTr="00007603">
        <w:trPr>
          <w:trHeight w:val="340"/>
        </w:trPr>
        <w:tc>
          <w:tcPr>
            <w:tcW w:w="2082"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w:t>
            </w:r>
            <w:r>
              <w:rPr>
                <w:vertAlign w:val="subscript"/>
                <w:lang w:eastAsia="en-GB"/>
              </w:rPr>
              <w:t xml:space="preserve">applicator, w </w:t>
            </w:r>
            <w:r>
              <w:rPr>
                <w:lang w:eastAsia="en-GB"/>
              </w:rPr>
              <w:t>= (E</w:t>
            </w:r>
            <w:r>
              <w:rPr>
                <w:vertAlign w:val="subscript"/>
                <w:lang w:eastAsia="en-GB"/>
              </w:rPr>
              <w:t>prep, applicator</w:t>
            </w:r>
            <w:r>
              <w:rPr>
                <w:lang w:eastAsia="en-GB"/>
              </w:rPr>
              <w:t xml:space="preserve"> + E</w:t>
            </w:r>
            <w:r>
              <w:rPr>
                <w:vertAlign w:val="subscript"/>
                <w:lang w:eastAsia="en-GB"/>
              </w:rPr>
              <w:t>application, applicator</w:t>
            </w:r>
            <w:r>
              <w:rPr>
                <w:lang w:eastAsia="en-GB"/>
              </w:rPr>
              <w:t>) x F</w:t>
            </w:r>
            <w:r>
              <w:rPr>
                <w:vertAlign w:val="subscript"/>
                <w:lang w:eastAsia="en-GB"/>
              </w:rPr>
              <w:t>applicator, w</w:t>
            </w:r>
          </w:p>
        </w:tc>
        <w:tc>
          <w:tcPr>
            <w:tcW w:w="769"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 </w:t>
            </w:r>
          </w:p>
        </w:tc>
        <w:tc>
          <w:tcPr>
            <w:tcW w:w="384"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45"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788"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532"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bl>
    <w:p w:rsidR="00910889" w:rsidRDefault="00910889" w:rsidP="00910889">
      <w:pPr>
        <w:spacing w:after="200" w:line="276" w:lineRule="auto"/>
        <w:rPr>
          <w:b/>
          <w:bCs/>
          <w:lang w:eastAsia="en-GB"/>
        </w:rPr>
      </w:pPr>
    </w:p>
    <w:p w:rsidR="00910889" w:rsidRDefault="00910889" w:rsidP="00910889">
      <w:pPr>
        <w:spacing w:after="200" w:line="276" w:lineRule="auto"/>
        <w:rPr>
          <w:rFonts w:eastAsia="Calibri"/>
          <w:szCs w:val="22"/>
          <w:lang w:eastAsia="en-US"/>
        </w:rPr>
      </w:pPr>
      <w:r>
        <w:rPr>
          <w:b/>
          <w:bCs/>
          <w:lang w:eastAsia="en-GB"/>
        </w:rPr>
        <w:t>Emission from Floor/Treated- Equation (34)</w:t>
      </w:r>
    </w:p>
    <w:tbl>
      <w:tblPr>
        <w:tblW w:w="5000" w:type="pct"/>
        <w:tblLayout w:type="fixed"/>
        <w:tblLook w:val="04A0" w:firstRow="1" w:lastRow="0" w:firstColumn="1" w:lastColumn="0" w:noHBand="0" w:noVBand="1"/>
      </w:tblPr>
      <w:tblGrid>
        <w:gridCol w:w="3817"/>
        <w:gridCol w:w="1556"/>
        <w:gridCol w:w="849"/>
        <w:gridCol w:w="792"/>
        <w:gridCol w:w="1469"/>
        <w:gridCol w:w="947"/>
      </w:tblGrid>
      <w:tr w:rsidR="00910889" w:rsidTr="00007603">
        <w:trPr>
          <w:trHeight w:val="340"/>
        </w:trPr>
        <w:tc>
          <w:tcPr>
            <w:tcW w:w="2024"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Variable/parameter (units)</w:t>
            </w:r>
          </w:p>
        </w:tc>
        <w:tc>
          <w:tcPr>
            <w:tcW w:w="825"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Symbol</w:t>
            </w:r>
          </w:p>
        </w:tc>
        <w:tc>
          <w:tcPr>
            <w:tcW w:w="450"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Unit</w:t>
            </w:r>
          </w:p>
        </w:tc>
        <w:tc>
          <w:tcPr>
            <w:tcW w:w="420"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Default</w:t>
            </w:r>
          </w:p>
        </w:tc>
        <w:tc>
          <w:tcPr>
            <w:tcW w:w="779"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Spot / Crack &amp; Crevice Treatment</w:t>
            </w:r>
          </w:p>
        </w:tc>
        <w:tc>
          <w:tcPr>
            <w:tcW w:w="502"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S/D/O/P</w:t>
            </w:r>
          </w:p>
        </w:tc>
      </w:tr>
      <w:tr w:rsidR="00910889" w:rsidTr="00007603">
        <w:trPr>
          <w:trHeight w:val="340"/>
        </w:trPr>
        <w:tc>
          <w:tcPr>
            <w:tcW w:w="2024" w:type="pct"/>
            <w:vAlign w:val="bottom"/>
            <w:hideMark/>
          </w:tcPr>
          <w:p w:rsidR="00910889" w:rsidRDefault="00910889" w:rsidP="00007603">
            <w:pPr>
              <w:rPr>
                <w:b/>
                <w:bCs/>
                <w:lang w:eastAsia="en-GB"/>
              </w:rPr>
            </w:pPr>
            <w:r>
              <w:rPr>
                <w:b/>
                <w:bCs/>
                <w:lang w:eastAsia="en-GB"/>
              </w:rPr>
              <w:t>Input</w:t>
            </w:r>
          </w:p>
        </w:tc>
        <w:tc>
          <w:tcPr>
            <w:tcW w:w="825" w:type="pct"/>
            <w:noWrap/>
            <w:vAlign w:val="bottom"/>
            <w:hideMark/>
          </w:tcPr>
          <w:p w:rsidR="00910889" w:rsidRDefault="00910889" w:rsidP="00007603">
            <w:pPr>
              <w:rPr>
                <w:b/>
                <w:bCs/>
                <w:lang w:eastAsia="en-GB"/>
              </w:rPr>
            </w:pPr>
          </w:p>
        </w:tc>
        <w:tc>
          <w:tcPr>
            <w:tcW w:w="450" w:type="pct"/>
            <w:noWrap/>
            <w:vAlign w:val="bottom"/>
            <w:hideMark/>
          </w:tcPr>
          <w:p w:rsidR="00910889" w:rsidRDefault="00910889" w:rsidP="00007603">
            <w:pPr>
              <w:rPr>
                <w:rFonts w:ascii="Times New Roman" w:hAnsi="Times New Roman"/>
                <w:lang w:val="es-ES" w:eastAsia="es-ES"/>
              </w:rPr>
            </w:pPr>
          </w:p>
        </w:tc>
        <w:tc>
          <w:tcPr>
            <w:tcW w:w="420" w:type="pct"/>
            <w:noWrap/>
            <w:vAlign w:val="bottom"/>
            <w:hideMark/>
          </w:tcPr>
          <w:p w:rsidR="00910889" w:rsidRDefault="00910889" w:rsidP="00007603">
            <w:pPr>
              <w:rPr>
                <w:rFonts w:ascii="Times New Roman" w:hAnsi="Times New Roman"/>
                <w:lang w:val="es-ES" w:eastAsia="es-ES"/>
              </w:rPr>
            </w:pPr>
          </w:p>
        </w:tc>
        <w:tc>
          <w:tcPr>
            <w:tcW w:w="779" w:type="pct"/>
            <w:noWrap/>
            <w:vAlign w:val="bottom"/>
            <w:hideMark/>
          </w:tcPr>
          <w:p w:rsidR="00910889" w:rsidRDefault="00910889" w:rsidP="00007603">
            <w:pPr>
              <w:rPr>
                <w:rFonts w:ascii="Times New Roman" w:hAnsi="Times New Roman"/>
                <w:lang w:val="es-ES" w:eastAsia="es-ES"/>
              </w:rPr>
            </w:pPr>
          </w:p>
        </w:tc>
        <w:tc>
          <w:tcPr>
            <w:tcW w:w="502" w:type="pct"/>
            <w:noWrap/>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2024" w:type="pct"/>
            <w:tcBorders>
              <w:top w:val="single" w:sz="4" w:space="0" w:color="auto"/>
              <w:left w:val="nil"/>
              <w:bottom w:val="nil"/>
              <w:right w:val="nil"/>
            </w:tcBorders>
            <w:vAlign w:val="bottom"/>
            <w:hideMark/>
          </w:tcPr>
          <w:p w:rsidR="00910889" w:rsidRDefault="00910889" w:rsidP="00007603">
            <w:pPr>
              <w:rPr>
                <w:lang w:eastAsia="en-GB"/>
              </w:rPr>
            </w:pPr>
            <w:r>
              <w:rPr>
                <w:lang w:eastAsia="en-GB"/>
              </w:rPr>
              <w:t>Emission to Floor during the preparation step</w:t>
            </w:r>
          </w:p>
        </w:tc>
        <w:tc>
          <w:tcPr>
            <w:tcW w:w="825" w:type="pct"/>
            <w:tcBorders>
              <w:top w:val="single" w:sz="4" w:space="0" w:color="auto"/>
              <w:left w:val="nil"/>
              <w:bottom w:val="nil"/>
              <w:right w:val="nil"/>
            </w:tcBorders>
            <w:noWrap/>
            <w:vAlign w:val="bottom"/>
            <w:hideMark/>
          </w:tcPr>
          <w:p w:rsidR="00910889" w:rsidRDefault="00910889" w:rsidP="00007603">
            <w:pPr>
              <w:rPr>
                <w:lang w:eastAsia="en-GB"/>
              </w:rPr>
            </w:pPr>
            <w:r>
              <w:rPr>
                <w:lang w:eastAsia="en-GB"/>
              </w:rPr>
              <w:t>E</w:t>
            </w:r>
            <w:r>
              <w:rPr>
                <w:vertAlign w:val="subscript"/>
                <w:lang w:eastAsia="en-GB"/>
              </w:rPr>
              <w:t>prep, floor</w:t>
            </w:r>
          </w:p>
        </w:tc>
        <w:tc>
          <w:tcPr>
            <w:tcW w:w="450"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kg.d</w:t>
            </w:r>
            <w:r>
              <w:rPr>
                <w:vertAlign w:val="superscript"/>
                <w:lang w:eastAsia="en-GB"/>
              </w:rPr>
              <w:t>-1</w:t>
            </w:r>
          </w:p>
        </w:tc>
        <w:tc>
          <w:tcPr>
            <w:tcW w:w="420"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779" w:type="pct"/>
            <w:tcBorders>
              <w:top w:val="single" w:sz="4" w:space="0" w:color="auto"/>
              <w:left w:val="nil"/>
              <w:bottom w:val="nil"/>
              <w:right w:val="nil"/>
            </w:tcBorders>
            <w:noWrap/>
            <w:vAlign w:val="bottom"/>
            <w:hideMark/>
          </w:tcPr>
          <w:p w:rsidR="00910889" w:rsidRDefault="00910889" w:rsidP="00007603">
            <w:pPr>
              <w:jc w:val="center"/>
            </w:pPr>
            <w:r>
              <w:t>0.00E+00</w:t>
            </w:r>
          </w:p>
        </w:tc>
        <w:tc>
          <w:tcPr>
            <w:tcW w:w="502"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2024" w:type="pct"/>
            <w:vAlign w:val="bottom"/>
            <w:hideMark/>
          </w:tcPr>
          <w:p w:rsidR="00910889" w:rsidRDefault="00910889" w:rsidP="00007603">
            <w:pPr>
              <w:rPr>
                <w:lang w:eastAsia="en-GB"/>
              </w:rPr>
            </w:pPr>
            <w:r>
              <w:rPr>
                <w:lang w:eastAsia="en-GB"/>
              </w:rPr>
              <w:t>Emission to Floor during the application step</w:t>
            </w:r>
          </w:p>
        </w:tc>
        <w:tc>
          <w:tcPr>
            <w:tcW w:w="825" w:type="pct"/>
            <w:noWrap/>
            <w:vAlign w:val="bottom"/>
            <w:hideMark/>
          </w:tcPr>
          <w:p w:rsidR="00910889" w:rsidRDefault="00910889" w:rsidP="00007603">
            <w:pPr>
              <w:rPr>
                <w:lang w:eastAsia="en-GB"/>
              </w:rPr>
            </w:pPr>
            <w:r>
              <w:rPr>
                <w:lang w:eastAsia="en-GB"/>
              </w:rPr>
              <w:t>E</w:t>
            </w:r>
            <w:r>
              <w:rPr>
                <w:vertAlign w:val="subscript"/>
                <w:lang w:eastAsia="en-GB"/>
              </w:rPr>
              <w:t>application, floor</w:t>
            </w:r>
          </w:p>
        </w:tc>
        <w:tc>
          <w:tcPr>
            <w:tcW w:w="450" w:type="pct"/>
            <w:noWrap/>
            <w:vAlign w:val="bottom"/>
            <w:hideMark/>
          </w:tcPr>
          <w:p w:rsidR="00910889" w:rsidRDefault="00910889" w:rsidP="00007603">
            <w:pPr>
              <w:jc w:val="center"/>
              <w:rPr>
                <w:lang w:eastAsia="en-GB"/>
              </w:rPr>
            </w:pPr>
            <w:r>
              <w:rPr>
                <w:lang w:eastAsia="en-GB"/>
              </w:rPr>
              <w:t>kg.d</w:t>
            </w:r>
            <w:r>
              <w:rPr>
                <w:vertAlign w:val="superscript"/>
                <w:lang w:eastAsia="en-GB"/>
              </w:rPr>
              <w:t>-1</w:t>
            </w:r>
          </w:p>
        </w:tc>
        <w:tc>
          <w:tcPr>
            <w:tcW w:w="420" w:type="pct"/>
            <w:noWrap/>
            <w:vAlign w:val="bottom"/>
            <w:hideMark/>
          </w:tcPr>
          <w:p w:rsidR="00910889" w:rsidRDefault="00910889" w:rsidP="00007603">
            <w:pPr>
              <w:rPr>
                <w:lang w:eastAsia="en-GB"/>
              </w:rPr>
            </w:pPr>
          </w:p>
        </w:tc>
        <w:tc>
          <w:tcPr>
            <w:tcW w:w="779" w:type="pct"/>
            <w:noWrap/>
            <w:vAlign w:val="bottom"/>
            <w:hideMark/>
          </w:tcPr>
          <w:p w:rsidR="00910889" w:rsidRDefault="00910889" w:rsidP="00007603">
            <w:pPr>
              <w:jc w:val="center"/>
            </w:pPr>
            <w:r>
              <w:t>1.06E-06</w:t>
            </w:r>
          </w:p>
        </w:tc>
        <w:tc>
          <w:tcPr>
            <w:tcW w:w="502" w:type="pct"/>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2024"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Emission to treated surfaces during the application step</w:t>
            </w:r>
          </w:p>
        </w:tc>
        <w:tc>
          <w:tcPr>
            <w:tcW w:w="825"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w:t>
            </w:r>
            <w:r>
              <w:rPr>
                <w:vertAlign w:val="subscript"/>
                <w:lang w:eastAsia="en-GB"/>
              </w:rPr>
              <w:t>application, treated</w:t>
            </w:r>
          </w:p>
        </w:tc>
        <w:tc>
          <w:tcPr>
            <w:tcW w:w="45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kg.d</w:t>
            </w:r>
            <w:r>
              <w:rPr>
                <w:vertAlign w:val="superscript"/>
                <w:lang w:eastAsia="en-GB"/>
              </w:rPr>
              <w:t>-1</w:t>
            </w:r>
          </w:p>
        </w:tc>
        <w:tc>
          <w:tcPr>
            <w:tcW w:w="42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779" w:type="pct"/>
            <w:tcBorders>
              <w:top w:val="nil"/>
              <w:left w:val="nil"/>
              <w:bottom w:val="single" w:sz="4" w:space="0" w:color="auto"/>
              <w:right w:val="nil"/>
            </w:tcBorders>
            <w:noWrap/>
            <w:vAlign w:val="bottom"/>
            <w:hideMark/>
          </w:tcPr>
          <w:p w:rsidR="00910889" w:rsidRDefault="00910889" w:rsidP="00007603">
            <w:pPr>
              <w:jc w:val="center"/>
            </w:pPr>
            <w:r>
              <w:t>7.14E-06</w:t>
            </w:r>
          </w:p>
        </w:tc>
        <w:tc>
          <w:tcPr>
            <w:tcW w:w="502"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2024" w:type="pct"/>
            <w:vAlign w:val="bottom"/>
            <w:hideMark/>
          </w:tcPr>
          <w:p w:rsidR="00910889" w:rsidRDefault="00910889" w:rsidP="00007603">
            <w:pPr>
              <w:rPr>
                <w:lang w:eastAsia="en-GB"/>
              </w:rPr>
            </w:pPr>
            <w:r>
              <w:rPr>
                <w:lang w:eastAsia="en-GB"/>
              </w:rPr>
              <w:t>Fraction emitted to solid waste during the cleaning step</w:t>
            </w:r>
          </w:p>
        </w:tc>
        <w:tc>
          <w:tcPr>
            <w:tcW w:w="825" w:type="pct"/>
            <w:noWrap/>
            <w:vAlign w:val="bottom"/>
            <w:hideMark/>
          </w:tcPr>
          <w:p w:rsidR="00910889" w:rsidRDefault="00910889" w:rsidP="00007603">
            <w:pPr>
              <w:rPr>
                <w:lang w:eastAsia="en-GB"/>
              </w:rPr>
            </w:pPr>
            <w:r>
              <w:rPr>
                <w:lang w:eastAsia="en-GB"/>
              </w:rPr>
              <w:t>F</w:t>
            </w:r>
            <w:r>
              <w:rPr>
                <w:vertAlign w:val="subscript"/>
                <w:lang w:eastAsia="en-GB"/>
              </w:rPr>
              <w:t>w</w:t>
            </w:r>
          </w:p>
        </w:tc>
        <w:tc>
          <w:tcPr>
            <w:tcW w:w="450" w:type="pct"/>
            <w:noWrap/>
            <w:vAlign w:val="bottom"/>
            <w:hideMark/>
          </w:tcPr>
          <w:p w:rsidR="00910889" w:rsidRDefault="00910889" w:rsidP="00007603">
            <w:pPr>
              <w:jc w:val="center"/>
              <w:rPr>
                <w:lang w:eastAsia="en-GB"/>
              </w:rPr>
            </w:pPr>
            <w:r>
              <w:rPr>
                <w:lang w:eastAsia="en-GB"/>
              </w:rPr>
              <w:t>-</w:t>
            </w:r>
          </w:p>
        </w:tc>
        <w:tc>
          <w:tcPr>
            <w:tcW w:w="420" w:type="pct"/>
            <w:noWrap/>
            <w:vAlign w:val="bottom"/>
            <w:hideMark/>
          </w:tcPr>
          <w:p w:rsidR="00910889" w:rsidRDefault="00910889" w:rsidP="00007603">
            <w:pPr>
              <w:jc w:val="center"/>
              <w:rPr>
                <w:lang w:eastAsia="en-GB"/>
              </w:rPr>
            </w:pPr>
            <w:r>
              <w:rPr>
                <w:lang w:eastAsia="en-GB"/>
              </w:rPr>
              <w:t>1</w:t>
            </w:r>
          </w:p>
        </w:tc>
        <w:tc>
          <w:tcPr>
            <w:tcW w:w="779" w:type="pct"/>
            <w:noWrap/>
            <w:vAlign w:val="bottom"/>
            <w:hideMark/>
          </w:tcPr>
          <w:p w:rsidR="00910889" w:rsidRDefault="00910889" w:rsidP="00007603">
            <w:pPr>
              <w:jc w:val="center"/>
            </w:pPr>
            <w:r>
              <w:t>1</w:t>
            </w:r>
          </w:p>
        </w:tc>
        <w:tc>
          <w:tcPr>
            <w:tcW w:w="502" w:type="pct"/>
            <w:noWrap/>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2024"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Cleaning Efficiency</w:t>
            </w:r>
          </w:p>
        </w:tc>
        <w:tc>
          <w:tcPr>
            <w:tcW w:w="825"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F</w:t>
            </w:r>
            <w:r>
              <w:rPr>
                <w:vertAlign w:val="subscript"/>
                <w:lang w:eastAsia="en-GB"/>
              </w:rPr>
              <w:t>CE</w:t>
            </w:r>
          </w:p>
        </w:tc>
        <w:tc>
          <w:tcPr>
            <w:tcW w:w="45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w:t>
            </w:r>
          </w:p>
        </w:tc>
        <w:tc>
          <w:tcPr>
            <w:tcW w:w="42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779" w:type="pct"/>
            <w:tcBorders>
              <w:top w:val="nil"/>
              <w:left w:val="nil"/>
              <w:bottom w:val="single" w:sz="4" w:space="0" w:color="auto"/>
              <w:right w:val="nil"/>
            </w:tcBorders>
            <w:noWrap/>
            <w:vAlign w:val="bottom"/>
            <w:hideMark/>
          </w:tcPr>
          <w:p w:rsidR="00910889" w:rsidRDefault="00910889" w:rsidP="00007603">
            <w:pPr>
              <w:jc w:val="center"/>
            </w:pPr>
            <w:r>
              <w:t>0.03</w:t>
            </w:r>
          </w:p>
        </w:tc>
        <w:tc>
          <w:tcPr>
            <w:tcW w:w="502"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P*</w:t>
            </w:r>
          </w:p>
        </w:tc>
      </w:tr>
      <w:tr w:rsidR="00910889" w:rsidTr="00007603">
        <w:trPr>
          <w:trHeight w:val="340"/>
        </w:trPr>
        <w:tc>
          <w:tcPr>
            <w:tcW w:w="2024" w:type="pct"/>
            <w:vAlign w:val="bottom"/>
            <w:hideMark/>
          </w:tcPr>
          <w:p w:rsidR="00910889" w:rsidRDefault="00910889" w:rsidP="00007603">
            <w:pPr>
              <w:rPr>
                <w:b/>
                <w:bCs/>
                <w:lang w:eastAsia="en-GB"/>
              </w:rPr>
            </w:pPr>
            <w:r>
              <w:rPr>
                <w:b/>
                <w:bCs/>
                <w:lang w:eastAsia="en-GB"/>
              </w:rPr>
              <w:t>Output</w:t>
            </w:r>
          </w:p>
        </w:tc>
        <w:tc>
          <w:tcPr>
            <w:tcW w:w="825" w:type="pct"/>
            <w:noWrap/>
            <w:vAlign w:val="bottom"/>
            <w:hideMark/>
          </w:tcPr>
          <w:p w:rsidR="00910889" w:rsidRDefault="00910889" w:rsidP="00007603">
            <w:pPr>
              <w:rPr>
                <w:lang w:eastAsia="en-GB"/>
              </w:rPr>
            </w:pPr>
            <w:r>
              <w:rPr>
                <w:lang w:eastAsia="en-GB"/>
              </w:rPr>
              <w:t> </w:t>
            </w:r>
          </w:p>
        </w:tc>
        <w:tc>
          <w:tcPr>
            <w:tcW w:w="450" w:type="pct"/>
            <w:noWrap/>
            <w:vAlign w:val="bottom"/>
            <w:hideMark/>
          </w:tcPr>
          <w:p w:rsidR="00910889" w:rsidRDefault="00910889" w:rsidP="00007603">
            <w:pPr>
              <w:jc w:val="center"/>
              <w:rPr>
                <w:lang w:eastAsia="en-GB"/>
              </w:rPr>
            </w:pPr>
            <w:r>
              <w:rPr>
                <w:lang w:eastAsia="en-GB"/>
              </w:rPr>
              <w:t> </w:t>
            </w:r>
          </w:p>
        </w:tc>
        <w:tc>
          <w:tcPr>
            <w:tcW w:w="420" w:type="pct"/>
            <w:noWrap/>
            <w:vAlign w:val="bottom"/>
            <w:hideMark/>
          </w:tcPr>
          <w:p w:rsidR="00910889" w:rsidRDefault="00910889" w:rsidP="00007603">
            <w:pPr>
              <w:jc w:val="center"/>
              <w:rPr>
                <w:lang w:eastAsia="en-GB"/>
              </w:rPr>
            </w:pPr>
            <w:r>
              <w:rPr>
                <w:lang w:eastAsia="en-GB"/>
              </w:rPr>
              <w:t> </w:t>
            </w:r>
          </w:p>
        </w:tc>
        <w:tc>
          <w:tcPr>
            <w:tcW w:w="779" w:type="pct"/>
            <w:noWrap/>
            <w:vAlign w:val="bottom"/>
            <w:hideMark/>
          </w:tcPr>
          <w:p w:rsidR="00910889" w:rsidRDefault="00910889" w:rsidP="00007603">
            <w:pPr>
              <w:jc w:val="center"/>
            </w:pPr>
            <w:r>
              <w:t> </w:t>
            </w:r>
          </w:p>
        </w:tc>
        <w:tc>
          <w:tcPr>
            <w:tcW w:w="502" w:type="pct"/>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2024" w:type="pct"/>
            <w:vAlign w:val="bottom"/>
            <w:hideMark/>
          </w:tcPr>
          <w:p w:rsidR="00910889" w:rsidRDefault="00910889" w:rsidP="00007603">
            <w:pPr>
              <w:rPr>
                <w:lang w:eastAsia="en-GB"/>
              </w:rPr>
            </w:pPr>
            <w:r>
              <w:rPr>
                <w:lang w:eastAsia="en-GB"/>
              </w:rPr>
              <w:t>Emission from floor/treated to solid waste during the cleaning step</w:t>
            </w:r>
          </w:p>
        </w:tc>
        <w:tc>
          <w:tcPr>
            <w:tcW w:w="825" w:type="pct"/>
            <w:noWrap/>
            <w:vAlign w:val="bottom"/>
            <w:hideMark/>
          </w:tcPr>
          <w:p w:rsidR="00910889" w:rsidRDefault="00910889" w:rsidP="00007603">
            <w:pPr>
              <w:rPr>
                <w:lang w:eastAsia="en-GB"/>
              </w:rPr>
            </w:pPr>
            <w:r>
              <w:rPr>
                <w:lang w:eastAsia="en-GB"/>
              </w:rPr>
              <w:t>E</w:t>
            </w:r>
            <w:r>
              <w:rPr>
                <w:vertAlign w:val="subscript"/>
                <w:lang w:eastAsia="en-GB"/>
              </w:rPr>
              <w:t>treated, w</w:t>
            </w:r>
          </w:p>
        </w:tc>
        <w:tc>
          <w:tcPr>
            <w:tcW w:w="450" w:type="pct"/>
            <w:noWrap/>
            <w:vAlign w:val="bottom"/>
            <w:hideMark/>
          </w:tcPr>
          <w:p w:rsidR="00910889" w:rsidRDefault="00910889" w:rsidP="00007603">
            <w:pPr>
              <w:jc w:val="center"/>
              <w:rPr>
                <w:lang w:eastAsia="en-GB"/>
              </w:rPr>
            </w:pPr>
            <w:r>
              <w:rPr>
                <w:lang w:eastAsia="en-GB"/>
              </w:rPr>
              <w:t>kg.d</w:t>
            </w:r>
            <w:r>
              <w:rPr>
                <w:vertAlign w:val="superscript"/>
                <w:lang w:eastAsia="en-GB"/>
              </w:rPr>
              <w:t>-1</w:t>
            </w:r>
          </w:p>
        </w:tc>
        <w:tc>
          <w:tcPr>
            <w:tcW w:w="420" w:type="pct"/>
            <w:noWrap/>
            <w:vAlign w:val="bottom"/>
            <w:hideMark/>
          </w:tcPr>
          <w:p w:rsidR="00910889" w:rsidRDefault="00910889" w:rsidP="00007603">
            <w:pPr>
              <w:jc w:val="center"/>
              <w:rPr>
                <w:lang w:eastAsia="en-GB"/>
              </w:rPr>
            </w:pPr>
            <w:r>
              <w:rPr>
                <w:lang w:eastAsia="en-GB"/>
              </w:rPr>
              <w:t>-</w:t>
            </w:r>
          </w:p>
        </w:tc>
        <w:tc>
          <w:tcPr>
            <w:tcW w:w="779" w:type="pct"/>
            <w:noWrap/>
            <w:vAlign w:val="bottom"/>
            <w:hideMark/>
          </w:tcPr>
          <w:p w:rsidR="00910889" w:rsidRDefault="00910889" w:rsidP="00007603">
            <w:pPr>
              <w:jc w:val="center"/>
            </w:pPr>
            <w:r>
              <w:t>2.46E-07</w:t>
            </w:r>
          </w:p>
        </w:tc>
        <w:tc>
          <w:tcPr>
            <w:tcW w:w="502" w:type="pct"/>
            <w:noWrap/>
            <w:vAlign w:val="bottom"/>
            <w:hideMark/>
          </w:tcPr>
          <w:p w:rsidR="00910889" w:rsidRDefault="00910889" w:rsidP="00007603">
            <w:pPr>
              <w:jc w:val="center"/>
              <w:rPr>
                <w:lang w:eastAsia="en-GB"/>
              </w:rPr>
            </w:pPr>
            <w:r>
              <w:rPr>
                <w:lang w:eastAsia="en-GB"/>
              </w:rPr>
              <w:t>-</w:t>
            </w:r>
          </w:p>
        </w:tc>
      </w:tr>
      <w:tr w:rsidR="00910889" w:rsidTr="00007603">
        <w:trPr>
          <w:trHeight w:val="340"/>
        </w:trPr>
        <w:tc>
          <w:tcPr>
            <w:tcW w:w="2024"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w:t>
            </w:r>
            <w:r>
              <w:rPr>
                <w:vertAlign w:val="subscript"/>
                <w:lang w:eastAsia="en-GB"/>
              </w:rPr>
              <w:t xml:space="preserve">treated, w </w:t>
            </w:r>
            <w:r>
              <w:rPr>
                <w:lang w:eastAsia="en-GB"/>
              </w:rPr>
              <w:t>= (E</w:t>
            </w:r>
            <w:r>
              <w:rPr>
                <w:vertAlign w:val="subscript"/>
                <w:lang w:eastAsia="en-GB"/>
              </w:rPr>
              <w:t>prep, floor</w:t>
            </w:r>
            <w:r>
              <w:rPr>
                <w:lang w:eastAsia="en-GB"/>
              </w:rPr>
              <w:t xml:space="preserve"> + E</w:t>
            </w:r>
            <w:r>
              <w:rPr>
                <w:vertAlign w:val="subscript"/>
                <w:lang w:eastAsia="en-GB"/>
              </w:rPr>
              <w:t xml:space="preserve">application, floor + </w:t>
            </w:r>
            <w:r>
              <w:rPr>
                <w:lang w:eastAsia="en-GB"/>
              </w:rPr>
              <w:t>E</w:t>
            </w:r>
            <w:r>
              <w:rPr>
                <w:vertAlign w:val="subscript"/>
                <w:lang w:eastAsia="en-GB"/>
              </w:rPr>
              <w:t>application, treated</w:t>
            </w:r>
            <w:r>
              <w:rPr>
                <w:lang w:eastAsia="en-GB"/>
              </w:rPr>
              <w:t>) x F</w:t>
            </w:r>
            <w:r>
              <w:rPr>
                <w:vertAlign w:val="subscript"/>
                <w:lang w:eastAsia="en-GB"/>
              </w:rPr>
              <w:t xml:space="preserve">W </w:t>
            </w:r>
            <w:r>
              <w:rPr>
                <w:lang w:eastAsia="en-GB"/>
              </w:rPr>
              <w:t>x F</w:t>
            </w:r>
            <w:r>
              <w:rPr>
                <w:vertAlign w:val="subscript"/>
                <w:lang w:eastAsia="en-GB"/>
              </w:rPr>
              <w:t>CE</w:t>
            </w:r>
          </w:p>
        </w:tc>
        <w:tc>
          <w:tcPr>
            <w:tcW w:w="825"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 </w:t>
            </w:r>
          </w:p>
        </w:tc>
        <w:tc>
          <w:tcPr>
            <w:tcW w:w="45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2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779"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502"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bl>
    <w:p w:rsidR="00910889" w:rsidRDefault="00910889" w:rsidP="00910889">
      <w:pPr>
        <w:rPr>
          <w:b/>
        </w:rPr>
      </w:pPr>
      <w:r>
        <w:rPr>
          <w:lang w:eastAsia="en-GB"/>
        </w:rPr>
        <w:t>* Table 3.3-8 (RTU Aerosol - crack and crevice)</w:t>
      </w:r>
      <w:r>
        <w:rPr>
          <w:rFonts w:eastAsia="Calibri"/>
          <w:szCs w:val="22"/>
          <w:lang w:eastAsia="en-US"/>
        </w:rPr>
        <w:br w:type="page"/>
      </w:r>
      <w:r>
        <w:rPr>
          <w:b/>
        </w:rPr>
        <w:lastRenderedPageBreak/>
        <w:t>Crack and Crevice and Targeted Spot Use Indoors</w:t>
      </w:r>
    </w:p>
    <w:p w:rsidR="00910889" w:rsidRDefault="00910889" w:rsidP="00910889">
      <w:pPr>
        <w:spacing w:after="200" w:line="276" w:lineRule="auto"/>
        <w:rPr>
          <w:b/>
          <w:bCs/>
          <w:lang w:eastAsia="en-GB"/>
        </w:rPr>
      </w:pPr>
    </w:p>
    <w:p w:rsidR="00910889" w:rsidRDefault="00910889" w:rsidP="00910889">
      <w:pPr>
        <w:spacing w:after="200" w:line="276" w:lineRule="auto"/>
        <w:rPr>
          <w:rFonts w:eastAsia="Calibri"/>
          <w:szCs w:val="22"/>
          <w:lang w:eastAsia="en-US"/>
        </w:rPr>
      </w:pPr>
      <w:r>
        <w:rPr>
          <w:b/>
          <w:bCs/>
          <w:lang w:eastAsia="en-GB"/>
        </w:rPr>
        <w:t>Second case: Releases to waste water - Equation (35)</w:t>
      </w:r>
    </w:p>
    <w:tbl>
      <w:tblPr>
        <w:tblW w:w="4831" w:type="pct"/>
        <w:tblLayout w:type="fixed"/>
        <w:tblLook w:val="04A0" w:firstRow="1" w:lastRow="0" w:firstColumn="1" w:lastColumn="0" w:noHBand="0" w:noVBand="1"/>
      </w:tblPr>
      <w:tblGrid>
        <w:gridCol w:w="3629"/>
        <w:gridCol w:w="1454"/>
        <w:gridCol w:w="725"/>
        <w:gridCol w:w="825"/>
        <w:gridCol w:w="1494"/>
        <w:gridCol w:w="984"/>
      </w:tblGrid>
      <w:tr w:rsidR="00910889" w:rsidTr="00007603">
        <w:trPr>
          <w:trHeight w:val="340"/>
        </w:trPr>
        <w:tc>
          <w:tcPr>
            <w:tcW w:w="1991"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Variable/parameter (units)</w:t>
            </w:r>
          </w:p>
        </w:tc>
        <w:tc>
          <w:tcPr>
            <w:tcW w:w="798"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Symbol</w:t>
            </w:r>
          </w:p>
        </w:tc>
        <w:tc>
          <w:tcPr>
            <w:tcW w:w="398"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Unit</w:t>
            </w:r>
          </w:p>
        </w:tc>
        <w:tc>
          <w:tcPr>
            <w:tcW w:w="453"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Default</w:t>
            </w:r>
          </w:p>
        </w:tc>
        <w:tc>
          <w:tcPr>
            <w:tcW w:w="820"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Spot / Crack &amp; Crevice Treatment</w:t>
            </w:r>
          </w:p>
        </w:tc>
        <w:tc>
          <w:tcPr>
            <w:tcW w:w="541"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S/D/O/P</w:t>
            </w:r>
          </w:p>
        </w:tc>
      </w:tr>
      <w:tr w:rsidR="00910889" w:rsidTr="00007603">
        <w:trPr>
          <w:trHeight w:val="340"/>
        </w:trPr>
        <w:tc>
          <w:tcPr>
            <w:tcW w:w="1991" w:type="pct"/>
            <w:vAlign w:val="bottom"/>
            <w:hideMark/>
          </w:tcPr>
          <w:p w:rsidR="00910889" w:rsidRDefault="00910889" w:rsidP="00007603">
            <w:pPr>
              <w:rPr>
                <w:b/>
                <w:bCs/>
                <w:lang w:eastAsia="en-GB"/>
              </w:rPr>
            </w:pPr>
            <w:r>
              <w:rPr>
                <w:b/>
                <w:bCs/>
                <w:lang w:eastAsia="en-GB"/>
              </w:rPr>
              <w:t>Input</w:t>
            </w:r>
          </w:p>
        </w:tc>
        <w:tc>
          <w:tcPr>
            <w:tcW w:w="798" w:type="pct"/>
            <w:noWrap/>
            <w:vAlign w:val="bottom"/>
            <w:hideMark/>
          </w:tcPr>
          <w:p w:rsidR="00910889" w:rsidRDefault="00910889" w:rsidP="00007603">
            <w:pPr>
              <w:rPr>
                <w:b/>
                <w:bCs/>
                <w:lang w:eastAsia="en-GB"/>
              </w:rPr>
            </w:pPr>
          </w:p>
        </w:tc>
        <w:tc>
          <w:tcPr>
            <w:tcW w:w="398" w:type="pct"/>
            <w:noWrap/>
            <w:vAlign w:val="bottom"/>
            <w:hideMark/>
          </w:tcPr>
          <w:p w:rsidR="00910889" w:rsidRDefault="00910889" w:rsidP="00007603">
            <w:pPr>
              <w:rPr>
                <w:rFonts w:ascii="Times New Roman" w:hAnsi="Times New Roman"/>
                <w:lang w:val="es-ES" w:eastAsia="es-ES"/>
              </w:rPr>
            </w:pPr>
          </w:p>
        </w:tc>
        <w:tc>
          <w:tcPr>
            <w:tcW w:w="453" w:type="pct"/>
            <w:noWrap/>
            <w:vAlign w:val="bottom"/>
            <w:hideMark/>
          </w:tcPr>
          <w:p w:rsidR="00910889" w:rsidRDefault="00910889" w:rsidP="00007603">
            <w:pPr>
              <w:rPr>
                <w:rFonts w:ascii="Times New Roman" w:hAnsi="Times New Roman"/>
                <w:lang w:val="es-ES" w:eastAsia="es-ES"/>
              </w:rPr>
            </w:pPr>
          </w:p>
        </w:tc>
        <w:tc>
          <w:tcPr>
            <w:tcW w:w="820" w:type="pct"/>
            <w:noWrap/>
            <w:vAlign w:val="bottom"/>
            <w:hideMark/>
          </w:tcPr>
          <w:p w:rsidR="00910889" w:rsidRDefault="00910889" w:rsidP="00007603">
            <w:pPr>
              <w:rPr>
                <w:rFonts w:ascii="Times New Roman" w:hAnsi="Times New Roman"/>
                <w:lang w:val="es-ES" w:eastAsia="es-ES"/>
              </w:rPr>
            </w:pPr>
          </w:p>
        </w:tc>
        <w:tc>
          <w:tcPr>
            <w:tcW w:w="541" w:type="pct"/>
            <w:noWrap/>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1991" w:type="pct"/>
            <w:tcBorders>
              <w:top w:val="single" w:sz="4" w:space="0" w:color="auto"/>
              <w:left w:val="nil"/>
              <w:bottom w:val="nil"/>
              <w:right w:val="nil"/>
            </w:tcBorders>
            <w:vAlign w:val="bottom"/>
            <w:hideMark/>
          </w:tcPr>
          <w:p w:rsidR="00910889" w:rsidRDefault="00910889" w:rsidP="00007603">
            <w:pPr>
              <w:rPr>
                <w:lang w:eastAsia="en-GB"/>
              </w:rPr>
            </w:pPr>
            <w:r>
              <w:rPr>
                <w:lang w:eastAsia="en-GB"/>
              </w:rPr>
              <w:t>Emission to applicator during the preparation step</w:t>
            </w:r>
          </w:p>
        </w:tc>
        <w:tc>
          <w:tcPr>
            <w:tcW w:w="798" w:type="pct"/>
            <w:tcBorders>
              <w:top w:val="single" w:sz="4" w:space="0" w:color="auto"/>
              <w:left w:val="nil"/>
              <w:bottom w:val="nil"/>
              <w:right w:val="nil"/>
            </w:tcBorders>
            <w:noWrap/>
            <w:vAlign w:val="bottom"/>
            <w:hideMark/>
          </w:tcPr>
          <w:p w:rsidR="00910889" w:rsidRDefault="00910889" w:rsidP="00007603">
            <w:pPr>
              <w:rPr>
                <w:lang w:eastAsia="en-GB"/>
              </w:rPr>
            </w:pPr>
            <w:r>
              <w:rPr>
                <w:lang w:eastAsia="en-GB"/>
              </w:rPr>
              <w:t>E</w:t>
            </w:r>
            <w:r>
              <w:rPr>
                <w:vertAlign w:val="subscript"/>
                <w:lang w:eastAsia="en-GB"/>
              </w:rPr>
              <w:t>prep, applicator</w:t>
            </w:r>
          </w:p>
        </w:tc>
        <w:tc>
          <w:tcPr>
            <w:tcW w:w="398"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Kg/d</w:t>
            </w:r>
          </w:p>
        </w:tc>
        <w:tc>
          <w:tcPr>
            <w:tcW w:w="453"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820" w:type="pct"/>
            <w:tcBorders>
              <w:top w:val="single" w:sz="4" w:space="0" w:color="auto"/>
              <w:left w:val="nil"/>
              <w:bottom w:val="nil"/>
              <w:right w:val="nil"/>
            </w:tcBorders>
            <w:noWrap/>
            <w:vAlign w:val="bottom"/>
            <w:hideMark/>
          </w:tcPr>
          <w:p w:rsidR="00910889" w:rsidRDefault="00910889" w:rsidP="00007603">
            <w:pPr>
              <w:jc w:val="center"/>
            </w:pPr>
            <w:r>
              <w:t>0.00E+00</w:t>
            </w:r>
          </w:p>
        </w:tc>
        <w:tc>
          <w:tcPr>
            <w:tcW w:w="541"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1991"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Emission to applicator during the application step</w:t>
            </w:r>
          </w:p>
        </w:tc>
        <w:tc>
          <w:tcPr>
            <w:tcW w:w="798"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w:t>
            </w:r>
            <w:r>
              <w:rPr>
                <w:vertAlign w:val="subscript"/>
                <w:lang w:eastAsia="en-GB"/>
              </w:rPr>
              <w:t>application, applicator</w:t>
            </w:r>
          </w:p>
        </w:tc>
        <w:tc>
          <w:tcPr>
            <w:tcW w:w="398"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Kg/d</w:t>
            </w:r>
          </w:p>
        </w:tc>
        <w:tc>
          <w:tcPr>
            <w:tcW w:w="453"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820" w:type="pct"/>
            <w:tcBorders>
              <w:top w:val="nil"/>
              <w:left w:val="nil"/>
              <w:bottom w:val="single" w:sz="4" w:space="0" w:color="auto"/>
              <w:right w:val="nil"/>
            </w:tcBorders>
            <w:noWrap/>
            <w:vAlign w:val="bottom"/>
            <w:hideMark/>
          </w:tcPr>
          <w:p w:rsidR="00910889" w:rsidRDefault="00910889" w:rsidP="00007603">
            <w:pPr>
              <w:jc w:val="center"/>
            </w:pPr>
            <w:r>
              <w:t>3.36E-08</w:t>
            </w:r>
          </w:p>
        </w:tc>
        <w:tc>
          <w:tcPr>
            <w:tcW w:w="54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1991" w:type="pct"/>
            <w:vAlign w:val="bottom"/>
            <w:hideMark/>
          </w:tcPr>
          <w:p w:rsidR="00910889" w:rsidRDefault="00910889" w:rsidP="00007603">
            <w:pPr>
              <w:rPr>
                <w:lang w:eastAsia="en-GB"/>
              </w:rPr>
            </w:pPr>
            <w:r>
              <w:rPr>
                <w:lang w:eastAsia="en-GB"/>
              </w:rPr>
              <w:t>Fraction emitted to waste water from applicator after the application</w:t>
            </w:r>
          </w:p>
        </w:tc>
        <w:tc>
          <w:tcPr>
            <w:tcW w:w="798" w:type="pct"/>
            <w:noWrap/>
            <w:vAlign w:val="bottom"/>
            <w:hideMark/>
          </w:tcPr>
          <w:p w:rsidR="00910889" w:rsidRDefault="00910889" w:rsidP="00007603">
            <w:pPr>
              <w:rPr>
                <w:lang w:eastAsia="en-GB"/>
              </w:rPr>
            </w:pPr>
            <w:r>
              <w:rPr>
                <w:lang w:eastAsia="en-GB"/>
              </w:rPr>
              <w:t>F</w:t>
            </w:r>
            <w:r>
              <w:rPr>
                <w:vertAlign w:val="subscript"/>
                <w:lang w:eastAsia="en-GB"/>
              </w:rPr>
              <w:t>applicator, ww</w:t>
            </w:r>
          </w:p>
        </w:tc>
        <w:tc>
          <w:tcPr>
            <w:tcW w:w="398" w:type="pct"/>
            <w:noWrap/>
            <w:vAlign w:val="bottom"/>
            <w:hideMark/>
          </w:tcPr>
          <w:p w:rsidR="00910889" w:rsidRDefault="00910889" w:rsidP="00007603">
            <w:pPr>
              <w:jc w:val="center"/>
              <w:rPr>
                <w:lang w:eastAsia="en-GB"/>
              </w:rPr>
            </w:pPr>
            <w:r>
              <w:rPr>
                <w:lang w:eastAsia="en-GB"/>
              </w:rPr>
              <w:t>-</w:t>
            </w:r>
          </w:p>
        </w:tc>
        <w:tc>
          <w:tcPr>
            <w:tcW w:w="453" w:type="pct"/>
            <w:noWrap/>
            <w:vAlign w:val="bottom"/>
            <w:hideMark/>
          </w:tcPr>
          <w:p w:rsidR="00910889" w:rsidRDefault="00910889" w:rsidP="00007603">
            <w:pPr>
              <w:rPr>
                <w:lang w:eastAsia="en-GB"/>
              </w:rPr>
            </w:pPr>
          </w:p>
        </w:tc>
        <w:tc>
          <w:tcPr>
            <w:tcW w:w="820" w:type="pct"/>
            <w:noWrap/>
            <w:vAlign w:val="bottom"/>
            <w:hideMark/>
          </w:tcPr>
          <w:p w:rsidR="00910889" w:rsidRDefault="00910889" w:rsidP="00007603">
            <w:pPr>
              <w:rPr>
                <w:rFonts w:ascii="Times New Roman" w:hAnsi="Times New Roman"/>
                <w:lang w:val="es-ES" w:eastAsia="es-ES"/>
              </w:rPr>
            </w:pPr>
          </w:p>
        </w:tc>
        <w:tc>
          <w:tcPr>
            <w:tcW w:w="541" w:type="pct"/>
            <w:noWrap/>
            <w:vAlign w:val="bottom"/>
            <w:hideMark/>
          </w:tcPr>
          <w:p w:rsidR="00910889" w:rsidRDefault="00910889" w:rsidP="00007603">
            <w:pPr>
              <w:jc w:val="center"/>
              <w:rPr>
                <w:lang w:eastAsia="en-GB"/>
              </w:rPr>
            </w:pPr>
            <w:r>
              <w:rPr>
                <w:lang w:eastAsia="en-GB"/>
              </w:rPr>
              <w:t>P</w:t>
            </w:r>
          </w:p>
        </w:tc>
      </w:tr>
      <w:tr w:rsidR="00910889" w:rsidTr="00007603">
        <w:trPr>
          <w:trHeight w:val="340"/>
        </w:trPr>
        <w:tc>
          <w:tcPr>
            <w:tcW w:w="1991" w:type="pct"/>
            <w:vAlign w:val="bottom"/>
            <w:hideMark/>
          </w:tcPr>
          <w:p w:rsidR="00910889" w:rsidRDefault="00910889" w:rsidP="00007603">
            <w:pPr>
              <w:rPr>
                <w:lang w:eastAsia="en-GB"/>
              </w:rPr>
            </w:pPr>
            <w:r>
              <w:rPr>
                <w:lang w:eastAsia="en-GB"/>
              </w:rPr>
              <w:t>Disposable coveralls</w:t>
            </w:r>
          </w:p>
        </w:tc>
        <w:tc>
          <w:tcPr>
            <w:tcW w:w="798" w:type="pct"/>
            <w:noWrap/>
            <w:vAlign w:val="bottom"/>
            <w:hideMark/>
          </w:tcPr>
          <w:p w:rsidR="00910889" w:rsidRDefault="00910889" w:rsidP="00007603">
            <w:pPr>
              <w:rPr>
                <w:lang w:eastAsia="en-GB"/>
              </w:rPr>
            </w:pPr>
          </w:p>
        </w:tc>
        <w:tc>
          <w:tcPr>
            <w:tcW w:w="398" w:type="pct"/>
            <w:noWrap/>
            <w:vAlign w:val="bottom"/>
            <w:hideMark/>
          </w:tcPr>
          <w:p w:rsidR="00910889" w:rsidRDefault="00910889" w:rsidP="00007603">
            <w:pPr>
              <w:rPr>
                <w:rFonts w:ascii="Times New Roman" w:hAnsi="Times New Roman"/>
                <w:lang w:val="es-ES" w:eastAsia="es-ES"/>
              </w:rPr>
            </w:pPr>
          </w:p>
        </w:tc>
        <w:tc>
          <w:tcPr>
            <w:tcW w:w="453" w:type="pct"/>
            <w:noWrap/>
            <w:vAlign w:val="bottom"/>
            <w:hideMark/>
          </w:tcPr>
          <w:p w:rsidR="00910889" w:rsidRDefault="00910889" w:rsidP="00007603">
            <w:pPr>
              <w:jc w:val="center"/>
              <w:rPr>
                <w:lang w:eastAsia="en-GB"/>
              </w:rPr>
            </w:pPr>
            <w:r>
              <w:rPr>
                <w:lang w:eastAsia="en-GB"/>
              </w:rPr>
              <w:t>0</w:t>
            </w:r>
          </w:p>
        </w:tc>
        <w:tc>
          <w:tcPr>
            <w:tcW w:w="820" w:type="pct"/>
            <w:noWrap/>
            <w:vAlign w:val="bottom"/>
            <w:hideMark/>
          </w:tcPr>
          <w:p w:rsidR="00910889" w:rsidRDefault="00910889" w:rsidP="00007603">
            <w:pPr>
              <w:rPr>
                <w:lang w:eastAsia="en-GB"/>
              </w:rPr>
            </w:pPr>
          </w:p>
        </w:tc>
        <w:tc>
          <w:tcPr>
            <w:tcW w:w="541" w:type="pct"/>
            <w:noWrap/>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1991"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Washable coveralls</w:t>
            </w:r>
          </w:p>
        </w:tc>
        <w:tc>
          <w:tcPr>
            <w:tcW w:w="798"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 </w:t>
            </w:r>
          </w:p>
        </w:tc>
        <w:tc>
          <w:tcPr>
            <w:tcW w:w="398"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53"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1</w:t>
            </w:r>
          </w:p>
        </w:tc>
        <w:tc>
          <w:tcPr>
            <w:tcW w:w="820" w:type="pct"/>
            <w:tcBorders>
              <w:top w:val="nil"/>
              <w:left w:val="nil"/>
              <w:bottom w:val="single" w:sz="4" w:space="0" w:color="auto"/>
              <w:right w:val="nil"/>
            </w:tcBorders>
            <w:noWrap/>
            <w:vAlign w:val="bottom"/>
            <w:hideMark/>
          </w:tcPr>
          <w:p w:rsidR="00910889" w:rsidRDefault="00910889" w:rsidP="00007603">
            <w:pPr>
              <w:jc w:val="center"/>
            </w:pPr>
            <w:r>
              <w:t>1</w:t>
            </w:r>
          </w:p>
        </w:tc>
        <w:tc>
          <w:tcPr>
            <w:tcW w:w="54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1991" w:type="pct"/>
            <w:vAlign w:val="bottom"/>
            <w:hideMark/>
          </w:tcPr>
          <w:p w:rsidR="00910889" w:rsidRDefault="00910889" w:rsidP="00007603">
            <w:pPr>
              <w:rPr>
                <w:b/>
                <w:bCs/>
                <w:lang w:eastAsia="en-GB"/>
              </w:rPr>
            </w:pPr>
            <w:r>
              <w:rPr>
                <w:b/>
                <w:bCs/>
                <w:lang w:eastAsia="en-GB"/>
              </w:rPr>
              <w:t>Output</w:t>
            </w:r>
          </w:p>
        </w:tc>
        <w:tc>
          <w:tcPr>
            <w:tcW w:w="798" w:type="pct"/>
            <w:noWrap/>
            <w:vAlign w:val="bottom"/>
            <w:hideMark/>
          </w:tcPr>
          <w:p w:rsidR="00910889" w:rsidRDefault="00910889" w:rsidP="00007603">
            <w:pPr>
              <w:rPr>
                <w:lang w:eastAsia="en-GB"/>
              </w:rPr>
            </w:pPr>
            <w:r>
              <w:rPr>
                <w:lang w:eastAsia="en-GB"/>
              </w:rPr>
              <w:t> </w:t>
            </w:r>
          </w:p>
        </w:tc>
        <w:tc>
          <w:tcPr>
            <w:tcW w:w="398" w:type="pct"/>
            <w:noWrap/>
            <w:vAlign w:val="bottom"/>
            <w:hideMark/>
          </w:tcPr>
          <w:p w:rsidR="00910889" w:rsidRDefault="00910889" w:rsidP="00007603">
            <w:pPr>
              <w:jc w:val="center"/>
              <w:rPr>
                <w:lang w:eastAsia="en-GB"/>
              </w:rPr>
            </w:pPr>
            <w:r>
              <w:rPr>
                <w:lang w:eastAsia="en-GB"/>
              </w:rPr>
              <w:t> </w:t>
            </w:r>
          </w:p>
        </w:tc>
        <w:tc>
          <w:tcPr>
            <w:tcW w:w="453" w:type="pct"/>
            <w:noWrap/>
            <w:vAlign w:val="bottom"/>
            <w:hideMark/>
          </w:tcPr>
          <w:p w:rsidR="00910889" w:rsidRDefault="00910889" w:rsidP="00007603">
            <w:pPr>
              <w:jc w:val="center"/>
              <w:rPr>
                <w:lang w:eastAsia="en-GB"/>
              </w:rPr>
            </w:pPr>
            <w:r>
              <w:rPr>
                <w:lang w:eastAsia="en-GB"/>
              </w:rPr>
              <w:t> </w:t>
            </w:r>
          </w:p>
        </w:tc>
        <w:tc>
          <w:tcPr>
            <w:tcW w:w="820" w:type="pct"/>
            <w:noWrap/>
            <w:vAlign w:val="bottom"/>
            <w:hideMark/>
          </w:tcPr>
          <w:p w:rsidR="00910889" w:rsidRDefault="00910889" w:rsidP="00007603">
            <w:pPr>
              <w:jc w:val="center"/>
            </w:pPr>
            <w:r>
              <w:t> </w:t>
            </w:r>
          </w:p>
        </w:tc>
        <w:tc>
          <w:tcPr>
            <w:tcW w:w="541" w:type="pct"/>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1991" w:type="pct"/>
            <w:vAlign w:val="bottom"/>
            <w:hideMark/>
          </w:tcPr>
          <w:p w:rsidR="00910889" w:rsidRDefault="00910889" w:rsidP="00007603">
            <w:pPr>
              <w:rPr>
                <w:lang w:eastAsia="en-GB"/>
              </w:rPr>
            </w:pPr>
            <w:r>
              <w:rPr>
                <w:lang w:eastAsia="en-GB"/>
              </w:rPr>
              <w:t>Emission from applicator to waste water during the cleaning step</w:t>
            </w:r>
          </w:p>
        </w:tc>
        <w:tc>
          <w:tcPr>
            <w:tcW w:w="798" w:type="pct"/>
            <w:noWrap/>
            <w:vAlign w:val="bottom"/>
            <w:hideMark/>
          </w:tcPr>
          <w:p w:rsidR="00910889" w:rsidRDefault="00910889" w:rsidP="00007603">
            <w:pPr>
              <w:rPr>
                <w:lang w:eastAsia="en-GB"/>
              </w:rPr>
            </w:pPr>
            <w:r>
              <w:rPr>
                <w:lang w:eastAsia="en-GB"/>
              </w:rPr>
              <w:t>E</w:t>
            </w:r>
            <w:r>
              <w:rPr>
                <w:vertAlign w:val="subscript"/>
                <w:lang w:eastAsia="en-GB"/>
              </w:rPr>
              <w:t>applicator, ww</w:t>
            </w:r>
          </w:p>
        </w:tc>
        <w:tc>
          <w:tcPr>
            <w:tcW w:w="398" w:type="pct"/>
            <w:noWrap/>
            <w:vAlign w:val="bottom"/>
            <w:hideMark/>
          </w:tcPr>
          <w:p w:rsidR="00910889" w:rsidRDefault="00910889" w:rsidP="00007603">
            <w:pPr>
              <w:jc w:val="center"/>
              <w:rPr>
                <w:lang w:eastAsia="en-GB"/>
              </w:rPr>
            </w:pPr>
            <w:r>
              <w:rPr>
                <w:lang w:eastAsia="en-GB"/>
              </w:rPr>
              <w:t>Kg/d</w:t>
            </w:r>
          </w:p>
        </w:tc>
        <w:tc>
          <w:tcPr>
            <w:tcW w:w="453" w:type="pct"/>
            <w:noWrap/>
            <w:vAlign w:val="bottom"/>
            <w:hideMark/>
          </w:tcPr>
          <w:p w:rsidR="00910889" w:rsidRDefault="00910889" w:rsidP="00007603">
            <w:pPr>
              <w:jc w:val="center"/>
              <w:rPr>
                <w:lang w:eastAsia="en-GB"/>
              </w:rPr>
            </w:pPr>
            <w:r>
              <w:rPr>
                <w:lang w:eastAsia="en-GB"/>
              </w:rPr>
              <w:t>-</w:t>
            </w:r>
          </w:p>
        </w:tc>
        <w:tc>
          <w:tcPr>
            <w:tcW w:w="820" w:type="pct"/>
            <w:noWrap/>
            <w:vAlign w:val="bottom"/>
            <w:hideMark/>
          </w:tcPr>
          <w:p w:rsidR="00910889" w:rsidRDefault="00910889" w:rsidP="00007603">
            <w:pPr>
              <w:jc w:val="center"/>
            </w:pPr>
            <w:r>
              <w:t>3.36E-08</w:t>
            </w:r>
          </w:p>
        </w:tc>
        <w:tc>
          <w:tcPr>
            <w:tcW w:w="541" w:type="pct"/>
            <w:noWrap/>
            <w:vAlign w:val="bottom"/>
            <w:hideMark/>
          </w:tcPr>
          <w:p w:rsidR="00910889" w:rsidRDefault="00910889" w:rsidP="00007603">
            <w:pPr>
              <w:jc w:val="center"/>
              <w:rPr>
                <w:lang w:eastAsia="en-GB"/>
              </w:rPr>
            </w:pPr>
            <w:r>
              <w:rPr>
                <w:lang w:eastAsia="en-GB"/>
              </w:rPr>
              <w:t>-</w:t>
            </w:r>
          </w:p>
        </w:tc>
      </w:tr>
      <w:tr w:rsidR="00910889" w:rsidTr="00007603">
        <w:trPr>
          <w:trHeight w:val="340"/>
        </w:trPr>
        <w:tc>
          <w:tcPr>
            <w:tcW w:w="1991"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w:t>
            </w:r>
            <w:r>
              <w:rPr>
                <w:vertAlign w:val="subscript"/>
                <w:lang w:eastAsia="en-GB"/>
              </w:rPr>
              <w:t xml:space="preserve">applicator, ww </w:t>
            </w:r>
            <w:r>
              <w:rPr>
                <w:lang w:eastAsia="en-GB"/>
              </w:rPr>
              <w:t>= (E</w:t>
            </w:r>
            <w:r>
              <w:rPr>
                <w:vertAlign w:val="subscript"/>
                <w:lang w:eastAsia="en-GB"/>
              </w:rPr>
              <w:t>prep, applicator</w:t>
            </w:r>
            <w:r>
              <w:rPr>
                <w:lang w:eastAsia="en-GB"/>
              </w:rPr>
              <w:t xml:space="preserve"> + E</w:t>
            </w:r>
            <w:r>
              <w:rPr>
                <w:vertAlign w:val="subscript"/>
                <w:lang w:eastAsia="en-GB"/>
              </w:rPr>
              <w:t>application, applicator</w:t>
            </w:r>
            <w:r>
              <w:rPr>
                <w:lang w:eastAsia="en-GB"/>
              </w:rPr>
              <w:t>) x F</w:t>
            </w:r>
            <w:r>
              <w:rPr>
                <w:vertAlign w:val="subscript"/>
                <w:lang w:eastAsia="en-GB"/>
              </w:rPr>
              <w:t>applicator, ww</w:t>
            </w:r>
          </w:p>
        </w:tc>
        <w:tc>
          <w:tcPr>
            <w:tcW w:w="798"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 </w:t>
            </w:r>
          </w:p>
        </w:tc>
        <w:tc>
          <w:tcPr>
            <w:tcW w:w="398"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53"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82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54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bl>
    <w:p w:rsidR="00910889" w:rsidRDefault="00910889" w:rsidP="00910889">
      <w:pPr>
        <w:spacing w:after="200" w:line="276" w:lineRule="auto"/>
        <w:rPr>
          <w:rFonts w:eastAsia="Calibri"/>
          <w:szCs w:val="22"/>
          <w:lang w:eastAsia="en-US"/>
        </w:rPr>
      </w:pPr>
    </w:p>
    <w:p w:rsidR="00910889" w:rsidRDefault="00910889" w:rsidP="00910889">
      <w:pPr>
        <w:spacing w:after="200" w:line="276" w:lineRule="auto"/>
        <w:rPr>
          <w:rFonts w:eastAsia="Calibri"/>
          <w:szCs w:val="22"/>
          <w:lang w:eastAsia="en-US"/>
        </w:rPr>
      </w:pPr>
      <w:r>
        <w:rPr>
          <w:b/>
          <w:bCs/>
          <w:lang w:eastAsia="en-GB"/>
        </w:rPr>
        <w:t>Emission from Floor/Treated - Equation (36)</w:t>
      </w:r>
    </w:p>
    <w:tbl>
      <w:tblPr>
        <w:tblW w:w="4873" w:type="pct"/>
        <w:tblLayout w:type="fixed"/>
        <w:tblLook w:val="04A0" w:firstRow="1" w:lastRow="0" w:firstColumn="1" w:lastColumn="0" w:noHBand="0" w:noVBand="1"/>
      </w:tblPr>
      <w:tblGrid>
        <w:gridCol w:w="3337"/>
        <w:gridCol w:w="1623"/>
        <w:gridCol w:w="989"/>
        <w:gridCol w:w="772"/>
        <w:gridCol w:w="1548"/>
        <w:gridCol w:w="921"/>
      </w:tblGrid>
      <w:tr w:rsidR="00910889" w:rsidTr="00007603">
        <w:trPr>
          <w:trHeight w:val="340"/>
        </w:trPr>
        <w:tc>
          <w:tcPr>
            <w:tcW w:w="1816"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Variable/parameter (units)</w:t>
            </w:r>
          </w:p>
        </w:tc>
        <w:tc>
          <w:tcPr>
            <w:tcW w:w="883" w:type="pct"/>
            <w:tcBorders>
              <w:top w:val="single" w:sz="4" w:space="0" w:color="auto"/>
              <w:left w:val="nil"/>
              <w:bottom w:val="double" w:sz="6" w:space="0" w:color="auto"/>
              <w:right w:val="nil"/>
            </w:tcBorders>
            <w:vAlign w:val="bottom"/>
            <w:hideMark/>
          </w:tcPr>
          <w:p w:rsidR="00910889" w:rsidRDefault="00910889" w:rsidP="00007603">
            <w:pPr>
              <w:rPr>
                <w:b/>
                <w:bCs/>
                <w:lang w:eastAsia="en-GB"/>
              </w:rPr>
            </w:pPr>
            <w:r>
              <w:rPr>
                <w:b/>
                <w:bCs/>
                <w:lang w:eastAsia="en-GB"/>
              </w:rPr>
              <w:t>Symbol</w:t>
            </w:r>
          </w:p>
        </w:tc>
        <w:tc>
          <w:tcPr>
            <w:tcW w:w="538"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Unit</w:t>
            </w:r>
          </w:p>
        </w:tc>
        <w:tc>
          <w:tcPr>
            <w:tcW w:w="420"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Default</w:t>
            </w:r>
          </w:p>
        </w:tc>
        <w:tc>
          <w:tcPr>
            <w:tcW w:w="842"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Spot / Crack &amp; Crevice Treatment</w:t>
            </w:r>
          </w:p>
        </w:tc>
        <w:tc>
          <w:tcPr>
            <w:tcW w:w="501" w:type="pct"/>
            <w:tcBorders>
              <w:top w:val="single" w:sz="4" w:space="0" w:color="auto"/>
              <w:left w:val="nil"/>
              <w:bottom w:val="double" w:sz="6" w:space="0" w:color="auto"/>
              <w:right w:val="nil"/>
            </w:tcBorders>
            <w:vAlign w:val="bottom"/>
            <w:hideMark/>
          </w:tcPr>
          <w:p w:rsidR="00910889" w:rsidRDefault="00910889" w:rsidP="00007603">
            <w:pPr>
              <w:jc w:val="center"/>
              <w:rPr>
                <w:b/>
                <w:bCs/>
                <w:lang w:eastAsia="en-GB"/>
              </w:rPr>
            </w:pPr>
            <w:r>
              <w:rPr>
                <w:b/>
                <w:bCs/>
                <w:lang w:eastAsia="en-GB"/>
              </w:rPr>
              <w:t>S/D/O/P</w:t>
            </w:r>
          </w:p>
        </w:tc>
      </w:tr>
      <w:tr w:rsidR="00910889" w:rsidTr="00007603">
        <w:trPr>
          <w:trHeight w:val="340"/>
        </w:trPr>
        <w:tc>
          <w:tcPr>
            <w:tcW w:w="1816" w:type="pct"/>
            <w:vAlign w:val="bottom"/>
            <w:hideMark/>
          </w:tcPr>
          <w:p w:rsidR="00910889" w:rsidRDefault="00910889" w:rsidP="00007603">
            <w:pPr>
              <w:rPr>
                <w:b/>
                <w:bCs/>
                <w:lang w:eastAsia="en-GB"/>
              </w:rPr>
            </w:pPr>
            <w:r>
              <w:rPr>
                <w:b/>
                <w:bCs/>
                <w:lang w:eastAsia="en-GB"/>
              </w:rPr>
              <w:t>Input</w:t>
            </w:r>
          </w:p>
        </w:tc>
        <w:tc>
          <w:tcPr>
            <w:tcW w:w="883" w:type="pct"/>
            <w:noWrap/>
            <w:vAlign w:val="bottom"/>
            <w:hideMark/>
          </w:tcPr>
          <w:p w:rsidR="00910889" w:rsidRDefault="00910889" w:rsidP="00007603">
            <w:pPr>
              <w:rPr>
                <w:b/>
                <w:bCs/>
                <w:lang w:eastAsia="en-GB"/>
              </w:rPr>
            </w:pPr>
          </w:p>
        </w:tc>
        <w:tc>
          <w:tcPr>
            <w:tcW w:w="538" w:type="pct"/>
            <w:noWrap/>
            <w:vAlign w:val="bottom"/>
            <w:hideMark/>
          </w:tcPr>
          <w:p w:rsidR="00910889" w:rsidRDefault="00910889" w:rsidP="00007603">
            <w:pPr>
              <w:rPr>
                <w:rFonts w:ascii="Times New Roman" w:hAnsi="Times New Roman"/>
                <w:lang w:val="es-ES" w:eastAsia="es-ES"/>
              </w:rPr>
            </w:pPr>
          </w:p>
        </w:tc>
        <w:tc>
          <w:tcPr>
            <w:tcW w:w="420" w:type="pct"/>
            <w:noWrap/>
            <w:vAlign w:val="bottom"/>
            <w:hideMark/>
          </w:tcPr>
          <w:p w:rsidR="00910889" w:rsidRDefault="00910889" w:rsidP="00007603">
            <w:pPr>
              <w:rPr>
                <w:rFonts w:ascii="Times New Roman" w:hAnsi="Times New Roman"/>
                <w:lang w:val="es-ES" w:eastAsia="es-ES"/>
              </w:rPr>
            </w:pPr>
          </w:p>
        </w:tc>
        <w:tc>
          <w:tcPr>
            <w:tcW w:w="842" w:type="pct"/>
            <w:noWrap/>
            <w:vAlign w:val="bottom"/>
            <w:hideMark/>
          </w:tcPr>
          <w:p w:rsidR="00910889" w:rsidRDefault="00910889" w:rsidP="00007603">
            <w:pPr>
              <w:rPr>
                <w:rFonts w:ascii="Times New Roman" w:hAnsi="Times New Roman"/>
                <w:lang w:val="es-ES" w:eastAsia="es-ES"/>
              </w:rPr>
            </w:pPr>
          </w:p>
        </w:tc>
        <w:tc>
          <w:tcPr>
            <w:tcW w:w="501" w:type="pct"/>
            <w:noWrap/>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1816" w:type="pct"/>
            <w:tcBorders>
              <w:top w:val="single" w:sz="4" w:space="0" w:color="auto"/>
              <w:left w:val="nil"/>
              <w:bottom w:val="nil"/>
              <w:right w:val="nil"/>
            </w:tcBorders>
            <w:vAlign w:val="bottom"/>
            <w:hideMark/>
          </w:tcPr>
          <w:p w:rsidR="00910889" w:rsidRDefault="00910889" w:rsidP="00007603">
            <w:pPr>
              <w:rPr>
                <w:lang w:eastAsia="en-GB"/>
              </w:rPr>
            </w:pPr>
            <w:r>
              <w:rPr>
                <w:lang w:eastAsia="en-GB"/>
              </w:rPr>
              <w:t>Emission to Floor during the preparation step</w:t>
            </w:r>
          </w:p>
        </w:tc>
        <w:tc>
          <w:tcPr>
            <w:tcW w:w="883" w:type="pct"/>
            <w:tcBorders>
              <w:top w:val="single" w:sz="4" w:space="0" w:color="auto"/>
              <w:left w:val="nil"/>
              <w:bottom w:val="nil"/>
              <w:right w:val="nil"/>
            </w:tcBorders>
            <w:noWrap/>
            <w:vAlign w:val="bottom"/>
            <w:hideMark/>
          </w:tcPr>
          <w:p w:rsidR="00910889" w:rsidRDefault="00910889" w:rsidP="00007603">
            <w:pPr>
              <w:rPr>
                <w:lang w:eastAsia="en-GB"/>
              </w:rPr>
            </w:pPr>
            <w:r>
              <w:rPr>
                <w:lang w:eastAsia="en-GB"/>
              </w:rPr>
              <w:t>Eprep, floor</w:t>
            </w:r>
          </w:p>
        </w:tc>
        <w:tc>
          <w:tcPr>
            <w:tcW w:w="538"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kg.d-1</w:t>
            </w:r>
          </w:p>
        </w:tc>
        <w:tc>
          <w:tcPr>
            <w:tcW w:w="420"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842" w:type="pct"/>
            <w:tcBorders>
              <w:top w:val="single" w:sz="4" w:space="0" w:color="auto"/>
              <w:left w:val="nil"/>
              <w:bottom w:val="nil"/>
              <w:right w:val="nil"/>
            </w:tcBorders>
            <w:noWrap/>
            <w:vAlign w:val="bottom"/>
            <w:hideMark/>
          </w:tcPr>
          <w:p w:rsidR="00910889" w:rsidRDefault="00910889" w:rsidP="00007603">
            <w:pPr>
              <w:jc w:val="center"/>
            </w:pPr>
            <w:r>
              <w:t>0.00E+00</w:t>
            </w:r>
          </w:p>
        </w:tc>
        <w:tc>
          <w:tcPr>
            <w:tcW w:w="501"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1816" w:type="pct"/>
            <w:vAlign w:val="bottom"/>
            <w:hideMark/>
          </w:tcPr>
          <w:p w:rsidR="00910889" w:rsidRDefault="00910889" w:rsidP="00007603">
            <w:pPr>
              <w:rPr>
                <w:lang w:eastAsia="en-GB"/>
              </w:rPr>
            </w:pPr>
            <w:r>
              <w:rPr>
                <w:lang w:eastAsia="en-GB"/>
              </w:rPr>
              <w:t>Emission to Floor during the application step</w:t>
            </w:r>
          </w:p>
        </w:tc>
        <w:tc>
          <w:tcPr>
            <w:tcW w:w="883" w:type="pct"/>
            <w:noWrap/>
            <w:vAlign w:val="bottom"/>
            <w:hideMark/>
          </w:tcPr>
          <w:p w:rsidR="00910889" w:rsidRDefault="00910889" w:rsidP="00007603">
            <w:pPr>
              <w:rPr>
                <w:lang w:eastAsia="en-GB"/>
              </w:rPr>
            </w:pPr>
            <w:r>
              <w:rPr>
                <w:lang w:eastAsia="en-GB"/>
              </w:rPr>
              <w:t>Eapplication, floor</w:t>
            </w:r>
          </w:p>
        </w:tc>
        <w:tc>
          <w:tcPr>
            <w:tcW w:w="538" w:type="pct"/>
            <w:noWrap/>
            <w:vAlign w:val="bottom"/>
            <w:hideMark/>
          </w:tcPr>
          <w:p w:rsidR="00910889" w:rsidRDefault="00910889" w:rsidP="00007603">
            <w:pPr>
              <w:jc w:val="center"/>
              <w:rPr>
                <w:lang w:eastAsia="en-GB"/>
              </w:rPr>
            </w:pPr>
            <w:r>
              <w:rPr>
                <w:lang w:eastAsia="en-GB"/>
              </w:rPr>
              <w:t>kg.d-1</w:t>
            </w:r>
          </w:p>
        </w:tc>
        <w:tc>
          <w:tcPr>
            <w:tcW w:w="420" w:type="pct"/>
            <w:noWrap/>
            <w:vAlign w:val="bottom"/>
            <w:hideMark/>
          </w:tcPr>
          <w:p w:rsidR="00910889" w:rsidRDefault="00910889" w:rsidP="00007603">
            <w:pPr>
              <w:rPr>
                <w:lang w:eastAsia="en-GB"/>
              </w:rPr>
            </w:pPr>
          </w:p>
        </w:tc>
        <w:tc>
          <w:tcPr>
            <w:tcW w:w="842" w:type="pct"/>
            <w:noWrap/>
            <w:vAlign w:val="bottom"/>
            <w:hideMark/>
          </w:tcPr>
          <w:p w:rsidR="00910889" w:rsidRDefault="00910889" w:rsidP="00007603">
            <w:pPr>
              <w:jc w:val="center"/>
            </w:pPr>
            <w:r>
              <w:t>1.06E-06</w:t>
            </w:r>
          </w:p>
        </w:tc>
        <w:tc>
          <w:tcPr>
            <w:tcW w:w="501" w:type="pct"/>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1816" w:type="pct"/>
            <w:tcBorders>
              <w:top w:val="nil"/>
              <w:left w:val="nil"/>
              <w:bottom w:val="single" w:sz="4" w:space="0" w:color="auto"/>
              <w:right w:val="nil"/>
            </w:tcBorders>
            <w:vAlign w:val="bottom"/>
            <w:hideMark/>
          </w:tcPr>
          <w:p w:rsidR="00910889" w:rsidRDefault="00910889" w:rsidP="00007603">
            <w:pPr>
              <w:rPr>
                <w:lang w:eastAsia="en-GB"/>
              </w:rPr>
            </w:pPr>
            <w:r>
              <w:rPr>
                <w:lang w:eastAsia="en-GB"/>
              </w:rPr>
              <w:t>Emission to treated surfaces during the application step</w:t>
            </w:r>
          </w:p>
        </w:tc>
        <w:tc>
          <w:tcPr>
            <w:tcW w:w="883"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Eapplication, treated</w:t>
            </w:r>
          </w:p>
        </w:tc>
        <w:tc>
          <w:tcPr>
            <w:tcW w:w="538"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kg.d-1</w:t>
            </w:r>
          </w:p>
        </w:tc>
        <w:tc>
          <w:tcPr>
            <w:tcW w:w="42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842" w:type="pct"/>
            <w:tcBorders>
              <w:top w:val="nil"/>
              <w:left w:val="nil"/>
              <w:bottom w:val="single" w:sz="4" w:space="0" w:color="auto"/>
              <w:right w:val="nil"/>
            </w:tcBorders>
            <w:noWrap/>
            <w:vAlign w:val="bottom"/>
            <w:hideMark/>
          </w:tcPr>
          <w:p w:rsidR="00910889" w:rsidRDefault="00910889" w:rsidP="00007603">
            <w:pPr>
              <w:jc w:val="center"/>
            </w:pPr>
            <w:r>
              <w:t>7.14E-06</w:t>
            </w:r>
          </w:p>
        </w:tc>
        <w:tc>
          <w:tcPr>
            <w:tcW w:w="50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O</w:t>
            </w:r>
          </w:p>
        </w:tc>
      </w:tr>
      <w:tr w:rsidR="00910889" w:rsidTr="00007603">
        <w:trPr>
          <w:trHeight w:val="340"/>
        </w:trPr>
        <w:tc>
          <w:tcPr>
            <w:tcW w:w="1816" w:type="pct"/>
            <w:vAlign w:val="bottom"/>
            <w:hideMark/>
          </w:tcPr>
          <w:p w:rsidR="00910889" w:rsidRDefault="00910889" w:rsidP="00007603">
            <w:pPr>
              <w:rPr>
                <w:lang w:eastAsia="en-GB"/>
              </w:rPr>
            </w:pPr>
            <w:r>
              <w:rPr>
                <w:lang w:eastAsia="en-GB"/>
              </w:rPr>
              <w:t>Fraction emitted to waste water during the cleaning step</w:t>
            </w:r>
          </w:p>
        </w:tc>
        <w:tc>
          <w:tcPr>
            <w:tcW w:w="883" w:type="pct"/>
            <w:noWrap/>
            <w:vAlign w:val="bottom"/>
            <w:hideMark/>
          </w:tcPr>
          <w:p w:rsidR="00910889" w:rsidRDefault="00910889" w:rsidP="00007603">
            <w:pPr>
              <w:rPr>
                <w:lang w:eastAsia="en-GB"/>
              </w:rPr>
            </w:pPr>
            <w:r>
              <w:rPr>
                <w:lang w:eastAsia="en-GB"/>
              </w:rPr>
              <w:t>Fww</w:t>
            </w:r>
          </w:p>
        </w:tc>
        <w:tc>
          <w:tcPr>
            <w:tcW w:w="538" w:type="pct"/>
            <w:noWrap/>
            <w:vAlign w:val="bottom"/>
            <w:hideMark/>
          </w:tcPr>
          <w:p w:rsidR="00910889" w:rsidRDefault="00910889" w:rsidP="00007603">
            <w:pPr>
              <w:jc w:val="center"/>
              <w:rPr>
                <w:lang w:eastAsia="en-GB"/>
              </w:rPr>
            </w:pPr>
            <w:r>
              <w:rPr>
                <w:lang w:eastAsia="en-GB"/>
              </w:rPr>
              <w:t>-</w:t>
            </w:r>
          </w:p>
        </w:tc>
        <w:tc>
          <w:tcPr>
            <w:tcW w:w="420" w:type="pct"/>
            <w:noWrap/>
            <w:vAlign w:val="bottom"/>
            <w:hideMark/>
          </w:tcPr>
          <w:p w:rsidR="00910889" w:rsidRDefault="00910889" w:rsidP="00007603">
            <w:pPr>
              <w:jc w:val="center"/>
              <w:rPr>
                <w:lang w:eastAsia="en-GB"/>
              </w:rPr>
            </w:pPr>
            <w:r>
              <w:rPr>
                <w:lang w:eastAsia="en-GB"/>
              </w:rPr>
              <w:t>1</w:t>
            </w:r>
          </w:p>
        </w:tc>
        <w:tc>
          <w:tcPr>
            <w:tcW w:w="842" w:type="pct"/>
            <w:noWrap/>
            <w:vAlign w:val="bottom"/>
            <w:hideMark/>
          </w:tcPr>
          <w:p w:rsidR="00910889" w:rsidRDefault="00910889" w:rsidP="00007603">
            <w:pPr>
              <w:jc w:val="center"/>
            </w:pPr>
            <w:r>
              <w:t>1</w:t>
            </w:r>
          </w:p>
        </w:tc>
        <w:tc>
          <w:tcPr>
            <w:tcW w:w="501" w:type="pct"/>
            <w:noWrap/>
            <w:vAlign w:val="bottom"/>
            <w:hideMark/>
          </w:tcPr>
          <w:p w:rsidR="00910889" w:rsidRDefault="00910889" w:rsidP="00007603">
            <w:pPr>
              <w:jc w:val="center"/>
              <w:rPr>
                <w:lang w:eastAsia="en-GB"/>
              </w:rPr>
            </w:pPr>
            <w:r>
              <w:rPr>
                <w:lang w:eastAsia="en-GB"/>
              </w:rPr>
              <w:t>D</w:t>
            </w:r>
          </w:p>
        </w:tc>
      </w:tr>
      <w:tr w:rsidR="00910889" w:rsidTr="00007603">
        <w:trPr>
          <w:trHeight w:val="340"/>
        </w:trPr>
        <w:tc>
          <w:tcPr>
            <w:tcW w:w="1816" w:type="pct"/>
            <w:vAlign w:val="bottom"/>
            <w:hideMark/>
          </w:tcPr>
          <w:p w:rsidR="00910889" w:rsidRDefault="00910889" w:rsidP="00007603">
            <w:pPr>
              <w:rPr>
                <w:lang w:eastAsia="en-GB"/>
              </w:rPr>
            </w:pPr>
            <w:r>
              <w:rPr>
                <w:lang w:eastAsia="en-GB"/>
              </w:rPr>
              <w:t>Cleaning Efficiency</w:t>
            </w:r>
          </w:p>
        </w:tc>
        <w:tc>
          <w:tcPr>
            <w:tcW w:w="883" w:type="pct"/>
            <w:noWrap/>
            <w:vAlign w:val="bottom"/>
            <w:hideMark/>
          </w:tcPr>
          <w:p w:rsidR="00910889" w:rsidRDefault="00910889" w:rsidP="00007603">
            <w:pPr>
              <w:rPr>
                <w:lang w:eastAsia="en-GB"/>
              </w:rPr>
            </w:pPr>
            <w:r>
              <w:rPr>
                <w:lang w:eastAsia="en-GB"/>
              </w:rPr>
              <w:t>FCE</w:t>
            </w:r>
          </w:p>
        </w:tc>
        <w:tc>
          <w:tcPr>
            <w:tcW w:w="538" w:type="pct"/>
            <w:noWrap/>
            <w:vAlign w:val="bottom"/>
            <w:hideMark/>
          </w:tcPr>
          <w:p w:rsidR="00910889" w:rsidRDefault="00910889" w:rsidP="00007603">
            <w:pPr>
              <w:jc w:val="center"/>
              <w:rPr>
                <w:lang w:eastAsia="en-GB"/>
              </w:rPr>
            </w:pPr>
            <w:r>
              <w:rPr>
                <w:lang w:eastAsia="en-GB"/>
              </w:rPr>
              <w:t>-</w:t>
            </w:r>
          </w:p>
        </w:tc>
        <w:tc>
          <w:tcPr>
            <w:tcW w:w="420" w:type="pct"/>
            <w:noWrap/>
            <w:vAlign w:val="bottom"/>
            <w:hideMark/>
          </w:tcPr>
          <w:p w:rsidR="00910889" w:rsidRDefault="00910889" w:rsidP="00007603">
            <w:pPr>
              <w:rPr>
                <w:lang w:eastAsia="en-GB"/>
              </w:rPr>
            </w:pPr>
          </w:p>
        </w:tc>
        <w:tc>
          <w:tcPr>
            <w:tcW w:w="842" w:type="pct"/>
            <w:tcBorders>
              <w:top w:val="nil"/>
              <w:left w:val="nil"/>
              <w:bottom w:val="single" w:sz="4" w:space="0" w:color="auto"/>
              <w:right w:val="nil"/>
            </w:tcBorders>
            <w:noWrap/>
            <w:vAlign w:val="bottom"/>
            <w:hideMark/>
          </w:tcPr>
          <w:p w:rsidR="00910889" w:rsidRDefault="00910889" w:rsidP="00007603">
            <w:pPr>
              <w:jc w:val="center"/>
            </w:pPr>
            <w:r>
              <w:t>0.03</w:t>
            </w:r>
          </w:p>
        </w:tc>
        <w:tc>
          <w:tcPr>
            <w:tcW w:w="501" w:type="pct"/>
            <w:noWrap/>
            <w:vAlign w:val="bottom"/>
            <w:hideMark/>
          </w:tcPr>
          <w:p w:rsidR="00910889" w:rsidRDefault="00910889" w:rsidP="00007603">
            <w:pPr>
              <w:jc w:val="center"/>
              <w:rPr>
                <w:lang w:eastAsia="en-GB"/>
              </w:rPr>
            </w:pPr>
            <w:r>
              <w:rPr>
                <w:lang w:eastAsia="en-GB"/>
              </w:rPr>
              <w:t>P*</w:t>
            </w:r>
          </w:p>
        </w:tc>
      </w:tr>
      <w:tr w:rsidR="00910889" w:rsidTr="00007603">
        <w:trPr>
          <w:trHeight w:val="340"/>
        </w:trPr>
        <w:tc>
          <w:tcPr>
            <w:tcW w:w="1816" w:type="pct"/>
            <w:tcBorders>
              <w:top w:val="single" w:sz="4" w:space="0" w:color="auto"/>
              <w:left w:val="nil"/>
              <w:bottom w:val="nil"/>
              <w:right w:val="nil"/>
            </w:tcBorders>
            <w:vAlign w:val="bottom"/>
            <w:hideMark/>
          </w:tcPr>
          <w:p w:rsidR="00910889" w:rsidRDefault="00910889" w:rsidP="00007603">
            <w:pPr>
              <w:rPr>
                <w:b/>
                <w:bCs/>
                <w:lang w:eastAsia="en-GB"/>
              </w:rPr>
            </w:pPr>
            <w:r>
              <w:rPr>
                <w:b/>
                <w:bCs/>
                <w:lang w:eastAsia="en-GB"/>
              </w:rPr>
              <w:t>Output</w:t>
            </w:r>
          </w:p>
        </w:tc>
        <w:tc>
          <w:tcPr>
            <w:tcW w:w="883" w:type="pct"/>
            <w:tcBorders>
              <w:top w:val="single" w:sz="4" w:space="0" w:color="auto"/>
              <w:left w:val="nil"/>
              <w:bottom w:val="nil"/>
              <w:right w:val="nil"/>
            </w:tcBorders>
            <w:noWrap/>
            <w:vAlign w:val="bottom"/>
            <w:hideMark/>
          </w:tcPr>
          <w:p w:rsidR="00910889" w:rsidRDefault="00910889" w:rsidP="00007603">
            <w:pPr>
              <w:rPr>
                <w:lang w:eastAsia="en-GB"/>
              </w:rPr>
            </w:pPr>
            <w:r>
              <w:rPr>
                <w:lang w:eastAsia="en-GB"/>
              </w:rPr>
              <w:t> </w:t>
            </w:r>
          </w:p>
        </w:tc>
        <w:tc>
          <w:tcPr>
            <w:tcW w:w="538"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420"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842" w:type="pct"/>
            <w:noWrap/>
            <w:vAlign w:val="bottom"/>
            <w:hideMark/>
          </w:tcPr>
          <w:p w:rsidR="00910889" w:rsidRDefault="00910889" w:rsidP="00007603">
            <w:pPr>
              <w:jc w:val="center"/>
            </w:pPr>
            <w:r>
              <w:t> </w:t>
            </w:r>
          </w:p>
        </w:tc>
        <w:tc>
          <w:tcPr>
            <w:tcW w:w="501"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1816" w:type="pct"/>
            <w:vAlign w:val="bottom"/>
            <w:hideMark/>
          </w:tcPr>
          <w:p w:rsidR="00910889" w:rsidRDefault="00910889" w:rsidP="00007603">
            <w:pPr>
              <w:rPr>
                <w:lang w:eastAsia="en-GB"/>
              </w:rPr>
            </w:pPr>
            <w:r>
              <w:rPr>
                <w:lang w:eastAsia="en-GB"/>
              </w:rPr>
              <w:t>Emission from floor/treated surface to waste water during cleaning step</w:t>
            </w:r>
          </w:p>
        </w:tc>
        <w:tc>
          <w:tcPr>
            <w:tcW w:w="883" w:type="pct"/>
            <w:noWrap/>
            <w:vAlign w:val="bottom"/>
            <w:hideMark/>
          </w:tcPr>
          <w:p w:rsidR="00910889" w:rsidRDefault="00910889" w:rsidP="00007603">
            <w:pPr>
              <w:rPr>
                <w:lang w:eastAsia="en-GB"/>
              </w:rPr>
            </w:pPr>
            <w:r>
              <w:rPr>
                <w:lang w:eastAsia="en-GB"/>
              </w:rPr>
              <w:t>E</w:t>
            </w:r>
            <w:r>
              <w:rPr>
                <w:vertAlign w:val="subscript"/>
                <w:lang w:eastAsia="en-GB"/>
              </w:rPr>
              <w:t>treated, ww</w:t>
            </w:r>
          </w:p>
        </w:tc>
        <w:tc>
          <w:tcPr>
            <w:tcW w:w="538" w:type="pct"/>
            <w:noWrap/>
            <w:vAlign w:val="bottom"/>
            <w:hideMark/>
          </w:tcPr>
          <w:p w:rsidR="00910889" w:rsidRDefault="00910889" w:rsidP="00007603">
            <w:pPr>
              <w:jc w:val="center"/>
              <w:rPr>
                <w:lang w:eastAsia="en-GB"/>
              </w:rPr>
            </w:pPr>
            <w:r>
              <w:rPr>
                <w:lang w:eastAsia="en-GB"/>
              </w:rPr>
              <w:t>kg.d</w:t>
            </w:r>
            <w:r>
              <w:rPr>
                <w:vertAlign w:val="superscript"/>
                <w:lang w:eastAsia="en-GB"/>
              </w:rPr>
              <w:t>-1</w:t>
            </w:r>
          </w:p>
        </w:tc>
        <w:tc>
          <w:tcPr>
            <w:tcW w:w="420" w:type="pct"/>
            <w:noWrap/>
            <w:vAlign w:val="bottom"/>
            <w:hideMark/>
          </w:tcPr>
          <w:p w:rsidR="00910889" w:rsidRDefault="00910889" w:rsidP="00007603">
            <w:pPr>
              <w:rPr>
                <w:lang w:eastAsia="en-GB"/>
              </w:rPr>
            </w:pPr>
          </w:p>
        </w:tc>
        <w:tc>
          <w:tcPr>
            <w:tcW w:w="842" w:type="pct"/>
            <w:noWrap/>
            <w:vAlign w:val="bottom"/>
            <w:hideMark/>
          </w:tcPr>
          <w:p w:rsidR="00910889" w:rsidRDefault="00910889" w:rsidP="00007603">
            <w:pPr>
              <w:jc w:val="center"/>
            </w:pPr>
            <w:r>
              <w:t>2.46E-07</w:t>
            </w:r>
          </w:p>
        </w:tc>
        <w:tc>
          <w:tcPr>
            <w:tcW w:w="501" w:type="pct"/>
            <w:noWrap/>
            <w:vAlign w:val="bottom"/>
            <w:hideMark/>
          </w:tcPr>
          <w:p w:rsidR="00910889" w:rsidRDefault="00910889" w:rsidP="00007603">
            <w:pPr>
              <w:jc w:val="center"/>
              <w:rPr>
                <w:lang w:eastAsia="en-GB"/>
              </w:rPr>
            </w:pPr>
            <w:r>
              <w:rPr>
                <w:lang w:eastAsia="en-GB"/>
              </w:rPr>
              <w:t>-</w:t>
            </w:r>
          </w:p>
        </w:tc>
      </w:tr>
      <w:tr w:rsidR="00910889" w:rsidTr="00007603">
        <w:trPr>
          <w:trHeight w:val="340"/>
        </w:trPr>
        <w:tc>
          <w:tcPr>
            <w:tcW w:w="1816"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E</w:t>
            </w:r>
            <w:r>
              <w:rPr>
                <w:vertAlign w:val="subscript"/>
                <w:lang w:eastAsia="en-GB"/>
              </w:rPr>
              <w:t xml:space="preserve">treated, ww </w:t>
            </w:r>
            <w:r>
              <w:rPr>
                <w:lang w:eastAsia="en-GB"/>
              </w:rPr>
              <w:t>= (E</w:t>
            </w:r>
            <w:r>
              <w:rPr>
                <w:vertAlign w:val="subscript"/>
                <w:lang w:eastAsia="en-GB"/>
              </w:rPr>
              <w:t>prep, floor</w:t>
            </w:r>
            <w:r>
              <w:rPr>
                <w:lang w:eastAsia="en-GB"/>
              </w:rPr>
              <w:t xml:space="preserve"> + E</w:t>
            </w:r>
            <w:r>
              <w:rPr>
                <w:vertAlign w:val="subscript"/>
                <w:lang w:eastAsia="en-GB"/>
              </w:rPr>
              <w:t>application, floor</w:t>
            </w:r>
            <w:r>
              <w:rPr>
                <w:lang w:eastAsia="en-GB"/>
              </w:rPr>
              <w:t xml:space="preserve"> + E</w:t>
            </w:r>
            <w:r>
              <w:rPr>
                <w:vertAlign w:val="subscript"/>
                <w:lang w:eastAsia="en-GB"/>
              </w:rPr>
              <w:t xml:space="preserve">applicator, treated) x </w:t>
            </w:r>
            <w:r>
              <w:rPr>
                <w:lang w:eastAsia="en-GB"/>
              </w:rPr>
              <w:t>F</w:t>
            </w:r>
            <w:r>
              <w:rPr>
                <w:vertAlign w:val="subscript"/>
                <w:lang w:eastAsia="en-GB"/>
              </w:rPr>
              <w:t xml:space="preserve">ww x </w:t>
            </w:r>
            <w:r>
              <w:rPr>
                <w:lang w:eastAsia="en-GB"/>
              </w:rPr>
              <w:t>F</w:t>
            </w:r>
            <w:r>
              <w:rPr>
                <w:vertAlign w:val="subscript"/>
                <w:lang w:eastAsia="en-GB"/>
              </w:rPr>
              <w:t>CE</w:t>
            </w:r>
          </w:p>
        </w:tc>
        <w:tc>
          <w:tcPr>
            <w:tcW w:w="883"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 </w:t>
            </w:r>
          </w:p>
        </w:tc>
        <w:tc>
          <w:tcPr>
            <w:tcW w:w="538"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2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842"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50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bl>
    <w:p w:rsidR="00910889" w:rsidRDefault="00910889" w:rsidP="00910889">
      <w:pPr>
        <w:rPr>
          <w:b/>
        </w:rPr>
      </w:pPr>
      <w:r>
        <w:rPr>
          <w:lang w:eastAsia="en-GB"/>
        </w:rPr>
        <w:t>* Table 3.3-8 (Spray-crack and crevice)</w:t>
      </w:r>
      <w:r>
        <w:rPr>
          <w:rFonts w:eastAsia="Calibri"/>
          <w:szCs w:val="22"/>
          <w:lang w:eastAsia="en-US"/>
        </w:rPr>
        <w:br w:type="page"/>
      </w:r>
      <w:r>
        <w:rPr>
          <w:b/>
        </w:rPr>
        <w:lastRenderedPageBreak/>
        <w:t>Crack and Crevice and Targeted Spot Use Indoors</w:t>
      </w:r>
    </w:p>
    <w:p w:rsidR="00910889" w:rsidRDefault="00910889" w:rsidP="00910889">
      <w:pPr>
        <w:spacing w:after="200" w:line="276" w:lineRule="auto"/>
        <w:rPr>
          <w:b/>
          <w:bCs/>
          <w:lang w:eastAsia="en-GB"/>
        </w:rPr>
      </w:pPr>
    </w:p>
    <w:p w:rsidR="00910889" w:rsidRDefault="00910889" w:rsidP="00910889">
      <w:pPr>
        <w:spacing w:after="200" w:line="276" w:lineRule="auto"/>
        <w:rPr>
          <w:b/>
          <w:bCs/>
          <w:lang w:eastAsia="en-GB"/>
        </w:rPr>
      </w:pPr>
      <w:r>
        <w:rPr>
          <w:b/>
          <w:bCs/>
          <w:lang w:eastAsia="en-GB"/>
        </w:rPr>
        <w:t>Total emissions to waste water</w:t>
      </w:r>
    </w:p>
    <w:tbl>
      <w:tblPr>
        <w:tblW w:w="5000" w:type="pct"/>
        <w:tblLook w:val="04A0" w:firstRow="1" w:lastRow="0" w:firstColumn="1" w:lastColumn="0" w:noHBand="0" w:noVBand="1"/>
      </w:tblPr>
      <w:tblGrid>
        <w:gridCol w:w="3752"/>
        <w:gridCol w:w="814"/>
        <w:gridCol w:w="529"/>
        <w:gridCol w:w="751"/>
        <w:gridCol w:w="2690"/>
        <w:gridCol w:w="894"/>
      </w:tblGrid>
      <w:tr w:rsidR="00910889" w:rsidTr="00007603">
        <w:trPr>
          <w:trHeight w:val="340"/>
        </w:trPr>
        <w:tc>
          <w:tcPr>
            <w:tcW w:w="1976" w:type="pct"/>
            <w:tcBorders>
              <w:top w:val="single" w:sz="4" w:space="0" w:color="auto"/>
              <w:left w:val="nil"/>
              <w:bottom w:val="nil"/>
              <w:right w:val="nil"/>
            </w:tcBorders>
            <w:vAlign w:val="bottom"/>
            <w:hideMark/>
          </w:tcPr>
          <w:p w:rsidR="00910889" w:rsidRDefault="00910889" w:rsidP="00007603">
            <w:pPr>
              <w:rPr>
                <w:b/>
                <w:lang w:eastAsia="en-GB"/>
              </w:rPr>
            </w:pPr>
            <w:r>
              <w:rPr>
                <w:b/>
                <w:lang w:eastAsia="en-GB"/>
              </w:rPr>
              <w:t>Variable/parameter (units)</w:t>
            </w:r>
          </w:p>
        </w:tc>
        <w:tc>
          <w:tcPr>
            <w:tcW w:w="844" w:type="pct"/>
            <w:tcBorders>
              <w:top w:val="single" w:sz="4" w:space="0" w:color="auto"/>
              <w:left w:val="nil"/>
              <w:bottom w:val="nil"/>
              <w:right w:val="nil"/>
            </w:tcBorders>
            <w:noWrap/>
            <w:vAlign w:val="bottom"/>
            <w:hideMark/>
          </w:tcPr>
          <w:p w:rsidR="00910889" w:rsidRDefault="00910889" w:rsidP="00007603">
            <w:pPr>
              <w:rPr>
                <w:b/>
                <w:lang w:eastAsia="en-GB"/>
              </w:rPr>
            </w:pPr>
            <w:r>
              <w:rPr>
                <w:b/>
                <w:lang w:eastAsia="en-GB"/>
              </w:rPr>
              <w:t>Symbol</w:t>
            </w:r>
          </w:p>
        </w:tc>
        <w:tc>
          <w:tcPr>
            <w:tcW w:w="461" w:type="pct"/>
            <w:tcBorders>
              <w:top w:val="single" w:sz="4" w:space="0" w:color="auto"/>
              <w:left w:val="nil"/>
              <w:bottom w:val="nil"/>
              <w:right w:val="nil"/>
            </w:tcBorders>
            <w:noWrap/>
            <w:vAlign w:val="bottom"/>
            <w:hideMark/>
          </w:tcPr>
          <w:p w:rsidR="00910889" w:rsidRDefault="00910889" w:rsidP="00007603">
            <w:pPr>
              <w:jc w:val="center"/>
              <w:rPr>
                <w:b/>
                <w:lang w:eastAsia="en-GB"/>
              </w:rPr>
            </w:pPr>
            <w:r>
              <w:rPr>
                <w:b/>
                <w:lang w:eastAsia="en-GB"/>
              </w:rPr>
              <w:t>Unit</w:t>
            </w:r>
          </w:p>
        </w:tc>
        <w:tc>
          <w:tcPr>
            <w:tcW w:w="460" w:type="pct"/>
            <w:tcBorders>
              <w:top w:val="single" w:sz="4" w:space="0" w:color="auto"/>
              <w:left w:val="nil"/>
              <w:bottom w:val="nil"/>
              <w:right w:val="nil"/>
            </w:tcBorders>
            <w:noWrap/>
            <w:vAlign w:val="bottom"/>
            <w:hideMark/>
          </w:tcPr>
          <w:p w:rsidR="00910889" w:rsidRDefault="00910889" w:rsidP="00007603">
            <w:pPr>
              <w:jc w:val="center"/>
              <w:rPr>
                <w:b/>
                <w:lang w:eastAsia="en-GB"/>
              </w:rPr>
            </w:pPr>
            <w:r>
              <w:rPr>
                <w:b/>
                <w:lang w:eastAsia="en-GB"/>
              </w:rPr>
              <w:t>Default</w:t>
            </w:r>
          </w:p>
        </w:tc>
        <w:tc>
          <w:tcPr>
            <w:tcW w:w="768" w:type="pct"/>
            <w:tcBorders>
              <w:top w:val="single" w:sz="4" w:space="0" w:color="auto"/>
              <w:left w:val="nil"/>
              <w:bottom w:val="nil"/>
              <w:right w:val="nil"/>
            </w:tcBorders>
            <w:noWrap/>
            <w:vAlign w:val="bottom"/>
            <w:hideMark/>
          </w:tcPr>
          <w:p w:rsidR="00910889" w:rsidRDefault="00910889" w:rsidP="00007603">
            <w:pPr>
              <w:jc w:val="center"/>
              <w:rPr>
                <w:b/>
                <w:lang w:eastAsia="en-GB"/>
              </w:rPr>
            </w:pPr>
            <w:r>
              <w:rPr>
                <w:b/>
                <w:lang w:eastAsia="en-GB"/>
              </w:rPr>
              <w:t>Spot / Crack &amp; Crevice Treatment</w:t>
            </w:r>
          </w:p>
        </w:tc>
        <w:tc>
          <w:tcPr>
            <w:tcW w:w="491" w:type="pct"/>
            <w:tcBorders>
              <w:top w:val="single" w:sz="4" w:space="0" w:color="auto"/>
              <w:left w:val="nil"/>
              <w:bottom w:val="nil"/>
              <w:right w:val="nil"/>
            </w:tcBorders>
            <w:noWrap/>
            <w:vAlign w:val="bottom"/>
            <w:hideMark/>
          </w:tcPr>
          <w:p w:rsidR="00910889" w:rsidRDefault="00910889" w:rsidP="00007603">
            <w:pPr>
              <w:jc w:val="center"/>
              <w:rPr>
                <w:b/>
                <w:lang w:eastAsia="en-GB"/>
              </w:rPr>
            </w:pPr>
            <w:r>
              <w:rPr>
                <w:b/>
                <w:lang w:eastAsia="en-GB"/>
              </w:rPr>
              <w:t>S/D/O/P</w:t>
            </w:r>
          </w:p>
        </w:tc>
      </w:tr>
      <w:tr w:rsidR="00910889" w:rsidTr="00007603">
        <w:trPr>
          <w:trHeight w:val="340"/>
        </w:trPr>
        <w:tc>
          <w:tcPr>
            <w:tcW w:w="1976" w:type="pct"/>
            <w:tcBorders>
              <w:top w:val="single" w:sz="4" w:space="0" w:color="auto"/>
              <w:left w:val="nil"/>
              <w:bottom w:val="nil"/>
              <w:right w:val="nil"/>
            </w:tcBorders>
            <w:vAlign w:val="bottom"/>
            <w:hideMark/>
          </w:tcPr>
          <w:p w:rsidR="00910889" w:rsidRDefault="00910889" w:rsidP="00007603">
            <w:pPr>
              <w:rPr>
                <w:lang w:eastAsia="en-GB"/>
              </w:rPr>
            </w:pPr>
            <w:r>
              <w:rPr>
                <w:lang w:eastAsia="en-GB"/>
              </w:rPr>
              <w:t>Emission from floor/treated surface to waste water during cleaning step</w:t>
            </w:r>
          </w:p>
        </w:tc>
        <w:tc>
          <w:tcPr>
            <w:tcW w:w="844" w:type="pct"/>
            <w:tcBorders>
              <w:top w:val="single" w:sz="4" w:space="0" w:color="auto"/>
              <w:left w:val="nil"/>
              <w:bottom w:val="nil"/>
              <w:right w:val="nil"/>
            </w:tcBorders>
            <w:noWrap/>
            <w:vAlign w:val="bottom"/>
            <w:hideMark/>
          </w:tcPr>
          <w:p w:rsidR="00910889" w:rsidRDefault="00910889" w:rsidP="00007603">
            <w:pPr>
              <w:rPr>
                <w:lang w:eastAsia="en-GB"/>
              </w:rPr>
            </w:pPr>
            <w:r>
              <w:rPr>
                <w:lang w:eastAsia="en-GB"/>
              </w:rPr>
              <w:t> </w:t>
            </w:r>
          </w:p>
        </w:tc>
        <w:tc>
          <w:tcPr>
            <w:tcW w:w="461"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460"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768" w:type="pct"/>
            <w:tcBorders>
              <w:top w:val="single" w:sz="4" w:space="0" w:color="auto"/>
              <w:left w:val="nil"/>
              <w:bottom w:val="nil"/>
              <w:right w:val="nil"/>
            </w:tcBorders>
            <w:noWrap/>
            <w:vAlign w:val="bottom"/>
            <w:hideMark/>
          </w:tcPr>
          <w:p w:rsidR="00910889" w:rsidRDefault="00910889" w:rsidP="00007603">
            <w:pPr>
              <w:jc w:val="center"/>
            </w:pPr>
            <w:r>
              <w:t>2.46E-07</w:t>
            </w:r>
          </w:p>
        </w:tc>
        <w:tc>
          <w:tcPr>
            <w:tcW w:w="491"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1976" w:type="pct"/>
            <w:vAlign w:val="bottom"/>
            <w:hideMark/>
          </w:tcPr>
          <w:p w:rsidR="00910889" w:rsidRDefault="00910889" w:rsidP="00007603">
            <w:pPr>
              <w:rPr>
                <w:lang w:eastAsia="en-GB"/>
              </w:rPr>
            </w:pPr>
            <w:r>
              <w:rPr>
                <w:lang w:eastAsia="en-GB"/>
              </w:rPr>
              <w:t>Emission from applicator to waste water during the cleaning step</w:t>
            </w:r>
          </w:p>
        </w:tc>
        <w:tc>
          <w:tcPr>
            <w:tcW w:w="844" w:type="pct"/>
            <w:noWrap/>
            <w:vAlign w:val="bottom"/>
            <w:hideMark/>
          </w:tcPr>
          <w:p w:rsidR="00910889" w:rsidRDefault="00910889" w:rsidP="00007603">
            <w:pPr>
              <w:rPr>
                <w:lang w:eastAsia="en-GB"/>
              </w:rPr>
            </w:pPr>
          </w:p>
        </w:tc>
        <w:tc>
          <w:tcPr>
            <w:tcW w:w="461" w:type="pct"/>
            <w:noWrap/>
            <w:vAlign w:val="bottom"/>
            <w:hideMark/>
          </w:tcPr>
          <w:p w:rsidR="00910889" w:rsidRPr="006A5715" w:rsidRDefault="00910889" w:rsidP="00007603">
            <w:pPr>
              <w:rPr>
                <w:rFonts w:ascii="Times New Roman" w:hAnsi="Times New Roman"/>
                <w:lang w:eastAsia="es-ES"/>
              </w:rPr>
            </w:pPr>
          </w:p>
        </w:tc>
        <w:tc>
          <w:tcPr>
            <w:tcW w:w="460" w:type="pct"/>
            <w:noWrap/>
            <w:vAlign w:val="bottom"/>
            <w:hideMark/>
          </w:tcPr>
          <w:p w:rsidR="00910889" w:rsidRPr="006A5715" w:rsidRDefault="00910889" w:rsidP="00007603">
            <w:pPr>
              <w:rPr>
                <w:rFonts w:ascii="Times New Roman" w:hAnsi="Times New Roman"/>
                <w:lang w:eastAsia="es-ES"/>
              </w:rPr>
            </w:pPr>
          </w:p>
        </w:tc>
        <w:tc>
          <w:tcPr>
            <w:tcW w:w="768" w:type="pct"/>
            <w:noWrap/>
            <w:vAlign w:val="bottom"/>
            <w:hideMark/>
          </w:tcPr>
          <w:p w:rsidR="00910889" w:rsidRDefault="00910889" w:rsidP="00007603">
            <w:pPr>
              <w:jc w:val="center"/>
            </w:pPr>
            <w:r>
              <w:t>3.36E-08</w:t>
            </w:r>
          </w:p>
        </w:tc>
        <w:tc>
          <w:tcPr>
            <w:tcW w:w="491" w:type="pct"/>
            <w:noWrap/>
            <w:vAlign w:val="bottom"/>
            <w:hideMark/>
          </w:tcPr>
          <w:p w:rsidR="00910889" w:rsidRDefault="00910889" w:rsidP="00007603"/>
        </w:tc>
      </w:tr>
      <w:tr w:rsidR="00910889" w:rsidTr="00007603">
        <w:trPr>
          <w:trHeight w:val="340"/>
        </w:trPr>
        <w:tc>
          <w:tcPr>
            <w:tcW w:w="1976" w:type="pct"/>
            <w:vAlign w:val="bottom"/>
            <w:hideMark/>
          </w:tcPr>
          <w:p w:rsidR="00910889" w:rsidRDefault="00910889" w:rsidP="00007603">
            <w:pPr>
              <w:rPr>
                <w:b/>
                <w:bCs/>
                <w:lang w:eastAsia="en-GB"/>
              </w:rPr>
            </w:pPr>
            <w:r>
              <w:rPr>
                <w:b/>
                <w:bCs/>
                <w:lang w:eastAsia="en-GB"/>
              </w:rPr>
              <w:t>Total</w:t>
            </w:r>
          </w:p>
        </w:tc>
        <w:tc>
          <w:tcPr>
            <w:tcW w:w="844" w:type="pct"/>
            <w:noWrap/>
            <w:vAlign w:val="bottom"/>
            <w:hideMark/>
          </w:tcPr>
          <w:p w:rsidR="00910889" w:rsidRDefault="00910889" w:rsidP="00007603">
            <w:pPr>
              <w:rPr>
                <w:b/>
                <w:bCs/>
                <w:lang w:eastAsia="en-GB"/>
              </w:rPr>
            </w:pPr>
          </w:p>
        </w:tc>
        <w:tc>
          <w:tcPr>
            <w:tcW w:w="461" w:type="pct"/>
            <w:noWrap/>
            <w:vAlign w:val="bottom"/>
            <w:hideMark/>
          </w:tcPr>
          <w:p w:rsidR="00910889" w:rsidRDefault="00910889" w:rsidP="00007603">
            <w:pPr>
              <w:rPr>
                <w:rFonts w:ascii="Times New Roman" w:hAnsi="Times New Roman"/>
                <w:lang w:val="es-ES" w:eastAsia="es-ES"/>
              </w:rPr>
            </w:pPr>
          </w:p>
        </w:tc>
        <w:tc>
          <w:tcPr>
            <w:tcW w:w="460" w:type="pct"/>
            <w:noWrap/>
            <w:vAlign w:val="bottom"/>
            <w:hideMark/>
          </w:tcPr>
          <w:p w:rsidR="00910889" w:rsidRDefault="00910889" w:rsidP="00007603">
            <w:pPr>
              <w:rPr>
                <w:rFonts w:ascii="Times New Roman" w:hAnsi="Times New Roman"/>
                <w:lang w:val="es-ES" w:eastAsia="es-ES"/>
              </w:rPr>
            </w:pPr>
          </w:p>
        </w:tc>
        <w:tc>
          <w:tcPr>
            <w:tcW w:w="768" w:type="pct"/>
            <w:noWrap/>
            <w:vAlign w:val="bottom"/>
            <w:hideMark/>
          </w:tcPr>
          <w:p w:rsidR="00910889" w:rsidRDefault="00910889" w:rsidP="00007603">
            <w:pPr>
              <w:jc w:val="center"/>
              <w:rPr>
                <w:b/>
                <w:bCs/>
              </w:rPr>
            </w:pPr>
            <w:r>
              <w:rPr>
                <w:b/>
                <w:bCs/>
              </w:rPr>
              <w:t>2.80E-07</w:t>
            </w:r>
          </w:p>
        </w:tc>
        <w:tc>
          <w:tcPr>
            <w:tcW w:w="491" w:type="pct"/>
            <w:noWrap/>
            <w:vAlign w:val="bottom"/>
            <w:hideMark/>
          </w:tcPr>
          <w:p w:rsidR="00910889" w:rsidRDefault="00910889" w:rsidP="00007603">
            <w:pPr>
              <w:rPr>
                <w:b/>
                <w:bCs/>
              </w:rPr>
            </w:pPr>
          </w:p>
        </w:tc>
      </w:tr>
      <w:tr w:rsidR="00910889" w:rsidTr="00007603">
        <w:trPr>
          <w:trHeight w:val="340"/>
        </w:trPr>
        <w:tc>
          <w:tcPr>
            <w:tcW w:w="1976" w:type="pct"/>
            <w:vAlign w:val="bottom"/>
            <w:hideMark/>
          </w:tcPr>
          <w:p w:rsidR="00910889" w:rsidRDefault="00910889" w:rsidP="00007603">
            <w:pPr>
              <w:rPr>
                <w:color w:val="000000"/>
                <w:lang w:eastAsia="en-GB"/>
              </w:rPr>
            </w:pPr>
            <w:r>
              <w:rPr>
                <w:color w:val="000000"/>
                <w:lang w:eastAsia="en-GB"/>
              </w:rPr>
              <w:t xml:space="preserve">Simultaneity factor – indoor </w:t>
            </w:r>
          </w:p>
        </w:tc>
        <w:tc>
          <w:tcPr>
            <w:tcW w:w="844" w:type="pct"/>
            <w:noWrap/>
            <w:vAlign w:val="bottom"/>
            <w:hideMark/>
          </w:tcPr>
          <w:p w:rsidR="00910889" w:rsidRDefault="00910889" w:rsidP="00007603">
            <w:pPr>
              <w:rPr>
                <w:color w:val="000000"/>
                <w:lang w:eastAsia="en-GB"/>
              </w:rPr>
            </w:pPr>
            <w:r>
              <w:rPr>
                <w:color w:val="000000"/>
                <w:lang w:eastAsia="en-GB"/>
              </w:rPr>
              <w:t>F</w:t>
            </w:r>
            <w:r>
              <w:rPr>
                <w:color w:val="000000"/>
                <w:vertAlign w:val="subscript"/>
                <w:lang w:eastAsia="en-GB"/>
              </w:rPr>
              <w:t>simultaneity</w:t>
            </w:r>
          </w:p>
        </w:tc>
        <w:tc>
          <w:tcPr>
            <w:tcW w:w="461" w:type="pct"/>
            <w:noWrap/>
            <w:vAlign w:val="bottom"/>
            <w:hideMark/>
          </w:tcPr>
          <w:p w:rsidR="00910889" w:rsidRDefault="00910889" w:rsidP="00007603">
            <w:pPr>
              <w:rPr>
                <w:color w:val="000000"/>
                <w:lang w:eastAsia="en-GB"/>
              </w:rPr>
            </w:pPr>
          </w:p>
        </w:tc>
        <w:tc>
          <w:tcPr>
            <w:tcW w:w="460" w:type="pct"/>
            <w:noWrap/>
            <w:vAlign w:val="bottom"/>
            <w:hideMark/>
          </w:tcPr>
          <w:p w:rsidR="00910889" w:rsidRDefault="00910889" w:rsidP="00007603">
            <w:pPr>
              <w:jc w:val="center"/>
              <w:rPr>
                <w:lang w:eastAsia="en-GB"/>
              </w:rPr>
            </w:pPr>
            <w:r>
              <w:rPr>
                <w:lang w:eastAsia="en-GB"/>
              </w:rPr>
              <w:t>*</w:t>
            </w:r>
          </w:p>
        </w:tc>
        <w:tc>
          <w:tcPr>
            <w:tcW w:w="768" w:type="pct"/>
            <w:noWrap/>
            <w:vAlign w:val="bottom"/>
            <w:hideMark/>
          </w:tcPr>
          <w:p w:rsidR="00910889" w:rsidRDefault="00910889" w:rsidP="00007603">
            <w:pPr>
              <w:jc w:val="center"/>
            </w:pPr>
            <w:r>
              <w:t>0.0081</w:t>
            </w:r>
          </w:p>
        </w:tc>
        <w:tc>
          <w:tcPr>
            <w:tcW w:w="491" w:type="pct"/>
            <w:noWrap/>
            <w:vAlign w:val="center"/>
            <w:hideMark/>
          </w:tcPr>
          <w:p w:rsidR="00910889" w:rsidRDefault="00910889" w:rsidP="00007603"/>
        </w:tc>
      </w:tr>
      <w:tr w:rsidR="00910889" w:rsidTr="00007603">
        <w:trPr>
          <w:trHeight w:val="340"/>
        </w:trPr>
        <w:tc>
          <w:tcPr>
            <w:tcW w:w="1976" w:type="pct"/>
            <w:vAlign w:val="bottom"/>
            <w:hideMark/>
          </w:tcPr>
          <w:p w:rsidR="00910889" w:rsidRDefault="00910889" w:rsidP="00007603">
            <w:pPr>
              <w:rPr>
                <w:color w:val="000000"/>
                <w:lang w:eastAsia="en-GB"/>
              </w:rPr>
            </w:pPr>
            <w:r>
              <w:rPr>
                <w:color w:val="000000"/>
                <w:lang w:eastAsia="en-GB"/>
              </w:rPr>
              <w:t xml:space="preserve">Number of </w:t>
            </w:r>
          </w:p>
        </w:tc>
        <w:tc>
          <w:tcPr>
            <w:tcW w:w="844" w:type="pct"/>
            <w:vMerge w:val="restart"/>
            <w:noWrap/>
            <w:vAlign w:val="bottom"/>
            <w:hideMark/>
          </w:tcPr>
          <w:p w:rsidR="00910889" w:rsidRDefault="00910889" w:rsidP="00007603">
            <w:pPr>
              <w:rPr>
                <w:color w:val="000000"/>
                <w:lang w:eastAsia="en-GB"/>
              </w:rPr>
            </w:pPr>
            <w:r>
              <w:rPr>
                <w:color w:val="000000"/>
                <w:lang w:eastAsia="en-GB"/>
              </w:rPr>
              <w:t>N</w:t>
            </w:r>
            <w:r>
              <w:rPr>
                <w:color w:val="000000"/>
                <w:vertAlign w:val="subscript"/>
                <w:lang w:eastAsia="en-GB"/>
              </w:rPr>
              <w:t>buildings</w:t>
            </w:r>
          </w:p>
        </w:tc>
        <w:tc>
          <w:tcPr>
            <w:tcW w:w="461" w:type="pct"/>
            <w:vMerge w:val="restart"/>
            <w:noWrap/>
            <w:vAlign w:val="bottom"/>
            <w:hideMark/>
          </w:tcPr>
          <w:p w:rsidR="00910889" w:rsidRDefault="00910889" w:rsidP="00007603">
            <w:pPr>
              <w:jc w:val="center"/>
              <w:rPr>
                <w:color w:val="000000"/>
                <w:lang w:eastAsia="en-GB"/>
              </w:rPr>
            </w:pPr>
            <w:r>
              <w:rPr>
                <w:color w:val="000000"/>
                <w:lang w:eastAsia="en-GB"/>
              </w:rPr>
              <w:t>-</w:t>
            </w:r>
          </w:p>
        </w:tc>
        <w:tc>
          <w:tcPr>
            <w:tcW w:w="460" w:type="pct"/>
            <w:noWrap/>
            <w:vAlign w:val="bottom"/>
            <w:hideMark/>
          </w:tcPr>
          <w:p w:rsidR="00910889" w:rsidRDefault="00910889" w:rsidP="00007603">
            <w:pPr>
              <w:rPr>
                <w:color w:val="000000"/>
                <w:lang w:eastAsia="en-GB"/>
              </w:rPr>
            </w:pPr>
          </w:p>
        </w:tc>
        <w:tc>
          <w:tcPr>
            <w:tcW w:w="768" w:type="pct"/>
            <w:noWrap/>
            <w:vAlign w:val="bottom"/>
            <w:hideMark/>
          </w:tcPr>
          <w:p w:rsidR="00910889" w:rsidRDefault="00910889" w:rsidP="00007603">
            <w:pPr>
              <w:rPr>
                <w:rFonts w:ascii="Times New Roman" w:hAnsi="Times New Roman"/>
                <w:lang w:val="es-ES" w:eastAsia="es-ES"/>
              </w:rPr>
            </w:pPr>
          </w:p>
        </w:tc>
        <w:tc>
          <w:tcPr>
            <w:tcW w:w="491" w:type="pct"/>
            <w:noWrap/>
            <w:vAlign w:val="bottom"/>
            <w:hideMark/>
          </w:tcPr>
          <w:p w:rsidR="00910889" w:rsidRDefault="00910889" w:rsidP="00007603">
            <w:pPr>
              <w:rPr>
                <w:rFonts w:ascii="Times New Roman" w:hAnsi="Times New Roman"/>
                <w:lang w:val="es-ES" w:eastAsia="es-ES"/>
              </w:rPr>
            </w:pPr>
          </w:p>
        </w:tc>
      </w:tr>
      <w:tr w:rsidR="00910889" w:rsidTr="00007603">
        <w:trPr>
          <w:trHeight w:val="340"/>
        </w:trPr>
        <w:tc>
          <w:tcPr>
            <w:tcW w:w="1976" w:type="pct"/>
            <w:vAlign w:val="bottom"/>
            <w:hideMark/>
          </w:tcPr>
          <w:p w:rsidR="00910889" w:rsidRDefault="00910889" w:rsidP="00007603">
            <w:pPr>
              <w:rPr>
                <w:color w:val="000000"/>
                <w:lang w:eastAsia="en-GB"/>
              </w:rPr>
            </w:pPr>
            <w:r>
              <w:rPr>
                <w:color w:val="000000"/>
                <w:lang w:eastAsia="en-GB"/>
              </w:rPr>
              <w:t>- houses</w:t>
            </w:r>
          </w:p>
        </w:tc>
        <w:tc>
          <w:tcPr>
            <w:tcW w:w="0" w:type="auto"/>
            <w:vMerge/>
            <w:vAlign w:val="center"/>
            <w:hideMark/>
          </w:tcPr>
          <w:p w:rsidR="00910889" w:rsidRDefault="00910889" w:rsidP="00007603">
            <w:pPr>
              <w:rPr>
                <w:color w:val="000000"/>
                <w:lang w:eastAsia="en-GB"/>
              </w:rPr>
            </w:pPr>
          </w:p>
        </w:tc>
        <w:tc>
          <w:tcPr>
            <w:tcW w:w="0" w:type="auto"/>
            <w:vMerge/>
            <w:vAlign w:val="center"/>
            <w:hideMark/>
          </w:tcPr>
          <w:p w:rsidR="00910889" w:rsidRDefault="00910889" w:rsidP="00007603">
            <w:pPr>
              <w:rPr>
                <w:color w:val="000000"/>
                <w:lang w:eastAsia="en-GB"/>
              </w:rPr>
            </w:pPr>
          </w:p>
        </w:tc>
        <w:tc>
          <w:tcPr>
            <w:tcW w:w="460" w:type="pct"/>
            <w:noWrap/>
            <w:vAlign w:val="bottom"/>
            <w:hideMark/>
          </w:tcPr>
          <w:p w:rsidR="00910889" w:rsidRDefault="00910889" w:rsidP="00007603">
            <w:pPr>
              <w:jc w:val="center"/>
              <w:rPr>
                <w:lang w:eastAsia="en-GB"/>
              </w:rPr>
            </w:pPr>
            <w:r>
              <w:rPr>
                <w:lang w:eastAsia="en-GB"/>
              </w:rPr>
              <w:t>4000</w:t>
            </w:r>
          </w:p>
        </w:tc>
        <w:tc>
          <w:tcPr>
            <w:tcW w:w="768" w:type="pct"/>
            <w:noWrap/>
            <w:vAlign w:val="bottom"/>
            <w:hideMark/>
          </w:tcPr>
          <w:p w:rsidR="00910889" w:rsidRDefault="00910889" w:rsidP="00007603">
            <w:pPr>
              <w:jc w:val="center"/>
              <w:rPr>
                <w:lang w:eastAsia="en-GB"/>
              </w:rPr>
            </w:pPr>
            <w:r>
              <w:rPr>
                <w:lang w:eastAsia="en-GB"/>
              </w:rPr>
              <w:t>4000**</w:t>
            </w:r>
          </w:p>
        </w:tc>
        <w:tc>
          <w:tcPr>
            <w:tcW w:w="491" w:type="pct"/>
            <w:noWrap/>
            <w:vAlign w:val="bottom"/>
            <w:hideMark/>
          </w:tcPr>
          <w:p w:rsidR="00910889" w:rsidRDefault="00910889" w:rsidP="00007603">
            <w:pPr>
              <w:rPr>
                <w:lang w:eastAsia="en-GB"/>
              </w:rPr>
            </w:pPr>
          </w:p>
        </w:tc>
      </w:tr>
      <w:tr w:rsidR="00910889" w:rsidTr="00007603">
        <w:trPr>
          <w:trHeight w:val="340"/>
        </w:trPr>
        <w:tc>
          <w:tcPr>
            <w:tcW w:w="1976" w:type="pct"/>
            <w:tcBorders>
              <w:top w:val="nil"/>
              <w:left w:val="nil"/>
              <w:bottom w:val="single" w:sz="4" w:space="0" w:color="auto"/>
              <w:right w:val="nil"/>
            </w:tcBorders>
            <w:vAlign w:val="bottom"/>
            <w:hideMark/>
          </w:tcPr>
          <w:p w:rsidR="00910889" w:rsidRDefault="00910889" w:rsidP="00007603">
            <w:pPr>
              <w:rPr>
                <w:color w:val="000000"/>
                <w:lang w:eastAsia="en-GB"/>
              </w:rPr>
            </w:pPr>
            <w:r>
              <w:rPr>
                <w:color w:val="000000"/>
                <w:lang w:eastAsia="en-GB"/>
              </w:rPr>
              <w:t>- buildings</w:t>
            </w:r>
          </w:p>
        </w:tc>
        <w:tc>
          <w:tcPr>
            <w:tcW w:w="844" w:type="pct"/>
            <w:tcBorders>
              <w:top w:val="nil"/>
              <w:left w:val="nil"/>
              <w:bottom w:val="single" w:sz="4" w:space="0" w:color="auto"/>
              <w:right w:val="nil"/>
            </w:tcBorders>
            <w:noWrap/>
            <w:vAlign w:val="bottom"/>
            <w:hideMark/>
          </w:tcPr>
          <w:p w:rsidR="00910889" w:rsidRDefault="00910889" w:rsidP="00007603">
            <w:pPr>
              <w:rPr>
                <w:color w:val="000000"/>
                <w:lang w:eastAsia="en-GB"/>
              </w:rPr>
            </w:pPr>
            <w:r>
              <w:rPr>
                <w:color w:val="000000"/>
                <w:lang w:eastAsia="en-GB"/>
              </w:rPr>
              <w:t> </w:t>
            </w:r>
          </w:p>
        </w:tc>
        <w:tc>
          <w:tcPr>
            <w:tcW w:w="461" w:type="pct"/>
            <w:tcBorders>
              <w:top w:val="nil"/>
              <w:left w:val="nil"/>
              <w:bottom w:val="single" w:sz="4" w:space="0" w:color="auto"/>
              <w:right w:val="nil"/>
            </w:tcBorders>
            <w:noWrap/>
            <w:vAlign w:val="bottom"/>
            <w:hideMark/>
          </w:tcPr>
          <w:p w:rsidR="00910889" w:rsidRDefault="00910889" w:rsidP="00007603">
            <w:pPr>
              <w:jc w:val="center"/>
              <w:rPr>
                <w:color w:val="000000"/>
                <w:lang w:eastAsia="en-GB"/>
              </w:rPr>
            </w:pPr>
            <w:r>
              <w:rPr>
                <w:color w:val="000000"/>
                <w:lang w:eastAsia="en-GB"/>
              </w:rPr>
              <w:t>-</w:t>
            </w:r>
          </w:p>
        </w:tc>
        <w:tc>
          <w:tcPr>
            <w:tcW w:w="46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300</w:t>
            </w:r>
          </w:p>
        </w:tc>
        <w:tc>
          <w:tcPr>
            <w:tcW w:w="768"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9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1976" w:type="pct"/>
            <w:vAlign w:val="bottom"/>
            <w:hideMark/>
          </w:tcPr>
          <w:p w:rsidR="00910889" w:rsidRDefault="00910889" w:rsidP="00007603">
            <w:pPr>
              <w:rPr>
                <w:b/>
                <w:bCs/>
                <w:lang w:eastAsia="en-GB"/>
              </w:rPr>
            </w:pPr>
            <w:r>
              <w:rPr>
                <w:b/>
                <w:bCs/>
                <w:lang w:eastAsia="en-GB"/>
              </w:rPr>
              <w:t>Output</w:t>
            </w:r>
          </w:p>
        </w:tc>
        <w:tc>
          <w:tcPr>
            <w:tcW w:w="844" w:type="pct"/>
            <w:noWrap/>
            <w:vAlign w:val="bottom"/>
            <w:hideMark/>
          </w:tcPr>
          <w:p w:rsidR="00910889" w:rsidRDefault="00910889" w:rsidP="00007603">
            <w:pPr>
              <w:rPr>
                <w:color w:val="000000"/>
                <w:lang w:eastAsia="en-GB"/>
              </w:rPr>
            </w:pPr>
            <w:r>
              <w:rPr>
                <w:color w:val="000000"/>
                <w:lang w:eastAsia="en-GB"/>
              </w:rPr>
              <w:t> </w:t>
            </w:r>
          </w:p>
        </w:tc>
        <w:tc>
          <w:tcPr>
            <w:tcW w:w="461" w:type="pct"/>
            <w:noWrap/>
            <w:vAlign w:val="bottom"/>
            <w:hideMark/>
          </w:tcPr>
          <w:p w:rsidR="00910889" w:rsidRDefault="00910889" w:rsidP="00007603">
            <w:pPr>
              <w:jc w:val="center"/>
              <w:rPr>
                <w:color w:val="000000"/>
                <w:lang w:eastAsia="en-GB"/>
              </w:rPr>
            </w:pPr>
            <w:r>
              <w:rPr>
                <w:color w:val="000000"/>
                <w:lang w:eastAsia="en-GB"/>
              </w:rPr>
              <w:t> </w:t>
            </w:r>
          </w:p>
        </w:tc>
        <w:tc>
          <w:tcPr>
            <w:tcW w:w="460" w:type="pct"/>
            <w:noWrap/>
            <w:vAlign w:val="bottom"/>
            <w:hideMark/>
          </w:tcPr>
          <w:p w:rsidR="00910889" w:rsidRDefault="00910889" w:rsidP="00007603">
            <w:pPr>
              <w:jc w:val="center"/>
              <w:rPr>
                <w:lang w:eastAsia="en-GB"/>
              </w:rPr>
            </w:pPr>
            <w:r>
              <w:rPr>
                <w:lang w:eastAsia="en-GB"/>
              </w:rPr>
              <w:t> </w:t>
            </w:r>
          </w:p>
        </w:tc>
        <w:tc>
          <w:tcPr>
            <w:tcW w:w="768" w:type="pct"/>
            <w:noWrap/>
            <w:vAlign w:val="bottom"/>
            <w:hideMark/>
          </w:tcPr>
          <w:p w:rsidR="00910889" w:rsidRDefault="00910889" w:rsidP="00007603">
            <w:pPr>
              <w:jc w:val="center"/>
              <w:rPr>
                <w:lang w:eastAsia="en-GB"/>
              </w:rPr>
            </w:pPr>
            <w:r>
              <w:rPr>
                <w:lang w:eastAsia="en-GB"/>
              </w:rPr>
              <w:t> </w:t>
            </w:r>
          </w:p>
        </w:tc>
        <w:tc>
          <w:tcPr>
            <w:tcW w:w="491" w:type="pct"/>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1976" w:type="pct"/>
            <w:tcBorders>
              <w:top w:val="single" w:sz="4" w:space="0" w:color="auto"/>
              <w:left w:val="nil"/>
              <w:bottom w:val="nil"/>
              <w:right w:val="nil"/>
            </w:tcBorders>
            <w:vAlign w:val="bottom"/>
            <w:hideMark/>
          </w:tcPr>
          <w:p w:rsidR="00910889" w:rsidRDefault="00910889" w:rsidP="00007603">
            <w:pPr>
              <w:rPr>
                <w:b/>
                <w:bCs/>
                <w:color w:val="000000"/>
                <w:lang w:eastAsia="en-GB"/>
              </w:rPr>
            </w:pPr>
            <w:r>
              <w:rPr>
                <w:b/>
                <w:bCs/>
                <w:color w:val="000000"/>
                <w:lang w:eastAsia="en-GB"/>
              </w:rPr>
              <w:t>Local emission to wastewater during episode (combined)</w:t>
            </w:r>
          </w:p>
        </w:tc>
        <w:tc>
          <w:tcPr>
            <w:tcW w:w="844" w:type="pct"/>
            <w:tcBorders>
              <w:top w:val="single" w:sz="4" w:space="0" w:color="auto"/>
              <w:left w:val="nil"/>
              <w:bottom w:val="nil"/>
              <w:right w:val="nil"/>
            </w:tcBorders>
            <w:noWrap/>
            <w:vAlign w:val="bottom"/>
            <w:hideMark/>
          </w:tcPr>
          <w:p w:rsidR="00910889" w:rsidRDefault="00910889" w:rsidP="00007603">
            <w:pPr>
              <w:rPr>
                <w:color w:val="000000"/>
                <w:lang w:eastAsia="en-GB"/>
              </w:rPr>
            </w:pPr>
            <w:r>
              <w:rPr>
                <w:color w:val="000000"/>
                <w:lang w:eastAsia="en-GB"/>
              </w:rPr>
              <w:t>E</w:t>
            </w:r>
            <w:r>
              <w:rPr>
                <w:color w:val="000000"/>
                <w:vertAlign w:val="subscript"/>
                <w:lang w:eastAsia="en-GB"/>
              </w:rPr>
              <w:t>local,ww</w:t>
            </w:r>
          </w:p>
        </w:tc>
        <w:tc>
          <w:tcPr>
            <w:tcW w:w="461" w:type="pct"/>
            <w:tcBorders>
              <w:top w:val="single" w:sz="4" w:space="0" w:color="auto"/>
              <w:left w:val="nil"/>
              <w:bottom w:val="nil"/>
              <w:right w:val="nil"/>
            </w:tcBorders>
            <w:noWrap/>
            <w:vAlign w:val="bottom"/>
            <w:hideMark/>
          </w:tcPr>
          <w:p w:rsidR="00910889" w:rsidRDefault="00910889" w:rsidP="00007603">
            <w:pPr>
              <w:jc w:val="center"/>
              <w:rPr>
                <w:color w:val="000000"/>
                <w:lang w:eastAsia="en-GB"/>
              </w:rPr>
            </w:pPr>
            <w:r>
              <w:rPr>
                <w:color w:val="000000"/>
                <w:lang w:eastAsia="en-GB"/>
              </w:rPr>
              <w:t>Kg/d</w:t>
            </w:r>
          </w:p>
        </w:tc>
        <w:tc>
          <w:tcPr>
            <w:tcW w:w="460"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c>
          <w:tcPr>
            <w:tcW w:w="768" w:type="pct"/>
            <w:tcBorders>
              <w:top w:val="single" w:sz="4" w:space="0" w:color="auto"/>
              <w:left w:val="nil"/>
              <w:bottom w:val="nil"/>
              <w:right w:val="nil"/>
            </w:tcBorders>
            <w:noWrap/>
            <w:vAlign w:val="bottom"/>
            <w:hideMark/>
          </w:tcPr>
          <w:p w:rsidR="00910889" w:rsidRDefault="00910889" w:rsidP="00007603">
            <w:pPr>
              <w:jc w:val="center"/>
              <w:rPr>
                <w:lang w:eastAsia="en-GB"/>
              </w:rPr>
            </w:pPr>
            <w:r>
              <w:rPr>
                <w:b/>
                <w:bCs/>
                <w:color w:val="000000"/>
              </w:rPr>
              <w:t>9.02E-06</w:t>
            </w:r>
          </w:p>
        </w:tc>
        <w:tc>
          <w:tcPr>
            <w:tcW w:w="491" w:type="pct"/>
            <w:tcBorders>
              <w:top w:val="single" w:sz="4" w:space="0" w:color="auto"/>
              <w:left w:val="nil"/>
              <w:bottom w:val="nil"/>
              <w:right w:val="nil"/>
            </w:tcBorders>
            <w:noWrap/>
            <w:vAlign w:val="bottom"/>
            <w:hideMark/>
          </w:tcPr>
          <w:p w:rsidR="00910889" w:rsidRDefault="00910889" w:rsidP="00007603">
            <w:pPr>
              <w:jc w:val="center"/>
              <w:rPr>
                <w:lang w:eastAsia="en-GB"/>
              </w:rPr>
            </w:pPr>
            <w:r>
              <w:rPr>
                <w:lang w:eastAsia="en-GB"/>
              </w:rPr>
              <w:t> </w:t>
            </w:r>
          </w:p>
        </w:tc>
      </w:tr>
      <w:tr w:rsidR="00910889" w:rsidTr="00007603">
        <w:trPr>
          <w:trHeight w:val="340"/>
        </w:trPr>
        <w:tc>
          <w:tcPr>
            <w:tcW w:w="1976" w:type="pct"/>
            <w:tcBorders>
              <w:top w:val="nil"/>
              <w:left w:val="nil"/>
              <w:bottom w:val="single" w:sz="4" w:space="0" w:color="auto"/>
              <w:right w:val="nil"/>
            </w:tcBorders>
            <w:noWrap/>
            <w:vAlign w:val="bottom"/>
            <w:hideMark/>
          </w:tcPr>
          <w:p w:rsidR="00910889" w:rsidRDefault="00910889" w:rsidP="00007603">
            <w:pPr>
              <w:rPr>
                <w:color w:val="000000"/>
                <w:lang w:eastAsia="en-GB"/>
              </w:rPr>
            </w:pPr>
            <w:r>
              <w:rPr>
                <w:color w:val="000000"/>
                <w:lang w:eastAsia="en-GB"/>
              </w:rPr>
              <w:t>E</w:t>
            </w:r>
            <w:r>
              <w:rPr>
                <w:color w:val="000000"/>
                <w:vertAlign w:val="subscript"/>
                <w:lang w:eastAsia="en-GB"/>
              </w:rPr>
              <w:t>local</w:t>
            </w:r>
            <w:r>
              <w:rPr>
                <w:color w:val="000000"/>
                <w:lang w:eastAsia="en-GB"/>
              </w:rPr>
              <w:t>,</w:t>
            </w:r>
            <w:r>
              <w:rPr>
                <w:color w:val="000000"/>
                <w:vertAlign w:val="subscript"/>
                <w:lang w:eastAsia="en-GB"/>
              </w:rPr>
              <w:t>ww</w:t>
            </w:r>
            <w:r>
              <w:rPr>
                <w:color w:val="000000"/>
                <w:lang w:eastAsia="en-GB"/>
              </w:rPr>
              <w:t xml:space="preserve"> = E</w:t>
            </w:r>
            <w:r>
              <w:rPr>
                <w:color w:val="000000"/>
                <w:vertAlign w:val="subscript"/>
                <w:lang w:eastAsia="en-GB"/>
              </w:rPr>
              <w:t>treated, ww</w:t>
            </w:r>
            <w:r>
              <w:rPr>
                <w:color w:val="000000"/>
                <w:lang w:eastAsia="en-GB"/>
              </w:rPr>
              <w:t xml:space="preserve"> * Household * N</w:t>
            </w:r>
            <w:r>
              <w:rPr>
                <w:color w:val="000000"/>
                <w:vertAlign w:val="subscript"/>
                <w:lang w:eastAsia="en-GB"/>
              </w:rPr>
              <w:t>buildings</w:t>
            </w:r>
            <w:r>
              <w:rPr>
                <w:color w:val="000000"/>
                <w:lang w:eastAsia="en-GB"/>
              </w:rPr>
              <w:t xml:space="preserve"> * F</w:t>
            </w:r>
            <w:r>
              <w:rPr>
                <w:color w:val="000000"/>
                <w:vertAlign w:val="subscript"/>
                <w:lang w:eastAsia="en-GB"/>
              </w:rPr>
              <w:t>simultaneity</w:t>
            </w:r>
          </w:p>
        </w:tc>
        <w:tc>
          <w:tcPr>
            <w:tcW w:w="844" w:type="pct"/>
            <w:tcBorders>
              <w:top w:val="nil"/>
              <w:left w:val="nil"/>
              <w:bottom w:val="single" w:sz="4" w:space="0" w:color="auto"/>
              <w:right w:val="nil"/>
            </w:tcBorders>
            <w:noWrap/>
            <w:vAlign w:val="bottom"/>
            <w:hideMark/>
          </w:tcPr>
          <w:p w:rsidR="00910889" w:rsidRDefault="00910889" w:rsidP="00007603">
            <w:pPr>
              <w:rPr>
                <w:lang w:eastAsia="en-GB"/>
              </w:rPr>
            </w:pPr>
            <w:r>
              <w:rPr>
                <w:lang w:eastAsia="en-GB"/>
              </w:rPr>
              <w:t> </w:t>
            </w:r>
          </w:p>
        </w:tc>
        <w:tc>
          <w:tcPr>
            <w:tcW w:w="46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460"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c>
          <w:tcPr>
            <w:tcW w:w="768" w:type="pct"/>
            <w:tcBorders>
              <w:top w:val="nil"/>
              <w:left w:val="nil"/>
              <w:bottom w:val="single" w:sz="4" w:space="0" w:color="auto"/>
              <w:right w:val="nil"/>
            </w:tcBorders>
            <w:vAlign w:val="bottom"/>
            <w:hideMark/>
          </w:tcPr>
          <w:p w:rsidR="00910889" w:rsidRDefault="00910889" w:rsidP="00007603">
            <w:pPr>
              <w:jc w:val="center"/>
              <w:rPr>
                <w:b/>
                <w:bCs/>
                <w:color w:val="000000"/>
                <w:lang w:eastAsia="en-GB"/>
              </w:rPr>
            </w:pPr>
            <w:r>
              <w:rPr>
                <w:b/>
                <w:bCs/>
                <w:color w:val="000000"/>
                <w:lang w:eastAsia="en-GB"/>
              </w:rPr>
              <w:t> </w:t>
            </w:r>
          </w:p>
        </w:tc>
        <w:tc>
          <w:tcPr>
            <w:tcW w:w="491" w:type="pct"/>
            <w:tcBorders>
              <w:top w:val="nil"/>
              <w:left w:val="nil"/>
              <w:bottom w:val="single" w:sz="4" w:space="0" w:color="auto"/>
              <w:right w:val="nil"/>
            </w:tcBorders>
            <w:noWrap/>
            <w:vAlign w:val="bottom"/>
            <w:hideMark/>
          </w:tcPr>
          <w:p w:rsidR="00910889" w:rsidRDefault="00910889" w:rsidP="00007603">
            <w:pPr>
              <w:jc w:val="center"/>
              <w:rPr>
                <w:lang w:eastAsia="en-GB"/>
              </w:rPr>
            </w:pPr>
            <w:r>
              <w:rPr>
                <w:lang w:eastAsia="en-GB"/>
              </w:rPr>
              <w:t> </w:t>
            </w:r>
          </w:p>
        </w:tc>
      </w:tr>
    </w:tbl>
    <w:p w:rsidR="00910889" w:rsidRDefault="00910889" w:rsidP="00910889">
      <w:pPr>
        <w:spacing w:line="276" w:lineRule="auto"/>
        <w:rPr>
          <w:rFonts w:eastAsia="Calibri"/>
          <w:lang w:eastAsia="en-US"/>
        </w:rPr>
      </w:pPr>
      <w:r>
        <w:rPr>
          <w:rFonts w:eastAsia="Calibri"/>
          <w:lang w:eastAsia="en-US"/>
        </w:rPr>
        <w:t>*</w:t>
      </w:r>
      <w:r>
        <w:rPr>
          <w:lang w:eastAsia="en-GB"/>
        </w:rPr>
        <w:t xml:space="preserve"> Three to eleven time per year.</w:t>
      </w:r>
    </w:p>
    <w:p w:rsidR="00910889" w:rsidRDefault="00910889" w:rsidP="00910889">
      <w:pPr>
        <w:spacing w:line="276" w:lineRule="auto"/>
        <w:rPr>
          <w:rFonts w:eastAsia="Calibri"/>
          <w:lang w:eastAsia="en-US"/>
        </w:rPr>
      </w:pPr>
      <w:r>
        <w:rPr>
          <w:lang w:eastAsia="en-GB"/>
        </w:rPr>
        <w:t>** Non-professional use therefore houses.</w:t>
      </w:r>
    </w:p>
    <w:p w:rsidR="00910889" w:rsidRDefault="00910889" w:rsidP="00910889">
      <w:pPr>
        <w:spacing w:after="200" w:line="276" w:lineRule="auto"/>
        <w:rPr>
          <w:rFonts w:eastAsia="Calibri"/>
          <w:b/>
          <w:szCs w:val="22"/>
          <w:lang w:val="de-DE"/>
        </w:rPr>
      </w:pPr>
      <w:r>
        <w:rPr>
          <w:rFonts w:eastAsia="Calibri"/>
          <w:b/>
          <w:szCs w:val="22"/>
          <w:lang w:val="de-DE"/>
        </w:rPr>
        <w:br w:type="page"/>
      </w:r>
      <w:r>
        <w:rPr>
          <w:rFonts w:eastAsia="Calibri"/>
          <w:b/>
          <w:szCs w:val="22"/>
          <w:lang w:val="de-DE"/>
        </w:rPr>
        <w:lastRenderedPageBreak/>
        <w:t>Outdoor Use</w:t>
      </w:r>
    </w:p>
    <w:p w:rsidR="00910889" w:rsidRDefault="00910889" w:rsidP="00910889">
      <w:pPr>
        <w:autoSpaceDE w:val="0"/>
        <w:autoSpaceDN w:val="0"/>
        <w:adjustRightInd w:val="0"/>
        <w:rPr>
          <w:rFonts w:eastAsia="Calibri"/>
          <w:b/>
          <w:szCs w:val="22"/>
          <w:lang w:val="de-DE" w:eastAsia="en-US"/>
        </w:rPr>
      </w:pPr>
      <w:r>
        <w:rPr>
          <w:rFonts w:eastAsia="Calibri"/>
          <w:b/>
          <w:szCs w:val="22"/>
          <w:lang w:val="de-DE" w:eastAsia="en-US"/>
        </w:rPr>
        <w:t>Application</w:t>
      </w:r>
    </w:p>
    <w:tbl>
      <w:tblPr>
        <w:tblW w:w="0" w:type="auto"/>
        <w:tblInd w:w="93" w:type="dxa"/>
        <w:tblLook w:val="04A0" w:firstRow="1" w:lastRow="0" w:firstColumn="1" w:lastColumn="0" w:noHBand="0" w:noVBand="1"/>
      </w:tblPr>
      <w:tblGrid>
        <w:gridCol w:w="4900"/>
        <w:gridCol w:w="1256"/>
        <w:gridCol w:w="1074"/>
        <w:gridCol w:w="2107"/>
      </w:tblGrid>
      <w:tr w:rsidR="00910889" w:rsidTr="00007603">
        <w:trPr>
          <w:trHeight w:val="1290"/>
        </w:trPr>
        <w:tc>
          <w:tcPr>
            <w:tcW w:w="0" w:type="auto"/>
            <w:tcBorders>
              <w:top w:val="single" w:sz="8" w:space="0" w:color="auto"/>
              <w:left w:val="nil"/>
              <w:bottom w:val="single" w:sz="8" w:space="0" w:color="auto"/>
              <w:right w:val="nil"/>
            </w:tcBorders>
            <w:vAlign w:val="center"/>
            <w:hideMark/>
          </w:tcPr>
          <w:p w:rsidR="00910889" w:rsidRDefault="00910889" w:rsidP="00007603">
            <w:pPr>
              <w:rPr>
                <w:b/>
                <w:bCs/>
                <w:lang w:eastAsia="en-GB"/>
              </w:rPr>
            </w:pPr>
            <w:r>
              <w:rPr>
                <w:b/>
                <w:bCs/>
                <w:lang w:eastAsia="en-GB"/>
              </w:rPr>
              <w:t>Variable/parameter (units)</w:t>
            </w:r>
          </w:p>
        </w:tc>
        <w:tc>
          <w:tcPr>
            <w:tcW w:w="0" w:type="auto"/>
            <w:tcBorders>
              <w:top w:val="single" w:sz="8" w:space="0" w:color="auto"/>
              <w:left w:val="nil"/>
              <w:bottom w:val="single" w:sz="8" w:space="0" w:color="auto"/>
              <w:right w:val="nil"/>
            </w:tcBorders>
            <w:vAlign w:val="center"/>
            <w:hideMark/>
          </w:tcPr>
          <w:p w:rsidR="00910889" w:rsidRDefault="00910889" w:rsidP="00007603">
            <w:pPr>
              <w:rPr>
                <w:b/>
                <w:bCs/>
                <w:lang w:eastAsia="en-GB"/>
              </w:rPr>
            </w:pPr>
            <w:r>
              <w:rPr>
                <w:b/>
                <w:bCs/>
                <w:lang w:eastAsia="en-GB"/>
              </w:rPr>
              <w:t>Symbol</w:t>
            </w:r>
          </w:p>
        </w:tc>
        <w:tc>
          <w:tcPr>
            <w:tcW w:w="0" w:type="auto"/>
            <w:tcBorders>
              <w:top w:val="single" w:sz="8" w:space="0" w:color="auto"/>
              <w:left w:val="nil"/>
              <w:bottom w:val="single" w:sz="8" w:space="0" w:color="auto"/>
              <w:right w:val="nil"/>
            </w:tcBorders>
            <w:vAlign w:val="center"/>
            <w:hideMark/>
          </w:tcPr>
          <w:p w:rsidR="00910889" w:rsidRDefault="00910889" w:rsidP="00007603">
            <w:pPr>
              <w:jc w:val="center"/>
              <w:rPr>
                <w:b/>
                <w:bCs/>
                <w:lang w:eastAsia="en-GB"/>
              </w:rPr>
            </w:pPr>
            <w:r>
              <w:rPr>
                <w:b/>
                <w:bCs/>
                <w:lang w:eastAsia="en-GB"/>
              </w:rPr>
              <w:t>Unit</w:t>
            </w:r>
          </w:p>
        </w:tc>
        <w:tc>
          <w:tcPr>
            <w:tcW w:w="0" w:type="auto"/>
            <w:tcBorders>
              <w:top w:val="single" w:sz="8" w:space="0" w:color="auto"/>
              <w:left w:val="nil"/>
              <w:bottom w:val="single" w:sz="8" w:space="0" w:color="auto"/>
              <w:right w:val="nil"/>
            </w:tcBorders>
            <w:vAlign w:val="center"/>
            <w:hideMark/>
          </w:tcPr>
          <w:p w:rsidR="00910889" w:rsidRDefault="00910889" w:rsidP="00007603">
            <w:pPr>
              <w:rPr>
                <w:b/>
                <w:bCs/>
                <w:lang w:eastAsia="en-GB"/>
              </w:rPr>
            </w:pPr>
            <w:r>
              <w:rPr>
                <w:b/>
                <w:bCs/>
                <w:lang w:val="de-DE" w:eastAsia="en-GB"/>
              </w:rPr>
              <w:t>Crack &amp; Crevice/ Targeted Spot House</w:t>
            </w:r>
          </w:p>
        </w:tc>
      </w:tr>
      <w:tr w:rsidR="00910889" w:rsidTr="00007603">
        <w:trPr>
          <w:trHeight w:val="255"/>
        </w:trPr>
        <w:tc>
          <w:tcPr>
            <w:tcW w:w="0" w:type="auto"/>
            <w:vAlign w:val="center"/>
            <w:hideMark/>
          </w:tcPr>
          <w:p w:rsidR="00910889" w:rsidRDefault="00910889" w:rsidP="00007603">
            <w:pPr>
              <w:rPr>
                <w:b/>
                <w:bCs/>
                <w:lang w:eastAsia="en-GB"/>
              </w:rPr>
            </w:pPr>
            <w:r>
              <w:rPr>
                <w:b/>
                <w:bCs/>
                <w:lang w:eastAsia="en-GB"/>
              </w:rPr>
              <w:t>Input</w:t>
            </w:r>
          </w:p>
        </w:tc>
        <w:tc>
          <w:tcPr>
            <w:tcW w:w="0" w:type="auto"/>
            <w:vAlign w:val="center"/>
            <w:hideMark/>
          </w:tcPr>
          <w:p w:rsidR="00910889" w:rsidRDefault="00910889" w:rsidP="00007603">
            <w:pPr>
              <w:rPr>
                <w:b/>
                <w:bCs/>
                <w:lang w:eastAsia="en-GB"/>
              </w:rPr>
            </w:pPr>
          </w:p>
        </w:tc>
        <w:tc>
          <w:tcPr>
            <w:tcW w:w="0" w:type="auto"/>
            <w:vAlign w:val="center"/>
            <w:hideMark/>
          </w:tcPr>
          <w:p w:rsidR="00910889" w:rsidRDefault="00910889" w:rsidP="00007603">
            <w:pPr>
              <w:rPr>
                <w:rFonts w:ascii="Times New Roman" w:hAnsi="Times New Roman"/>
                <w:lang w:val="es-ES" w:eastAsia="es-ES"/>
              </w:rPr>
            </w:pPr>
          </w:p>
        </w:tc>
        <w:tc>
          <w:tcPr>
            <w:tcW w:w="0" w:type="auto"/>
            <w:vAlign w:val="center"/>
            <w:hideMark/>
          </w:tcPr>
          <w:p w:rsidR="00910889" w:rsidRDefault="00910889" w:rsidP="00007603">
            <w:pPr>
              <w:rPr>
                <w:rFonts w:ascii="Times New Roman" w:hAnsi="Times New Roman"/>
                <w:lang w:val="es-ES" w:eastAsia="es-ES"/>
              </w:rPr>
            </w:pPr>
          </w:p>
        </w:tc>
      </w:tr>
      <w:tr w:rsidR="00910889" w:rsidTr="00007603">
        <w:trPr>
          <w:trHeight w:val="510"/>
        </w:trPr>
        <w:tc>
          <w:tcPr>
            <w:tcW w:w="0" w:type="auto"/>
            <w:tcBorders>
              <w:top w:val="single" w:sz="4" w:space="0" w:color="auto"/>
              <w:left w:val="nil"/>
              <w:bottom w:val="single" w:sz="4" w:space="0" w:color="auto"/>
              <w:right w:val="nil"/>
            </w:tcBorders>
            <w:vAlign w:val="center"/>
            <w:hideMark/>
          </w:tcPr>
          <w:p w:rsidR="00910889" w:rsidRDefault="00910889" w:rsidP="00007603">
            <w:pPr>
              <w:rPr>
                <w:lang w:eastAsia="en-GB"/>
              </w:rPr>
            </w:pPr>
            <w:r>
              <w:rPr>
                <w:lang w:eastAsia="en-GB"/>
              </w:rPr>
              <w:t>Fraction emitted to soil during outdoor spray application against flying insects</w:t>
            </w:r>
          </w:p>
        </w:tc>
        <w:tc>
          <w:tcPr>
            <w:tcW w:w="0" w:type="auto"/>
            <w:tcBorders>
              <w:top w:val="single" w:sz="4" w:space="0" w:color="auto"/>
              <w:left w:val="nil"/>
              <w:bottom w:val="single" w:sz="4" w:space="0" w:color="auto"/>
              <w:right w:val="nil"/>
            </w:tcBorders>
            <w:vAlign w:val="center"/>
            <w:hideMark/>
          </w:tcPr>
          <w:p w:rsidR="00910889" w:rsidRDefault="00910889" w:rsidP="00007603">
            <w:pPr>
              <w:rPr>
                <w:lang w:eastAsia="en-GB"/>
              </w:rPr>
            </w:pPr>
            <w:r>
              <w:rPr>
                <w:lang w:eastAsia="en-GB"/>
              </w:rPr>
              <w:t>F</w:t>
            </w:r>
            <w:r>
              <w:rPr>
                <w:vertAlign w:val="subscript"/>
                <w:lang w:eastAsia="en-GB"/>
              </w:rPr>
              <w:t xml:space="preserve">spray, wall </w:t>
            </w:r>
          </w:p>
        </w:tc>
        <w:tc>
          <w:tcPr>
            <w:tcW w:w="0" w:type="auto"/>
            <w:tcBorders>
              <w:top w:val="single" w:sz="4" w:space="0" w:color="auto"/>
              <w:left w:val="nil"/>
              <w:bottom w:val="single" w:sz="4" w:space="0" w:color="auto"/>
              <w:right w:val="nil"/>
            </w:tcBorders>
            <w:vAlign w:val="center"/>
            <w:hideMark/>
          </w:tcPr>
          <w:p w:rsidR="00910889" w:rsidRDefault="00910889" w:rsidP="00007603">
            <w:pPr>
              <w:jc w:val="center"/>
              <w:rPr>
                <w:lang w:eastAsia="en-GB"/>
              </w:rPr>
            </w:pPr>
            <w:r>
              <w:rPr>
                <w:lang w:eastAsia="en-GB"/>
              </w:rPr>
              <w:t>-</w:t>
            </w:r>
          </w:p>
        </w:tc>
        <w:tc>
          <w:tcPr>
            <w:tcW w:w="0" w:type="auto"/>
            <w:tcBorders>
              <w:top w:val="single" w:sz="4" w:space="0" w:color="auto"/>
              <w:left w:val="nil"/>
              <w:bottom w:val="single" w:sz="4" w:space="0" w:color="auto"/>
              <w:right w:val="nil"/>
            </w:tcBorders>
            <w:vAlign w:val="center"/>
            <w:hideMark/>
          </w:tcPr>
          <w:p w:rsidR="00910889" w:rsidRDefault="00910889" w:rsidP="00007603">
            <w:pPr>
              <w:jc w:val="center"/>
              <w:rPr>
                <w:lang w:eastAsia="en-GB"/>
              </w:rPr>
            </w:pPr>
            <w:r>
              <w:rPr>
                <w:lang w:eastAsia="en-GB"/>
              </w:rPr>
              <w:t>0.3</w:t>
            </w:r>
          </w:p>
        </w:tc>
      </w:tr>
      <w:tr w:rsidR="00910889" w:rsidTr="00007603">
        <w:trPr>
          <w:trHeight w:val="315"/>
        </w:trPr>
        <w:tc>
          <w:tcPr>
            <w:tcW w:w="0" w:type="auto"/>
            <w:tcBorders>
              <w:top w:val="nil"/>
              <w:left w:val="nil"/>
              <w:bottom w:val="single" w:sz="4" w:space="0" w:color="auto"/>
              <w:right w:val="nil"/>
            </w:tcBorders>
            <w:vAlign w:val="bottom"/>
            <w:hideMark/>
          </w:tcPr>
          <w:p w:rsidR="00910889" w:rsidRDefault="00910889" w:rsidP="00007603">
            <w:pPr>
              <w:rPr>
                <w:lang w:eastAsia="en-GB"/>
              </w:rPr>
            </w:pPr>
            <w:r>
              <w:rPr>
                <w:lang w:eastAsia="en-GB"/>
              </w:rPr>
              <w:t>Quantity of commercial product applied</w:t>
            </w:r>
          </w:p>
        </w:tc>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Q</w:t>
            </w:r>
            <w:r>
              <w:rPr>
                <w:vertAlign w:val="subscript"/>
                <w:lang w:eastAsia="en-GB"/>
              </w:rPr>
              <w:t>prod</w:t>
            </w:r>
            <w:r>
              <w:rPr>
                <w:lang w:eastAsia="en-GB"/>
              </w:rPr>
              <w:t xml:space="preserve"> </w:t>
            </w:r>
          </w:p>
        </w:tc>
        <w:tc>
          <w:tcPr>
            <w:tcW w:w="0" w:type="auto"/>
            <w:tcBorders>
              <w:top w:val="nil"/>
              <w:left w:val="nil"/>
              <w:bottom w:val="single" w:sz="4" w:space="0" w:color="auto"/>
              <w:right w:val="nil"/>
            </w:tcBorders>
            <w:vAlign w:val="center"/>
            <w:hideMark/>
          </w:tcPr>
          <w:p w:rsidR="00910889" w:rsidRDefault="00910889" w:rsidP="00007603">
            <w:pPr>
              <w:jc w:val="center"/>
              <w:rPr>
                <w:lang w:eastAsia="en-GB"/>
              </w:rPr>
            </w:pPr>
            <w:r>
              <w:rPr>
                <w:lang w:eastAsia="en-GB"/>
              </w:rPr>
              <w:t>kg/m</w:t>
            </w:r>
            <w:r>
              <w:rPr>
                <w:vertAlign w:val="superscript"/>
                <w:lang w:eastAsia="en-GB"/>
              </w:rPr>
              <w:t>2</w:t>
            </w:r>
          </w:p>
        </w:tc>
        <w:tc>
          <w:tcPr>
            <w:tcW w:w="0" w:type="auto"/>
            <w:tcBorders>
              <w:top w:val="nil"/>
              <w:left w:val="nil"/>
              <w:bottom w:val="single" w:sz="4" w:space="0" w:color="auto"/>
              <w:right w:val="nil"/>
            </w:tcBorders>
            <w:vAlign w:val="center"/>
            <w:hideMark/>
          </w:tcPr>
          <w:p w:rsidR="00910889" w:rsidRDefault="00910889" w:rsidP="00007603">
            <w:pPr>
              <w:jc w:val="center"/>
            </w:pPr>
            <w:r>
              <w:t>0.021</w:t>
            </w:r>
          </w:p>
        </w:tc>
      </w:tr>
      <w:tr w:rsidR="00910889" w:rsidTr="00007603">
        <w:trPr>
          <w:trHeight w:val="510"/>
        </w:trPr>
        <w:tc>
          <w:tcPr>
            <w:tcW w:w="0" w:type="auto"/>
            <w:tcBorders>
              <w:top w:val="nil"/>
              <w:left w:val="nil"/>
              <w:bottom w:val="single" w:sz="4" w:space="0" w:color="auto"/>
              <w:right w:val="nil"/>
            </w:tcBorders>
            <w:vAlign w:val="bottom"/>
            <w:hideMark/>
          </w:tcPr>
          <w:p w:rsidR="00910889" w:rsidRDefault="00910889" w:rsidP="00007603">
            <w:pPr>
              <w:rPr>
                <w:lang w:eastAsia="en-GB"/>
              </w:rPr>
            </w:pPr>
            <w:r>
              <w:rPr>
                <w:lang w:eastAsia="en-GB"/>
              </w:rPr>
              <w:t>Fraction of active substance in the commercial product</w:t>
            </w:r>
          </w:p>
        </w:tc>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 xml:space="preserve"> F</w:t>
            </w:r>
            <w:r>
              <w:rPr>
                <w:vertAlign w:val="subscript"/>
                <w:lang w:eastAsia="en-GB"/>
              </w:rPr>
              <w:t xml:space="preserve">AI </w:t>
            </w:r>
          </w:p>
        </w:tc>
        <w:tc>
          <w:tcPr>
            <w:tcW w:w="0" w:type="auto"/>
            <w:tcBorders>
              <w:top w:val="nil"/>
              <w:left w:val="nil"/>
              <w:bottom w:val="single" w:sz="4" w:space="0" w:color="auto"/>
              <w:right w:val="nil"/>
            </w:tcBorders>
            <w:vAlign w:val="center"/>
            <w:hideMark/>
          </w:tcPr>
          <w:p w:rsidR="00910889" w:rsidRDefault="00910889" w:rsidP="00007603">
            <w:pPr>
              <w:jc w:val="center"/>
              <w:rPr>
                <w:lang w:eastAsia="en-GB"/>
              </w:rPr>
            </w:pPr>
            <w:r>
              <w:rPr>
                <w:lang w:eastAsia="en-GB"/>
              </w:rPr>
              <w:t>-</w:t>
            </w:r>
          </w:p>
        </w:tc>
        <w:tc>
          <w:tcPr>
            <w:tcW w:w="0" w:type="auto"/>
            <w:tcBorders>
              <w:top w:val="nil"/>
              <w:left w:val="nil"/>
              <w:bottom w:val="single" w:sz="4" w:space="0" w:color="auto"/>
              <w:right w:val="nil"/>
            </w:tcBorders>
            <w:vAlign w:val="center"/>
            <w:hideMark/>
          </w:tcPr>
          <w:p w:rsidR="00910889" w:rsidRDefault="00910889" w:rsidP="00007603">
            <w:pPr>
              <w:jc w:val="center"/>
            </w:pPr>
            <w:r>
              <w:t>0.0002</w:t>
            </w:r>
          </w:p>
        </w:tc>
      </w:tr>
      <w:tr w:rsidR="00910889" w:rsidTr="00007603">
        <w:trPr>
          <w:trHeight w:val="315"/>
        </w:trPr>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Area of exterior wall treated per day</w:t>
            </w:r>
          </w:p>
        </w:tc>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AREA</w:t>
            </w:r>
            <w:r>
              <w:rPr>
                <w:vertAlign w:val="subscript"/>
                <w:lang w:eastAsia="en-GB"/>
              </w:rPr>
              <w:t>wall</w:t>
            </w:r>
          </w:p>
        </w:tc>
        <w:tc>
          <w:tcPr>
            <w:tcW w:w="0" w:type="auto"/>
            <w:tcBorders>
              <w:top w:val="nil"/>
              <w:left w:val="nil"/>
              <w:bottom w:val="single" w:sz="4" w:space="0" w:color="auto"/>
              <w:right w:val="nil"/>
            </w:tcBorders>
            <w:vAlign w:val="center"/>
            <w:hideMark/>
          </w:tcPr>
          <w:p w:rsidR="00910889" w:rsidRDefault="00910889" w:rsidP="00007603">
            <w:pPr>
              <w:jc w:val="center"/>
              <w:rPr>
                <w:lang w:eastAsia="en-GB"/>
              </w:rPr>
            </w:pPr>
            <w:r>
              <w:rPr>
                <w:lang w:eastAsia="en-GB"/>
              </w:rPr>
              <w:t>m</w:t>
            </w:r>
            <w:r>
              <w:rPr>
                <w:vertAlign w:val="superscript"/>
                <w:lang w:eastAsia="en-GB"/>
              </w:rPr>
              <w:t>2</w:t>
            </w:r>
            <w:r>
              <w:rPr>
                <w:lang w:eastAsia="en-GB"/>
              </w:rPr>
              <w:t>/d</w:t>
            </w:r>
          </w:p>
        </w:tc>
        <w:tc>
          <w:tcPr>
            <w:tcW w:w="0" w:type="auto"/>
            <w:tcBorders>
              <w:top w:val="nil"/>
              <w:left w:val="nil"/>
              <w:bottom w:val="single" w:sz="4" w:space="0" w:color="auto"/>
              <w:right w:val="nil"/>
            </w:tcBorders>
            <w:vAlign w:val="center"/>
            <w:hideMark/>
          </w:tcPr>
          <w:p w:rsidR="00910889" w:rsidRDefault="00910889" w:rsidP="00007603">
            <w:pPr>
              <w:jc w:val="center"/>
            </w:pPr>
            <w:r>
              <w:t>1.75</w:t>
            </w:r>
          </w:p>
        </w:tc>
      </w:tr>
      <w:tr w:rsidR="00910889" w:rsidTr="00007603">
        <w:trPr>
          <w:trHeight w:val="315"/>
        </w:trPr>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Soil volume around the building</w:t>
            </w:r>
          </w:p>
        </w:tc>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Vspray, soil</w:t>
            </w:r>
          </w:p>
        </w:tc>
        <w:tc>
          <w:tcPr>
            <w:tcW w:w="0" w:type="auto"/>
            <w:tcBorders>
              <w:top w:val="nil"/>
              <w:left w:val="nil"/>
              <w:bottom w:val="single" w:sz="4" w:space="0" w:color="auto"/>
              <w:right w:val="nil"/>
            </w:tcBorders>
            <w:vAlign w:val="center"/>
            <w:hideMark/>
          </w:tcPr>
          <w:p w:rsidR="00910889" w:rsidRDefault="00910889" w:rsidP="00007603">
            <w:pPr>
              <w:jc w:val="center"/>
              <w:rPr>
                <w:lang w:eastAsia="en-GB"/>
              </w:rPr>
            </w:pPr>
            <w:r>
              <w:rPr>
                <w:lang w:eastAsia="en-GB"/>
              </w:rPr>
              <w:t>m</w:t>
            </w:r>
            <w:r>
              <w:rPr>
                <w:vertAlign w:val="superscript"/>
                <w:lang w:eastAsia="en-GB"/>
              </w:rPr>
              <w:t>3</w:t>
            </w:r>
          </w:p>
        </w:tc>
        <w:tc>
          <w:tcPr>
            <w:tcW w:w="0" w:type="auto"/>
            <w:tcBorders>
              <w:top w:val="nil"/>
              <w:left w:val="nil"/>
              <w:bottom w:val="single" w:sz="4" w:space="0" w:color="auto"/>
              <w:right w:val="nil"/>
            </w:tcBorders>
            <w:vAlign w:val="center"/>
            <w:hideMark/>
          </w:tcPr>
          <w:p w:rsidR="00910889" w:rsidRDefault="00910889" w:rsidP="00007603">
            <w:pPr>
              <w:jc w:val="center"/>
            </w:pPr>
            <w:r>
              <w:t>4.375</w:t>
            </w:r>
          </w:p>
        </w:tc>
      </w:tr>
      <w:tr w:rsidR="00910889" w:rsidTr="00007603">
        <w:trPr>
          <w:trHeight w:val="315"/>
        </w:trPr>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Bulk density of wet soil</w:t>
            </w:r>
          </w:p>
        </w:tc>
        <w:tc>
          <w:tcPr>
            <w:tcW w:w="0" w:type="auto"/>
            <w:tcBorders>
              <w:top w:val="nil"/>
              <w:left w:val="nil"/>
              <w:bottom w:val="single" w:sz="4" w:space="0" w:color="auto"/>
              <w:right w:val="nil"/>
            </w:tcBorders>
            <w:vAlign w:val="center"/>
            <w:hideMark/>
          </w:tcPr>
          <w:p w:rsidR="00910889" w:rsidRDefault="00910889" w:rsidP="00007603">
            <w:pPr>
              <w:rPr>
                <w:lang w:eastAsia="en-GB"/>
              </w:rPr>
            </w:pPr>
            <w:r>
              <w:rPr>
                <w:lang w:eastAsia="en-GB"/>
              </w:rPr>
              <w:t xml:space="preserve"> RHOsoil </w:t>
            </w:r>
          </w:p>
        </w:tc>
        <w:tc>
          <w:tcPr>
            <w:tcW w:w="0" w:type="auto"/>
            <w:tcBorders>
              <w:top w:val="nil"/>
              <w:left w:val="nil"/>
              <w:bottom w:val="single" w:sz="4" w:space="0" w:color="auto"/>
              <w:right w:val="nil"/>
            </w:tcBorders>
            <w:vAlign w:val="center"/>
            <w:hideMark/>
          </w:tcPr>
          <w:p w:rsidR="00910889" w:rsidRDefault="00910889" w:rsidP="00007603">
            <w:pPr>
              <w:jc w:val="center"/>
              <w:rPr>
                <w:lang w:eastAsia="en-GB"/>
              </w:rPr>
            </w:pPr>
            <w:r>
              <w:rPr>
                <w:lang w:eastAsia="en-GB"/>
              </w:rPr>
              <w:t>kg wwt/m</w:t>
            </w:r>
            <w:r>
              <w:rPr>
                <w:vertAlign w:val="superscript"/>
                <w:lang w:eastAsia="en-GB"/>
              </w:rPr>
              <w:t>3</w:t>
            </w:r>
          </w:p>
        </w:tc>
        <w:tc>
          <w:tcPr>
            <w:tcW w:w="0" w:type="auto"/>
            <w:tcBorders>
              <w:top w:val="nil"/>
              <w:left w:val="nil"/>
              <w:bottom w:val="single" w:sz="4" w:space="0" w:color="auto"/>
              <w:right w:val="nil"/>
            </w:tcBorders>
            <w:vAlign w:val="center"/>
            <w:hideMark/>
          </w:tcPr>
          <w:p w:rsidR="00910889" w:rsidRDefault="00910889" w:rsidP="00007603">
            <w:pPr>
              <w:jc w:val="center"/>
            </w:pPr>
            <w:r>
              <w:t>1700</w:t>
            </w:r>
          </w:p>
        </w:tc>
      </w:tr>
      <w:tr w:rsidR="00910889" w:rsidTr="00007603">
        <w:trPr>
          <w:trHeight w:val="765"/>
        </w:trPr>
        <w:tc>
          <w:tcPr>
            <w:tcW w:w="0" w:type="auto"/>
            <w:vAlign w:val="center"/>
            <w:hideMark/>
          </w:tcPr>
          <w:p w:rsidR="00910889" w:rsidRDefault="00910889" w:rsidP="00007603">
            <w:pPr>
              <w:rPr>
                <w:lang w:eastAsia="en-GB"/>
              </w:rPr>
            </w:pPr>
            <w:r>
              <w:rPr>
                <w:lang w:eastAsia="en-GB"/>
              </w:rPr>
              <w:t>Local emission from outdoor spray application on wall due to deposition on soil</w:t>
            </w:r>
          </w:p>
        </w:tc>
        <w:tc>
          <w:tcPr>
            <w:tcW w:w="0" w:type="auto"/>
            <w:vMerge w:val="restart"/>
            <w:tcBorders>
              <w:top w:val="nil"/>
              <w:left w:val="nil"/>
              <w:bottom w:val="single" w:sz="8" w:space="0" w:color="000000"/>
              <w:right w:val="nil"/>
            </w:tcBorders>
            <w:vAlign w:val="center"/>
            <w:hideMark/>
          </w:tcPr>
          <w:p w:rsidR="00910889" w:rsidRDefault="00910889" w:rsidP="00007603">
            <w:pPr>
              <w:rPr>
                <w:lang w:eastAsia="en-GB"/>
              </w:rPr>
            </w:pPr>
            <w:r>
              <w:rPr>
                <w:lang w:eastAsia="en-GB"/>
              </w:rPr>
              <w:t>E</w:t>
            </w:r>
            <w:r>
              <w:rPr>
                <w:vertAlign w:val="subscript"/>
                <w:lang w:eastAsia="en-GB"/>
              </w:rPr>
              <w:t>spray, wall, applic, soil</w:t>
            </w:r>
          </w:p>
        </w:tc>
        <w:tc>
          <w:tcPr>
            <w:tcW w:w="0" w:type="auto"/>
            <w:vMerge w:val="restart"/>
            <w:tcBorders>
              <w:top w:val="nil"/>
              <w:left w:val="nil"/>
              <w:bottom w:val="single" w:sz="8" w:space="0" w:color="000000"/>
              <w:right w:val="nil"/>
            </w:tcBorders>
            <w:vAlign w:val="center"/>
            <w:hideMark/>
          </w:tcPr>
          <w:p w:rsidR="00910889" w:rsidRDefault="00910889" w:rsidP="00007603">
            <w:pPr>
              <w:jc w:val="center"/>
              <w:rPr>
                <w:lang w:eastAsia="en-GB"/>
              </w:rPr>
            </w:pPr>
            <w:r>
              <w:rPr>
                <w:lang w:eastAsia="en-GB"/>
              </w:rPr>
              <w:t>kg/d</w:t>
            </w:r>
          </w:p>
        </w:tc>
        <w:tc>
          <w:tcPr>
            <w:tcW w:w="0" w:type="auto"/>
            <w:vMerge w:val="restart"/>
            <w:tcBorders>
              <w:top w:val="nil"/>
              <w:left w:val="nil"/>
              <w:bottom w:val="single" w:sz="8" w:space="0" w:color="000000"/>
              <w:right w:val="nil"/>
            </w:tcBorders>
            <w:vAlign w:val="center"/>
            <w:hideMark/>
          </w:tcPr>
          <w:p w:rsidR="00910889" w:rsidRDefault="00910889" w:rsidP="00007603">
            <w:pPr>
              <w:jc w:val="center"/>
            </w:pPr>
            <w:r>
              <w:t>2.21E-06</w:t>
            </w:r>
          </w:p>
        </w:tc>
      </w:tr>
      <w:tr w:rsidR="00910889" w:rsidTr="00007603">
        <w:trPr>
          <w:trHeight w:val="585"/>
        </w:trPr>
        <w:tc>
          <w:tcPr>
            <w:tcW w:w="0" w:type="auto"/>
            <w:tcBorders>
              <w:top w:val="nil"/>
              <w:left w:val="nil"/>
              <w:bottom w:val="single" w:sz="8" w:space="0" w:color="auto"/>
              <w:right w:val="nil"/>
            </w:tcBorders>
            <w:vAlign w:val="center"/>
            <w:hideMark/>
          </w:tcPr>
          <w:p w:rsidR="00910889" w:rsidRDefault="00910889" w:rsidP="00007603">
            <w:pPr>
              <w:rPr>
                <w:lang w:eastAsia="en-GB"/>
              </w:rPr>
            </w:pPr>
            <w:r>
              <w:rPr>
                <w:lang w:eastAsia="en-GB"/>
              </w:rPr>
              <w:t>E</w:t>
            </w:r>
            <w:r>
              <w:rPr>
                <w:vertAlign w:val="subscript"/>
                <w:lang w:eastAsia="en-GB"/>
              </w:rPr>
              <w:t xml:space="preserve">spray, wall, applic, soil </w:t>
            </w:r>
            <w:r>
              <w:rPr>
                <w:lang w:eastAsia="en-GB"/>
              </w:rPr>
              <w:t>= F</w:t>
            </w:r>
            <w:r>
              <w:rPr>
                <w:vertAlign w:val="subscript"/>
                <w:lang w:eastAsia="en-GB"/>
              </w:rPr>
              <w:t xml:space="preserve">spray, wall </w:t>
            </w:r>
            <w:r>
              <w:rPr>
                <w:lang w:eastAsia="en-GB"/>
              </w:rPr>
              <w:t>x Q</w:t>
            </w:r>
            <w:r>
              <w:rPr>
                <w:vertAlign w:val="subscript"/>
                <w:lang w:eastAsia="en-GB"/>
              </w:rPr>
              <w:t>prod</w:t>
            </w:r>
            <w:r>
              <w:rPr>
                <w:lang w:eastAsia="en-GB"/>
              </w:rPr>
              <w:t xml:space="preserve"> x F</w:t>
            </w:r>
            <w:r>
              <w:rPr>
                <w:vertAlign w:val="subscript"/>
                <w:lang w:eastAsia="en-GB"/>
              </w:rPr>
              <w:t xml:space="preserve">AI </w:t>
            </w:r>
            <w:r>
              <w:rPr>
                <w:lang w:eastAsia="en-GB"/>
              </w:rPr>
              <w:t>x AREA</w:t>
            </w:r>
            <w:r>
              <w:rPr>
                <w:vertAlign w:val="subscript"/>
                <w:lang w:eastAsia="en-GB"/>
              </w:rPr>
              <w:t>wall</w:t>
            </w:r>
            <w:r>
              <w:rPr>
                <w:lang w:eastAsia="en-GB"/>
              </w:rPr>
              <w:t xml:space="preserve"> (Equation 41)</w:t>
            </w:r>
          </w:p>
        </w:tc>
        <w:tc>
          <w:tcPr>
            <w:tcW w:w="0" w:type="auto"/>
            <w:vMerge/>
            <w:tcBorders>
              <w:top w:val="nil"/>
              <w:left w:val="nil"/>
              <w:bottom w:val="single" w:sz="8" w:space="0" w:color="000000"/>
              <w:right w:val="nil"/>
            </w:tcBorders>
            <w:vAlign w:val="center"/>
            <w:hideMark/>
          </w:tcPr>
          <w:p w:rsidR="00910889" w:rsidRDefault="00910889" w:rsidP="00007603">
            <w:pPr>
              <w:rPr>
                <w:lang w:eastAsia="en-GB"/>
              </w:rPr>
            </w:pPr>
          </w:p>
        </w:tc>
        <w:tc>
          <w:tcPr>
            <w:tcW w:w="0" w:type="auto"/>
            <w:vMerge/>
            <w:tcBorders>
              <w:top w:val="nil"/>
              <w:left w:val="nil"/>
              <w:bottom w:val="single" w:sz="8" w:space="0" w:color="000000"/>
              <w:right w:val="nil"/>
            </w:tcBorders>
            <w:vAlign w:val="center"/>
            <w:hideMark/>
          </w:tcPr>
          <w:p w:rsidR="00910889" w:rsidRDefault="00910889" w:rsidP="00007603">
            <w:pPr>
              <w:rPr>
                <w:lang w:eastAsia="en-GB"/>
              </w:rPr>
            </w:pPr>
          </w:p>
        </w:tc>
        <w:tc>
          <w:tcPr>
            <w:tcW w:w="0" w:type="auto"/>
            <w:vMerge/>
            <w:tcBorders>
              <w:top w:val="nil"/>
              <w:left w:val="nil"/>
              <w:bottom w:val="single" w:sz="8" w:space="0" w:color="000000"/>
              <w:right w:val="nil"/>
            </w:tcBorders>
            <w:vAlign w:val="center"/>
            <w:hideMark/>
          </w:tcPr>
          <w:p w:rsidR="00910889" w:rsidRDefault="00910889" w:rsidP="00007603"/>
        </w:tc>
      </w:tr>
      <w:tr w:rsidR="00910889" w:rsidTr="00007603">
        <w:trPr>
          <w:trHeight w:val="765"/>
        </w:trPr>
        <w:tc>
          <w:tcPr>
            <w:tcW w:w="0" w:type="auto"/>
            <w:vAlign w:val="center"/>
            <w:hideMark/>
          </w:tcPr>
          <w:p w:rsidR="00910889" w:rsidRDefault="00910889" w:rsidP="00007603">
            <w:pPr>
              <w:rPr>
                <w:color w:val="000000"/>
                <w:lang w:eastAsia="en-GB"/>
              </w:rPr>
            </w:pPr>
            <w:r>
              <w:rPr>
                <w:color w:val="000000"/>
                <w:lang w:eastAsia="en-GB"/>
              </w:rPr>
              <w:t>Local concentration of active ingredient in soil adjacent to the house due to wall application against flying insects</w:t>
            </w:r>
          </w:p>
        </w:tc>
        <w:tc>
          <w:tcPr>
            <w:tcW w:w="0" w:type="auto"/>
            <w:vMerge w:val="restart"/>
            <w:tcBorders>
              <w:top w:val="nil"/>
              <w:left w:val="nil"/>
              <w:bottom w:val="single" w:sz="8" w:space="0" w:color="000000"/>
              <w:right w:val="nil"/>
            </w:tcBorders>
            <w:vAlign w:val="center"/>
            <w:hideMark/>
          </w:tcPr>
          <w:p w:rsidR="00910889" w:rsidRDefault="00910889" w:rsidP="00007603">
            <w:pPr>
              <w:rPr>
                <w:color w:val="000000"/>
                <w:lang w:eastAsia="en-GB"/>
              </w:rPr>
            </w:pPr>
            <w:r>
              <w:rPr>
                <w:color w:val="000000"/>
                <w:lang w:eastAsia="en-GB"/>
              </w:rPr>
              <w:t>C</w:t>
            </w:r>
            <w:r>
              <w:rPr>
                <w:color w:val="000000"/>
                <w:vertAlign w:val="subscript"/>
                <w:lang w:eastAsia="en-GB"/>
              </w:rPr>
              <w:t>spray, wall, applic soil</w:t>
            </w:r>
          </w:p>
        </w:tc>
        <w:tc>
          <w:tcPr>
            <w:tcW w:w="0" w:type="auto"/>
            <w:vMerge w:val="restart"/>
            <w:tcBorders>
              <w:top w:val="nil"/>
              <w:left w:val="nil"/>
              <w:bottom w:val="single" w:sz="8" w:space="0" w:color="000000"/>
              <w:right w:val="nil"/>
            </w:tcBorders>
            <w:vAlign w:val="center"/>
            <w:hideMark/>
          </w:tcPr>
          <w:p w:rsidR="00910889" w:rsidRDefault="00910889" w:rsidP="00007603">
            <w:pPr>
              <w:jc w:val="center"/>
              <w:rPr>
                <w:color w:val="000000"/>
                <w:lang w:eastAsia="en-GB"/>
              </w:rPr>
            </w:pPr>
            <w:r>
              <w:rPr>
                <w:color w:val="000000"/>
                <w:lang w:eastAsia="en-GB"/>
              </w:rPr>
              <w:t>kg/kg wwt</w:t>
            </w:r>
          </w:p>
        </w:tc>
        <w:tc>
          <w:tcPr>
            <w:tcW w:w="0" w:type="auto"/>
            <w:vMerge w:val="restart"/>
            <w:tcBorders>
              <w:top w:val="nil"/>
              <w:left w:val="nil"/>
              <w:bottom w:val="single" w:sz="8" w:space="0" w:color="000000"/>
              <w:right w:val="nil"/>
            </w:tcBorders>
            <w:vAlign w:val="center"/>
            <w:hideMark/>
          </w:tcPr>
          <w:p w:rsidR="00910889" w:rsidRDefault="00910889" w:rsidP="00007603">
            <w:pPr>
              <w:jc w:val="center"/>
              <w:rPr>
                <w:color w:val="000000"/>
              </w:rPr>
            </w:pPr>
            <w:r>
              <w:rPr>
                <w:color w:val="000000"/>
              </w:rPr>
              <w:t>2.96E-10</w:t>
            </w:r>
          </w:p>
        </w:tc>
      </w:tr>
      <w:tr w:rsidR="00910889" w:rsidTr="00007603">
        <w:trPr>
          <w:trHeight w:val="585"/>
        </w:trPr>
        <w:tc>
          <w:tcPr>
            <w:tcW w:w="0" w:type="auto"/>
            <w:tcBorders>
              <w:top w:val="nil"/>
              <w:left w:val="nil"/>
              <w:bottom w:val="single" w:sz="8" w:space="0" w:color="auto"/>
              <w:right w:val="nil"/>
            </w:tcBorders>
            <w:vAlign w:val="center"/>
            <w:hideMark/>
          </w:tcPr>
          <w:p w:rsidR="00910889" w:rsidRDefault="00910889" w:rsidP="00007603">
            <w:pPr>
              <w:rPr>
                <w:color w:val="000000"/>
                <w:lang w:eastAsia="en-GB"/>
              </w:rPr>
            </w:pPr>
            <w:r>
              <w:rPr>
                <w:color w:val="000000"/>
                <w:lang w:eastAsia="en-GB"/>
              </w:rPr>
              <w:t>C</w:t>
            </w:r>
            <w:r>
              <w:rPr>
                <w:color w:val="000000"/>
                <w:vertAlign w:val="subscript"/>
                <w:lang w:eastAsia="en-GB"/>
              </w:rPr>
              <w:t xml:space="preserve">spray, wall, applic, soil </w:t>
            </w:r>
            <w:r>
              <w:rPr>
                <w:color w:val="000000"/>
                <w:lang w:eastAsia="en-GB"/>
              </w:rPr>
              <w:t xml:space="preserve">= </w:t>
            </w:r>
            <w:r>
              <w:rPr>
                <w:lang w:eastAsia="en-GB"/>
              </w:rPr>
              <w:t>E</w:t>
            </w:r>
            <w:r>
              <w:rPr>
                <w:vertAlign w:val="subscript"/>
                <w:lang w:eastAsia="en-GB"/>
              </w:rPr>
              <w:t xml:space="preserve">spray, wall, applic, soil </w:t>
            </w:r>
            <w:r>
              <w:rPr>
                <w:color w:val="000000"/>
                <w:lang w:eastAsia="en-GB"/>
              </w:rPr>
              <w:t>/ V</w:t>
            </w:r>
            <w:r>
              <w:rPr>
                <w:color w:val="000000"/>
                <w:vertAlign w:val="subscript"/>
                <w:lang w:eastAsia="en-GB"/>
              </w:rPr>
              <w:t xml:space="preserve">spray, soil </w:t>
            </w:r>
            <w:r>
              <w:rPr>
                <w:color w:val="000000"/>
                <w:lang w:eastAsia="en-GB"/>
              </w:rPr>
              <w:t>* RHO</w:t>
            </w:r>
            <w:r>
              <w:rPr>
                <w:color w:val="000000"/>
                <w:vertAlign w:val="subscript"/>
                <w:lang w:eastAsia="en-GB"/>
              </w:rPr>
              <w:t>soil</w:t>
            </w:r>
            <w:r>
              <w:rPr>
                <w:color w:val="000000"/>
                <w:lang w:eastAsia="en-GB"/>
              </w:rPr>
              <w:t xml:space="preserve">  (Equation 44)</w:t>
            </w:r>
          </w:p>
        </w:tc>
        <w:tc>
          <w:tcPr>
            <w:tcW w:w="0" w:type="auto"/>
            <w:vMerge/>
            <w:tcBorders>
              <w:top w:val="nil"/>
              <w:left w:val="nil"/>
              <w:bottom w:val="single" w:sz="8" w:space="0" w:color="000000"/>
              <w:right w:val="nil"/>
            </w:tcBorders>
            <w:vAlign w:val="center"/>
            <w:hideMark/>
          </w:tcPr>
          <w:p w:rsidR="00910889" w:rsidRDefault="00910889" w:rsidP="00007603">
            <w:pPr>
              <w:rPr>
                <w:color w:val="000000"/>
                <w:lang w:eastAsia="en-GB"/>
              </w:rPr>
            </w:pPr>
          </w:p>
        </w:tc>
        <w:tc>
          <w:tcPr>
            <w:tcW w:w="0" w:type="auto"/>
            <w:vMerge/>
            <w:tcBorders>
              <w:top w:val="nil"/>
              <w:left w:val="nil"/>
              <w:bottom w:val="single" w:sz="8" w:space="0" w:color="000000"/>
              <w:right w:val="nil"/>
            </w:tcBorders>
            <w:vAlign w:val="center"/>
            <w:hideMark/>
          </w:tcPr>
          <w:p w:rsidR="00910889" w:rsidRDefault="00910889" w:rsidP="00007603">
            <w:pPr>
              <w:rPr>
                <w:color w:val="000000"/>
                <w:lang w:eastAsia="en-GB"/>
              </w:rPr>
            </w:pPr>
          </w:p>
        </w:tc>
        <w:tc>
          <w:tcPr>
            <w:tcW w:w="0" w:type="auto"/>
            <w:vMerge/>
            <w:tcBorders>
              <w:top w:val="nil"/>
              <w:left w:val="nil"/>
              <w:bottom w:val="single" w:sz="8" w:space="0" w:color="000000"/>
              <w:right w:val="nil"/>
            </w:tcBorders>
            <w:vAlign w:val="center"/>
            <w:hideMark/>
          </w:tcPr>
          <w:p w:rsidR="00910889" w:rsidRDefault="00910889" w:rsidP="00007603">
            <w:pPr>
              <w:rPr>
                <w:color w:val="000000"/>
              </w:rPr>
            </w:pPr>
          </w:p>
        </w:tc>
      </w:tr>
    </w:tbl>
    <w:p w:rsidR="00910889" w:rsidRDefault="00910889" w:rsidP="00910889">
      <w:pPr>
        <w:spacing w:after="200" w:line="276" w:lineRule="auto"/>
        <w:rPr>
          <w:rFonts w:eastAsia="Calibri"/>
          <w:szCs w:val="22"/>
          <w:lang w:eastAsia="en-US"/>
        </w:rPr>
      </w:pPr>
    </w:p>
    <w:p w:rsidR="00910889" w:rsidRDefault="00910889" w:rsidP="00910889">
      <w:pPr>
        <w:spacing w:after="200" w:line="276" w:lineRule="auto"/>
        <w:rPr>
          <w:rFonts w:eastAsia="Calibri"/>
          <w:b/>
          <w:szCs w:val="22"/>
          <w:lang w:val="de-DE"/>
        </w:rPr>
      </w:pPr>
      <w:r>
        <w:rPr>
          <w:rFonts w:eastAsia="Calibri"/>
          <w:b/>
          <w:szCs w:val="22"/>
          <w:lang w:eastAsia="en-US"/>
        </w:rPr>
        <w:br w:type="page"/>
      </w:r>
      <w:r>
        <w:rPr>
          <w:rFonts w:eastAsia="Calibri"/>
          <w:b/>
          <w:szCs w:val="22"/>
          <w:lang w:val="de-DE"/>
        </w:rPr>
        <w:lastRenderedPageBreak/>
        <w:t>Outdoor Use</w:t>
      </w:r>
    </w:p>
    <w:p w:rsidR="00910889" w:rsidRDefault="00910889" w:rsidP="00910889">
      <w:pPr>
        <w:autoSpaceDE w:val="0"/>
        <w:autoSpaceDN w:val="0"/>
        <w:adjustRightInd w:val="0"/>
        <w:rPr>
          <w:rFonts w:eastAsia="Calibri"/>
          <w:b/>
          <w:szCs w:val="22"/>
          <w:lang w:eastAsia="en-US"/>
        </w:rPr>
      </w:pPr>
      <w:r>
        <w:rPr>
          <w:rFonts w:eastAsia="Calibri"/>
          <w:b/>
          <w:szCs w:val="22"/>
          <w:lang w:eastAsia="en-US"/>
        </w:rPr>
        <w:t>Wash off of the Treated Surface by Rainfall</w:t>
      </w:r>
    </w:p>
    <w:p w:rsidR="00910889" w:rsidRDefault="00910889" w:rsidP="00910889">
      <w:pPr>
        <w:autoSpaceDE w:val="0"/>
        <w:autoSpaceDN w:val="0"/>
        <w:adjustRightInd w:val="0"/>
        <w:rPr>
          <w:rFonts w:eastAsia="Calibri"/>
          <w:b/>
          <w:szCs w:val="22"/>
          <w:lang w:val="de-DE" w:eastAsia="en-US"/>
        </w:rPr>
      </w:pPr>
    </w:p>
    <w:tbl>
      <w:tblPr>
        <w:tblW w:w="5000" w:type="pct"/>
        <w:tblLook w:val="04A0" w:firstRow="1" w:lastRow="0" w:firstColumn="1" w:lastColumn="0" w:noHBand="0" w:noVBand="1"/>
      </w:tblPr>
      <w:tblGrid>
        <w:gridCol w:w="4639"/>
        <w:gridCol w:w="2324"/>
        <w:gridCol w:w="1213"/>
        <w:gridCol w:w="1254"/>
      </w:tblGrid>
      <w:tr w:rsidR="00910889" w:rsidTr="00007603">
        <w:trPr>
          <w:trHeight w:val="340"/>
        </w:trPr>
        <w:tc>
          <w:tcPr>
            <w:tcW w:w="2460" w:type="pct"/>
            <w:tcBorders>
              <w:top w:val="single" w:sz="8" w:space="0" w:color="auto"/>
              <w:left w:val="nil"/>
              <w:bottom w:val="single" w:sz="8" w:space="0" w:color="auto"/>
              <w:right w:val="nil"/>
            </w:tcBorders>
            <w:vAlign w:val="center"/>
            <w:hideMark/>
          </w:tcPr>
          <w:p w:rsidR="00910889" w:rsidRDefault="00910889" w:rsidP="00007603">
            <w:pPr>
              <w:rPr>
                <w:b/>
                <w:bCs/>
                <w:lang w:eastAsia="en-GB"/>
              </w:rPr>
            </w:pPr>
            <w:r>
              <w:rPr>
                <w:b/>
                <w:bCs/>
                <w:lang w:eastAsia="en-GB"/>
              </w:rPr>
              <w:t>Variable/parameter (units)</w:t>
            </w:r>
          </w:p>
        </w:tc>
        <w:tc>
          <w:tcPr>
            <w:tcW w:w="1232" w:type="pct"/>
            <w:tcBorders>
              <w:top w:val="single" w:sz="8" w:space="0" w:color="auto"/>
              <w:left w:val="nil"/>
              <w:bottom w:val="single" w:sz="8" w:space="0" w:color="auto"/>
              <w:right w:val="nil"/>
            </w:tcBorders>
            <w:vAlign w:val="center"/>
            <w:hideMark/>
          </w:tcPr>
          <w:p w:rsidR="00910889" w:rsidRDefault="00910889" w:rsidP="00007603">
            <w:pPr>
              <w:rPr>
                <w:b/>
                <w:bCs/>
                <w:lang w:eastAsia="en-GB"/>
              </w:rPr>
            </w:pPr>
            <w:r>
              <w:rPr>
                <w:b/>
                <w:bCs/>
                <w:lang w:eastAsia="en-GB"/>
              </w:rPr>
              <w:t>Symbol</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b/>
                <w:bCs/>
                <w:lang w:eastAsia="en-GB"/>
              </w:rPr>
            </w:pPr>
            <w:r>
              <w:rPr>
                <w:b/>
                <w:bCs/>
                <w:lang w:eastAsia="en-GB"/>
              </w:rPr>
              <w:t>Unit</w:t>
            </w:r>
          </w:p>
        </w:tc>
        <w:tc>
          <w:tcPr>
            <w:tcW w:w="665" w:type="pct"/>
            <w:tcBorders>
              <w:top w:val="single" w:sz="8" w:space="0" w:color="auto"/>
              <w:left w:val="nil"/>
              <w:bottom w:val="single" w:sz="8" w:space="0" w:color="auto"/>
              <w:right w:val="nil"/>
            </w:tcBorders>
            <w:vAlign w:val="center"/>
            <w:hideMark/>
          </w:tcPr>
          <w:p w:rsidR="00910889" w:rsidRDefault="00910889" w:rsidP="00007603">
            <w:pPr>
              <w:rPr>
                <w:b/>
                <w:bCs/>
                <w:lang w:eastAsia="en-GB"/>
              </w:rPr>
            </w:pPr>
            <w:r>
              <w:rPr>
                <w:b/>
                <w:bCs/>
                <w:lang w:val="de-DE" w:eastAsia="en-GB"/>
              </w:rPr>
              <w:t>Crack &amp; Crevice/ Targeted Spot House</w:t>
            </w:r>
          </w:p>
        </w:tc>
      </w:tr>
      <w:tr w:rsidR="00910889" w:rsidTr="00007603">
        <w:trPr>
          <w:trHeight w:val="340"/>
        </w:trPr>
        <w:tc>
          <w:tcPr>
            <w:tcW w:w="2460" w:type="pct"/>
            <w:tcBorders>
              <w:top w:val="single" w:sz="8" w:space="0" w:color="auto"/>
              <w:left w:val="nil"/>
              <w:bottom w:val="single" w:sz="8" w:space="0" w:color="auto"/>
              <w:right w:val="nil"/>
            </w:tcBorders>
            <w:vAlign w:val="center"/>
            <w:hideMark/>
          </w:tcPr>
          <w:p w:rsidR="00910889" w:rsidRDefault="00910889" w:rsidP="00007603">
            <w:pPr>
              <w:rPr>
                <w:b/>
                <w:bCs/>
                <w:lang w:eastAsia="en-GB"/>
              </w:rPr>
            </w:pPr>
            <w:r>
              <w:rPr>
                <w:b/>
                <w:bCs/>
                <w:lang w:eastAsia="en-GB"/>
              </w:rPr>
              <w:t>Input</w:t>
            </w:r>
          </w:p>
        </w:tc>
        <w:tc>
          <w:tcPr>
            <w:tcW w:w="1232"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 </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 </w:t>
            </w:r>
          </w:p>
        </w:tc>
        <w:tc>
          <w:tcPr>
            <w:tcW w:w="665"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 </w:t>
            </w:r>
          </w:p>
        </w:tc>
      </w:tr>
      <w:tr w:rsidR="00910889" w:rsidTr="00007603">
        <w:trPr>
          <w:trHeight w:val="340"/>
        </w:trPr>
        <w:tc>
          <w:tcPr>
            <w:tcW w:w="2460"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Fraction emitted to soil due to wash off by rainfall</w:t>
            </w:r>
          </w:p>
        </w:tc>
        <w:tc>
          <w:tcPr>
            <w:tcW w:w="1232"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F</w:t>
            </w:r>
            <w:r>
              <w:rPr>
                <w:vertAlign w:val="subscript"/>
                <w:lang w:eastAsia="en-GB"/>
              </w:rPr>
              <w:t xml:space="preserve">spray, wash-off </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w:t>
            </w:r>
          </w:p>
        </w:tc>
        <w:tc>
          <w:tcPr>
            <w:tcW w:w="665"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0.5</w:t>
            </w:r>
          </w:p>
        </w:tc>
      </w:tr>
      <w:tr w:rsidR="00910889" w:rsidTr="00007603">
        <w:trPr>
          <w:trHeight w:val="340"/>
        </w:trPr>
        <w:tc>
          <w:tcPr>
            <w:tcW w:w="2460" w:type="pct"/>
            <w:tcBorders>
              <w:top w:val="single" w:sz="8" w:space="0" w:color="auto"/>
              <w:left w:val="nil"/>
              <w:bottom w:val="single" w:sz="8" w:space="0" w:color="auto"/>
              <w:right w:val="nil"/>
            </w:tcBorders>
            <w:vAlign w:val="bottom"/>
            <w:hideMark/>
          </w:tcPr>
          <w:p w:rsidR="00910889" w:rsidRDefault="00910889" w:rsidP="00007603">
            <w:pPr>
              <w:rPr>
                <w:lang w:eastAsia="en-GB"/>
              </w:rPr>
            </w:pPr>
            <w:r>
              <w:rPr>
                <w:lang w:eastAsia="en-GB"/>
              </w:rPr>
              <w:t>Quantity of commercial product applied</w:t>
            </w:r>
          </w:p>
        </w:tc>
        <w:tc>
          <w:tcPr>
            <w:tcW w:w="1232"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Q</w:t>
            </w:r>
            <w:r>
              <w:rPr>
                <w:vertAlign w:val="subscript"/>
                <w:lang w:eastAsia="en-GB"/>
              </w:rPr>
              <w:t>prod</w:t>
            </w:r>
            <w:r>
              <w:rPr>
                <w:lang w:eastAsia="en-GB"/>
              </w:rPr>
              <w:t xml:space="preserve"> </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kg/m</w:t>
            </w:r>
            <w:r>
              <w:rPr>
                <w:vertAlign w:val="superscript"/>
                <w:lang w:eastAsia="en-GB"/>
              </w:rPr>
              <w:t>2</w:t>
            </w:r>
          </w:p>
        </w:tc>
        <w:tc>
          <w:tcPr>
            <w:tcW w:w="665"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0.021</w:t>
            </w:r>
          </w:p>
        </w:tc>
      </w:tr>
      <w:tr w:rsidR="00910889" w:rsidTr="00007603">
        <w:trPr>
          <w:trHeight w:val="340"/>
        </w:trPr>
        <w:tc>
          <w:tcPr>
            <w:tcW w:w="2460" w:type="pct"/>
            <w:tcBorders>
              <w:top w:val="single" w:sz="8" w:space="0" w:color="auto"/>
              <w:left w:val="nil"/>
              <w:bottom w:val="single" w:sz="8" w:space="0" w:color="auto"/>
              <w:right w:val="nil"/>
            </w:tcBorders>
            <w:vAlign w:val="bottom"/>
            <w:hideMark/>
          </w:tcPr>
          <w:p w:rsidR="00910889" w:rsidRDefault="00910889" w:rsidP="00007603">
            <w:pPr>
              <w:rPr>
                <w:lang w:eastAsia="en-GB"/>
              </w:rPr>
            </w:pPr>
            <w:r>
              <w:rPr>
                <w:lang w:eastAsia="en-GB"/>
              </w:rPr>
              <w:t>Fraction of active substance in the commercial product</w:t>
            </w:r>
          </w:p>
        </w:tc>
        <w:tc>
          <w:tcPr>
            <w:tcW w:w="1232"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F</w:t>
            </w:r>
            <w:r>
              <w:rPr>
                <w:vertAlign w:val="subscript"/>
                <w:lang w:eastAsia="en-GB"/>
              </w:rPr>
              <w:t xml:space="preserve">AI </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w:t>
            </w:r>
          </w:p>
        </w:tc>
        <w:tc>
          <w:tcPr>
            <w:tcW w:w="665"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0.0002</w:t>
            </w:r>
          </w:p>
        </w:tc>
      </w:tr>
      <w:tr w:rsidR="00910889" w:rsidTr="00007603">
        <w:trPr>
          <w:trHeight w:val="340"/>
        </w:trPr>
        <w:tc>
          <w:tcPr>
            <w:tcW w:w="2460"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Area of exterior wall treated per day</w:t>
            </w:r>
          </w:p>
        </w:tc>
        <w:tc>
          <w:tcPr>
            <w:tcW w:w="1232"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AREA</w:t>
            </w:r>
            <w:r>
              <w:rPr>
                <w:vertAlign w:val="subscript"/>
                <w:lang w:eastAsia="en-GB"/>
              </w:rPr>
              <w:t>wall</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m</w:t>
            </w:r>
            <w:r>
              <w:rPr>
                <w:vertAlign w:val="superscript"/>
                <w:lang w:eastAsia="en-GB"/>
              </w:rPr>
              <w:t>2</w:t>
            </w:r>
            <w:r>
              <w:rPr>
                <w:lang w:eastAsia="en-GB"/>
              </w:rPr>
              <w:t>/d</w:t>
            </w:r>
          </w:p>
        </w:tc>
        <w:tc>
          <w:tcPr>
            <w:tcW w:w="665"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1.75</w:t>
            </w:r>
          </w:p>
        </w:tc>
      </w:tr>
      <w:tr w:rsidR="00910889" w:rsidTr="00007603">
        <w:trPr>
          <w:trHeight w:val="340"/>
        </w:trPr>
        <w:tc>
          <w:tcPr>
            <w:tcW w:w="2460"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Soil volume around the building</w:t>
            </w:r>
          </w:p>
        </w:tc>
        <w:tc>
          <w:tcPr>
            <w:tcW w:w="1232"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Vspray, soil</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m</w:t>
            </w:r>
            <w:r>
              <w:rPr>
                <w:vertAlign w:val="superscript"/>
                <w:lang w:eastAsia="en-GB"/>
              </w:rPr>
              <w:t>3</w:t>
            </w:r>
          </w:p>
        </w:tc>
        <w:tc>
          <w:tcPr>
            <w:tcW w:w="665"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4.375</w:t>
            </w:r>
          </w:p>
        </w:tc>
      </w:tr>
      <w:tr w:rsidR="00910889" w:rsidTr="00007603">
        <w:trPr>
          <w:trHeight w:val="340"/>
        </w:trPr>
        <w:tc>
          <w:tcPr>
            <w:tcW w:w="2460"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Bulk density of wet soil</w:t>
            </w:r>
          </w:p>
        </w:tc>
        <w:tc>
          <w:tcPr>
            <w:tcW w:w="1232" w:type="pct"/>
            <w:tcBorders>
              <w:top w:val="single" w:sz="8" w:space="0" w:color="auto"/>
              <w:left w:val="nil"/>
              <w:bottom w:val="single" w:sz="8" w:space="0" w:color="auto"/>
              <w:right w:val="nil"/>
            </w:tcBorders>
            <w:vAlign w:val="center"/>
            <w:hideMark/>
          </w:tcPr>
          <w:p w:rsidR="00910889" w:rsidRDefault="00910889" w:rsidP="00007603">
            <w:pPr>
              <w:rPr>
                <w:lang w:eastAsia="en-GB"/>
              </w:rPr>
            </w:pPr>
            <w:r>
              <w:rPr>
                <w:lang w:eastAsia="en-GB"/>
              </w:rPr>
              <w:t xml:space="preserve">RHOsoil </w:t>
            </w:r>
          </w:p>
        </w:tc>
        <w:tc>
          <w:tcPr>
            <w:tcW w:w="643"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kg wwt/m</w:t>
            </w:r>
            <w:r>
              <w:rPr>
                <w:vertAlign w:val="superscript"/>
                <w:lang w:eastAsia="en-GB"/>
              </w:rPr>
              <w:t>3</w:t>
            </w:r>
          </w:p>
        </w:tc>
        <w:tc>
          <w:tcPr>
            <w:tcW w:w="665" w:type="pct"/>
            <w:tcBorders>
              <w:top w:val="single" w:sz="8" w:space="0" w:color="auto"/>
              <w:left w:val="nil"/>
              <w:bottom w:val="single" w:sz="8" w:space="0" w:color="auto"/>
              <w:right w:val="nil"/>
            </w:tcBorders>
            <w:vAlign w:val="center"/>
            <w:hideMark/>
          </w:tcPr>
          <w:p w:rsidR="00910889" w:rsidRDefault="00910889" w:rsidP="00007603">
            <w:pPr>
              <w:jc w:val="center"/>
              <w:rPr>
                <w:lang w:eastAsia="en-GB"/>
              </w:rPr>
            </w:pPr>
            <w:r>
              <w:rPr>
                <w:lang w:eastAsia="en-GB"/>
              </w:rPr>
              <w:t>1700</w:t>
            </w:r>
          </w:p>
        </w:tc>
      </w:tr>
      <w:tr w:rsidR="00910889" w:rsidTr="00007603">
        <w:trPr>
          <w:trHeight w:val="340"/>
        </w:trPr>
        <w:tc>
          <w:tcPr>
            <w:tcW w:w="2460" w:type="pct"/>
            <w:tcBorders>
              <w:top w:val="single" w:sz="8" w:space="0" w:color="auto"/>
              <w:left w:val="nil"/>
              <w:bottom w:val="nil"/>
              <w:right w:val="nil"/>
            </w:tcBorders>
            <w:vAlign w:val="center"/>
            <w:hideMark/>
          </w:tcPr>
          <w:p w:rsidR="00910889" w:rsidRDefault="00910889" w:rsidP="00007603">
            <w:pPr>
              <w:rPr>
                <w:lang w:eastAsia="en-GB"/>
              </w:rPr>
            </w:pPr>
            <w:r>
              <w:rPr>
                <w:lang w:eastAsia="en-GB"/>
              </w:rPr>
              <w:t>Local emission from outdoor spray application on wall due to wash off by rainfall</w:t>
            </w:r>
          </w:p>
        </w:tc>
        <w:tc>
          <w:tcPr>
            <w:tcW w:w="1232" w:type="pct"/>
            <w:vMerge w:val="restart"/>
            <w:tcBorders>
              <w:top w:val="single" w:sz="8" w:space="0" w:color="auto"/>
              <w:left w:val="nil"/>
              <w:bottom w:val="single" w:sz="8" w:space="0" w:color="000000"/>
              <w:right w:val="nil"/>
            </w:tcBorders>
            <w:vAlign w:val="center"/>
            <w:hideMark/>
          </w:tcPr>
          <w:p w:rsidR="00910889" w:rsidRDefault="00910889" w:rsidP="00007603">
            <w:pPr>
              <w:rPr>
                <w:lang w:eastAsia="en-GB"/>
              </w:rPr>
            </w:pPr>
            <w:r>
              <w:rPr>
                <w:lang w:eastAsia="en-GB"/>
              </w:rPr>
              <w:t>E</w:t>
            </w:r>
            <w:r>
              <w:rPr>
                <w:vertAlign w:val="subscript"/>
                <w:lang w:eastAsia="en-GB"/>
              </w:rPr>
              <w:t>spray, wall, wash-off, soil</w:t>
            </w:r>
          </w:p>
        </w:tc>
        <w:tc>
          <w:tcPr>
            <w:tcW w:w="643" w:type="pct"/>
            <w:vMerge w:val="restart"/>
            <w:tcBorders>
              <w:top w:val="single" w:sz="8" w:space="0" w:color="auto"/>
              <w:left w:val="nil"/>
              <w:bottom w:val="single" w:sz="8" w:space="0" w:color="000000"/>
              <w:right w:val="nil"/>
            </w:tcBorders>
            <w:vAlign w:val="center"/>
            <w:hideMark/>
          </w:tcPr>
          <w:p w:rsidR="00910889" w:rsidRDefault="00910889" w:rsidP="00007603">
            <w:pPr>
              <w:jc w:val="center"/>
              <w:rPr>
                <w:lang w:eastAsia="en-GB"/>
              </w:rPr>
            </w:pPr>
            <w:r>
              <w:rPr>
                <w:lang w:eastAsia="en-GB"/>
              </w:rPr>
              <w:t>kg/d</w:t>
            </w:r>
          </w:p>
        </w:tc>
        <w:tc>
          <w:tcPr>
            <w:tcW w:w="665" w:type="pct"/>
            <w:vMerge w:val="restart"/>
            <w:tcBorders>
              <w:top w:val="single" w:sz="8" w:space="0" w:color="auto"/>
              <w:left w:val="nil"/>
              <w:bottom w:val="single" w:sz="8" w:space="0" w:color="000000"/>
              <w:right w:val="nil"/>
            </w:tcBorders>
            <w:vAlign w:val="center"/>
            <w:hideMark/>
          </w:tcPr>
          <w:p w:rsidR="00910889" w:rsidRDefault="00910889" w:rsidP="00007603">
            <w:pPr>
              <w:jc w:val="center"/>
            </w:pPr>
            <w:r>
              <w:t>3.68E-06</w:t>
            </w:r>
          </w:p>
        </w:tc>
      </w:tr>
      <w:tr w:rsidR="00910889" w:rsidTr="00007603">
        <w:trPr>
          <w:trHeight w:val="340"/>
        </w:trPr>
        <w:tc>
          <w:tcPr>
            <w:tcW w:w="2460" w:type="pct"/>
            <w:tcBorders>
              <w:top w:val="nil"/>
              <w:left w:val="nil"/>
              <w:bottom w:val="single" w:sz="8" w:space="0" w:color="auto"/>
              <w:right w:val="nil"/>
            </w:tcBorders>
            <w:vAlign w:val="center"/>
            <w:hideMark/>
          </w:tcPr>
          <w:p w:rsidR="00910889" w:rsidRDefault="00910889" w:rsidP="00007603">
            <w:pPr>
              <w:rPr>
                <w:lang w:eastAsia="en-GB"/>
              </w:rPr>
            </w:pPr>
            <w:r>
              <w:rPr>
                <w:lang w:eastAsia="en-GB"/>
              </w:rPr>
              <w:t>E</w:t>
            </w:r>
            <w:r>
              <w:rPr>
                <w:vertAlign w:val="subscript"/>
                <w:lang w:eastAsia="en-GB"/>
              </w:rPr>
              <w:t>spray, wall, wash-off, soil</w:t>
            </w:r>
            <w:r>
              <w:rPr>
                <w:lang w:eastAsia="en-GB"/>
              </w:rPr>
              <w:t xml:space="preserve"> = F</w:t>
            </w:r>
            <w:r>
              <w:rPr>
                <w:vertAlign w:val="subscript"/>
                <w:lang w:eastAsia="en-GB"/>
              </w:rPr>
              <w:t xml:space="preserve">spray, wash off </w:t>
            </w:r>
            <w:r>
              <w:rPr>
                <w:lang w:eastAsia="en-GB"/>
              </w:rPr>
              <w:t>x Q</w:t>
            </w:r>
            <w:r>
              <w:rPr>
                <w:vertAlign w:val="subscript"/>
                <w:lang w:eastAsia="en-GB"/>
              </w:rPr>
              <w:t>prod</w:t>
            </w:r>
            <w:r>
              <w:rPr>
                <w:lang w:eastAsia="en-GB"/>
              </w:rPr>
              <w:t xml:space="preserve"> x F</w:t>
            </w:r>
            <w:r>
              <w:rPr>
                <w:vertAlign w:val="subscript"/>
                <w:lang w:eastAsia="en-GB"/>
              </w:rPr>
              <w:t xml:space="preserve">AI </w:t>
            </w:r>
            <w:r>
              <w:rPr>
                <w:lang w:eastAsia="en-GB"/>
              </w:rPr>
              <w:t>x AREA</w:t>
            </w:r>
            <w:r>
              <w:rPr>
                <w:vertAlign w:val="subscript"/>
                <w:lang w:eastAsia="en-GB"/>
              </w:rPr>
              <w:t>wall</w:t>
            </w:r>
            <w:r>
              <w:rPr>
                <w:lang w:eastAsia="en-GB"/>
              </w:rPr>
              <w:t xml:space="preserve"> (Equation 42)</w:t>
            </w:r>
          </w:p>
        </w:tc>
        <w:tc>
          <w:tcPr>
            <w:tcW w:w="0" w:type="auto"/>
            <w:vMerge/>
            <w:tcBorders>
              <w:top w:val="single" w:sz="8" w:space="0" w:color="auto"/>
              <w:left w:val="nil"/>
              <w:bottom w:val="single" w:sz="8" w:space="0" w:color="000000"/>
              <w:right w:val="nil"/>
            </w:tcBorders>
            <w:vAlign w:val="center"/>
            <w:hideMark/>
          </w:tcPr>
          <w:p w:rsidR="00910889" w:rsidRDefault="00910889" w:rsidP="00007603">
            <w:pPr>
              <w:rPr>
                <w:lang w:eastAsia="en-GB"/>
              </w:rPr>
            </w:pPr>
          </w:p>
        </w:tc>
        <w:tc>
          <w:tcPr>
            <w:tcW w:w="0" w:type="auto"/>
            <w:vMerge/>
            <w:tcBorders>
              <w:top w:val="single" w:sz="8" w:space="0" w:color="auto"/>
              <w:left w:val="nil"/>
              <w:bottom w:val="single" w:sz="8" w:space="0" w:color="000000"/>
              <w:right w:val="nil"/>
            </w:tcBorders>
            <w:vAlign w:val="center"/>
            <w:hideMark/>
          </w:tcPr>
          <w:p w:rsidR="00910889" w:rsidRDefault="00910889" w:rsidP="00007603">
            <w:pPr>
              <w:rPr>
                <w:lang w:eastAsia="en-GB"/>
              </w:rPr>
            </w:pPr>
          </w:p>
        </w:tc>
        <w:tc>
          <w:tcPr>
            <w:tcW w:w="0" w:type="auto"/>
            <w:vMerge/>
            <w:tcBorders>
              <w:top w:val="single" w:sz="8" w:space="0" w:color="auto"/>
              <w:left w:val="nil"/>
              <w:bottom w:val="single" w:sz="8" w:space="0" w:color="000000"/>
              <w:right w:val="nil"/>
            </w:tcBorders>
            <w:vAlign w:val="center"/>
            <w:hideMark/>
          </w:tcPr>
          <w:p w:rsidR="00910889" w:rsidRDefault="00910889" w:rsidP="00007603"/>
        </w:tc>
      </w:tr>
      <w:tr w:rsidR="00910889" w:rsidTr="00007603">
        <w:trPr>
          <w:trHeight w:val="340"/>
        </w:trPr>
        <w:tc>
          <w:tcPr>
            <w:tcW w:w="2460" w:type="pct"/>
            <w:vAlign w:val="center"/>
            <w:hideMark/>
          </w:tcPr>
          <w:p w:rsidR="00910889" w:rsidRDefault="00910889" w:rsidP="00007603">
            <w:pPr>
              <w:rPr>
                <w:color w:val="000000"/>
                <w:lang w:eastAsia="en-GB"/>
              </w:rPr>
            </w:pPr>
            <w:r>
              <w:rPr>
                <w:color w:val="000000"/>
                <w:lang w:eastAsia="en-GB"/>
              </w:rPr>
              <w:t>Local concentration of active ingredient in soil adjacent to the house due to wash off by rainfall</w:t>
            </w:r>
          </w:p>
        </w:tc>
        <w:tc>
          <w:tcPr>
            <w:tcW w:w="1232" w:type="pct"/>
            <w:vMerge w:val="restart"/>
            <w:tcBorders>
              <w:top w:val="nil"/>
              <w:left w:val="nil"/>
              <w:bottom w:val="single" w:sz="8" w:space="0" w:color="000000"/>
              <w:right w:val="nil"/>
            </w:tcBorders>
            <w:vAlign w:val="center"/>
            <w:hideMark/>
          </w:tcPr>
          <w:p w:rsidR="00910889" w:rsidRDefault="00910889" w:rsidP="00007603">
            <w:pPr>
              <w:rPr>
                <w:color w:val="000000"/>
                <w:lang w:eastAsia="en-GB"/>
              </w:rPr>
            </w:pPr>
            <w:r>
              <w:rPr>
                <w:color w:val="000000"/>
                <w:lang w:eastAsia="en-GB"/>
              </w:rPr>
              <w:t>C</w:t>
            </w:r>
            <w:r>
              <w:rPr>
                <w:color w:val="000000"/>
                <w:vertAlign w:val="subscript"/>
                <w:lang w:eastAsia="en-GB"/>
              </w:rPr>
              <w:t>spray, wall, wash off soil</w:t>
            </w:r>
          </w:p>
        </w:tc>
        <w:tc>
          <w:tcPr>
            <w:tcW w:w="643" w:type="pct"/>
            <w:vMerge w:val="restart"/>
            <w:tcBorders>
              <w:top w:val="nil"/>
              <w:left w:val="nil"/>
              <w:bottom w:val="single" w:sz="8" w:space="0" w:color="000000"/>
              <w:right w:val="nil"/>
            </w:tcBorders>
            <w:vAlign w:val="center"/>
            <w:hideMark/>
          </w:tcPr>
          <w:p w:rsidR="00910889" w:rsidRDefault="00910889" w:rsidP="00007603">
            <w:pPr>
              <w:jc w:val="center"/>
              <w:rPr>
                <w:color w:val="000000"/>
                <w:lang w:eastAsia="en-GB"/>
              </w:rPr>
            </w:pPr>
            <w:r>
              <w:rPr>
                <w:color w:val="000000"/>
                <w:lang w:eastAsia="en-GB"/>
              </w:rPr>
              <w:t>kg/kg</w:t>
            </w:r>
          </w:p>
        </w:tc>
        <w:tc>
          <w:tcPr>
            <w:tcW w:w="665" w:type="pct"/>
            <w:vMerge w:val="restart"/>
            <w:tcBorders>
              <w:top w:val="nil"/>
              <w:left w:val="nil"/>
              <w:bottom w:val="single" w:sz="8" w:space="0" w:color="000000"/>
              <w:right w:val="nil"/>
            </w:tcBorders>
            <w:vAlign w:val="center"/>
            <w:hideMark/>
          </w:tcPr>
          <w:p w:rsidR="00910889" w:rsidRDefault="00910889" w:rsidP="00007603">
            <w:pPr>
              <w:jc w:val="center"/>
              <w:rPr>
                <w:color w:val="000000"/>
              </w:rPr>
            </w:pPr>
            <w:r>
              <w:rPr>
                <w:color w:val="000000"/>
              </w:rPr>
              <w:t>4.94E-10</w:t>
            </w:r>
          </w:p>
        </w:tc>
      </w:tr>
      <w:tr w:rsidR="00910889" w:rsidTr="00007603">
        <w:trPr>
          <w:trHeight w:val="340"/>
        </w:trPr>
        <w:tc>
          <w:tcPr>
            <w:tcW w:w="2460" w:type="pct"/>
            <w:tcBorders>
              <w:top w:val="nil"/>
              <w:left w:val="nil"/>
              <w:bottom w:val="single" w:sz="8" w:space="0" w:color="auto"/>
              <w:right w:val="nil"/>
            </w:tcBorders>
            <w:vAlign w:val="center"/>
            <w:hideMark/>
          </w:tcPr>
          <w:p w:rsidR="00910889" w:rsidRDefault="00910889" w:rsidP="00007603">
            <w:pPr>
              <w:rPr>
                <w:color w:val="000000"/>
                <w:lang w:eastAsia="en-GB"/>
              </w:rPr>
            </w:pPr>
            <w:r>
              <w:rPr>
                <w:color w:val="000000"/>
                <w:lang w:eastAsia="en-GB"/>
              </w:rPr>
              <w:t>C</w:t>
            </w:r>
            <w:r>
              <w:rPr>
                <w:color w:val="000000"/>
                <w:vertAlign w:val="subscript"/>
                <w:lang w:eastAsia="en-GB"/>
              </w:rPr>
              <w:t>spray, wall, wash off soil</w:t>
            </w:r>
            <w:r>
              <w:rPr>
                <w:color w:val="000000"/>
                <w:lang w:eastAsia="en-GB"/>
              </w:rPr>
              <w:t xml:space="preserve"> = </w:t>
            </w:r>
            <w:r>
              <w:rPr>
                <w:lang w:eastAsia="en-GB"/>
              </w:rPr>
              <w:t>E</w:t>
            </w:r>
            <w:r>
              <w:rPr>
                <w:vertAlign w:val="subscript"/>
                <w:lang w:eastAsia="en-GB"/>
              </w:rPr>
              <w:t>spray, wall, wash-off, soil</w:t>
            </w:r>
            <w:r>
              <w:rPr>
                <w:lang w:eastAsia="en-GB"/>
              </w:rPr>
              <w:t xml:space="preserve"> </w:t>
            </w:r>
            <w:r>
              <w:rPr>
                <w:color w:val="000000"/>
                <w:lang w:eastAsia="en-GB"/>
              </w:rPr>
              <w:t>/ V</w:t>
            </w:r>
            <w:r>
              <w:rPr>
                <w:color w:val="000000"/>
                <w:vertAlign w:val="subscript"/>
                <w:lang w:eastAsia="en-GB"/>
              </w:rPr>
              <w:t xml:space="preserve">spray, soil </w:t>
            </w:r>
            <w:r>
              <w:rPr>
                <w:color w:val="000000"/>
                <w:lang w:eastAsia="en-GB"/>
              </w:rPr>
              <w:t>* RHO</w:t>
            </w:r>
            <w:r>
              <w:rPr>
                <w:color w:val="000000"/>
                <w:vertAlign w:val="subscript"/>
                <w:lang w:eastAsia="en-GB"/>
              </w:rPr>
              <w:t>soil</w:t>
            </w:r>
            <w:r>
              <w:rPr>
                <w:color w:val="000000"/>
                <w:lang w:eastAsia="en-GB"/>
              </w:rPr>
              <w:t xml:space="preserve"> (Equation 45)</w:t>
            </w:r>
          </w:p>
        </w:tc>
        <w:tc>
          <w:tcPr>
            <w:tcW w:w="0" w:type="auto"/>
            <w:vMerge/>
            <w:tcBorders>
              <w:top w:val="nil"/>
              <w:left w:val="nil"/>
              <w:bottom w:val="single" w:sz="8" w:space="0" w:color="000000"/>
              <w:right w:val="nil"/>
            </w:tcBorders>
            <w:vAlign w:val="center"/>
            <w:hideMark/>
          </w:tcPr>
          <w:p w:rsidR="00910889" w:rsidRDefault="00910889" w:rsidP="00007603">
            <w:pPr>
              <w:rPr>
                <w:color w:val="000000"/>
                <w:lang w:eastAsia="en-GB"/>
              </w:rPr>
            </w:pPr>
          </w:p>
        </w:tc>
        <w:tc>
          <w:tcPr>
            <w:tcW w:w="0" w:type="auto"/>
            <w:vMerge/>
            <w:tcBorders>
              <w:top w:val="nil"/>
              <w:left w:val="nil"/>
              <w:bottom w:val="single" w:sz="8" w:space="0" w:color="000000"/>
              <w:right w:val="nil"/>
            </w:tcBorders>
            <w:vAlign w:val="center"/>
            <w:hideMark/>
          </w:tcPr>
          <w:p w:rsidR="00910889" w:rsidRDefault="00910889" w:rsidP="00007603">
            <w:pPr>
              <w:rPr>
                <w:color w:val="000000"/>
                <w:lang w:eastAsia="en-GB"/>
              </w:rPr>
            </w:pPr>
          </w:p>
        </w:tc>
        <w:tc>
          <w:tcPr>
            <w:tcW w:w="0" w:type="auto"/>
            <w:vMerge/>
            <w:tcBorders>
              <w:top w:val="nil"/>
              <w:left w:val="nil"/>
              <w:bottom w:val="single" w:sz="8" w:space="0" w:color="000000"/>
              <w:right w:val="nil"/>
            </w:tcBorders>
            <w:vAlign w:val="center"/>
            <w:hideMark/>
          </w:tcPr>
          <w:p w:rsidR="00910889" w:rsidRDefault="00910889" w:rsidP="00007603">
            <w:pPr>
              <w:rPr>
                <w:color w:val="000000"/>
              </w:rPr>
            </w:pPr>
          </w:p>
        </w:tc>
      </w:tr>
      <w:tr w:rsidR="00910889" w:rsidTr="00007603">
        <w:trPr>
          <w:trHeight w:val="340"/>
        </w:trPr>
        <w:tc>
          <w:tcPr>
            <w:tcW w:w="2460" w:type="pct"/>
            <w:vAlign w:val="center"/>
            <w:hideMark/>
          </w:tcPr>
          <w:p w:rsidR="00910889" w:rsidRDefault="00910889" w:rsidP="00007603">
            <w:pPr>
              <w:rPr>
                <w:color w:val="000000"/>
                <w:lang w:eastAsia="en-GB"/>
              </w:rPr>
            </w:pPr>
            <w:r>
              <w:rPr>
                <w:color w:val="000000"/>
                <w:lang w:eastAsia="en-GB"/>
              </w:rPr>
              <w:t>Local concentration of active ingredient in soil adjacent to the house due to washing and wall application against flying insects</w:t>
            </w:r>
          </w:p>
        </w:tc>
        <w:tc>
          <w:tcPr>
            <w:tcW w:w="1232" w:type="pct"/>
            <w:vMerge w:val="restart"/>
            <w:tcBorders>
              <w:top w:val="nil"/>
              <w:left w:val="nil"/>
              <w:bottom w:val="single" w:sz="8" w:space="0" w:color="000000"/>
              <w:right w:val="nil"/>
            </w:tcBorders>
            <w:vAlign w:val="center"/>
            <w:hideMark/>
          </w:tcPr>
          <w:p w:rsidR="00910889" w:rsidRDefault="00910889" w:rsidP="00007603">
            <w:pPr>
              <w:rPr>
                <w:color w:val="000000"/>
                <w:lang w:eastAsia="en-GB"/>
              </w:rPr>
            </w:pPr>
            <w:r>
              <w:rPr>
                <w:color w:val="000000"/>
                <w:lang w:eastAsia="en-GB"/>
              </w:rPr>
              <w:t>C</w:t>
            </w:r>
            <w:r>
              <w:rPr>
                <w:color w:val="000000"/>
                <w:vertAlign w:val="subscript"/>
                <w:lang w:eastAsia="en-GB"/>
              </w:rPr>
              <w:t>spray, flying, soil</w:t>
            </w:r>
          </w:p>
        </w:tc>
        <w:tc>
          <w:tcPr>
            <w:tcW w:w="643" w:type="pct"/>
            <w:vAlign w:val="center"/>
            <w:hideMark/>
          </w:tcPr>
          <w:p w:rsidR="00910889" w:rsidRDefault="00910889" w:rsidP="00007603">
            <w:pPr>
              <w:jc w:val="center"/>
              <w:rPr>
                <w:color w:val="000000"/>
                <w:lang w:eastAsia="en-GB"/>
              </w:rPr>
            </w:pPr>
            <w:r>
              <w:rPr>
                <w:color w:val="000000"/>
                <w:lang w:eastAsia="en-GB"/>
              </w:rPr>
              <w:t>kg/kg wwt</w:t>
            </w:r>
          </w:p>
        </w:tc>
        <w:tc>
          <w:tcPr>
            <w:tcW w:w="665" w:type="pct"/>
            <w:vAlign w:val="center"/>
            <w:hideMark/>
          </w:tcPr>
          <w:p w:rsidR="00910889" w:rsidRDefault="00910889" w:rsidP="00007603">
            <w:pPr>
              <w:jc w:val="center"/>
              <w:rPr>
                <w:color w:val="000000"/>
                <w:lang w:eastAsia="en-GB"/>
              </w:rPr>
            </w:pPr>
            <w:r>
              <w:rPr>
                <w:color w:val="000000"/>
              </w:rPr>
              <w:t>7.91E-10</w:t>
            </w:r>
          </w:p>
        </w:tc>
      </w:tr>
      <w:tr w:rsidR="00910889" w:rsidTr="00007603">
        <w:trPr>
          <w:trHeight w:val="340"/>
        </w:trPr>
        <w:tc>
          <w:tcPr>
            <w:tcW w:w="2460" w:type="pct"/>
            <w:tcBorders>
              <w:top w:val="nil"/>
              <w:left w:val="nil"/>
              <w:bottom w:val="single" w:sz="8" w:space="0" w:color="auto"/>
              <w:right w:val="nil"/>
            </w:tcBorders>
            <w:vAlign w:val="center"/>
            <w:hideMark/>
          </w:tcPr>
          <w:p w:rsidR="00910889" w:rsidRDefault="00910889" w:rsidP="00007603">
            <w:pPr>
              <w:rPr>
                <w:color w:val="000000"/>
                <w:lang w:eastAsia="en-GB"/>
              </w:rPr>
            </w:pPr>
            <w:r>
              <w:rPr>
                <w:color w:val="000000"/>
                <w:lang w:eastAsia="en-GB"/>
              </w:rPr>
              <w:t>C</w:t>
            </w:r>
            <w:r>
              <w:rPr>
                <w:color w:val="000000"/>
                <w:vertAlign w:val="subscript"/>
                <w:lang w:eastAsia="en-GB"/>
              </w:rPr>
              <w:t xml:space="preserve">spray, wall, applic, soil </w:t>
            </w:r>
            <w:r>
              <w:rPr>
                <w:color w:val="000000"/>
                <w:lang w:eastAsia="en-GB"/>
              </w:rPr>
              <w:t xml:space="preserve">= </w:t>
            </w:r>
            <w:r>
              <w:rPr>
                <w:lang w:eastAsia="en-GB"/>
              </w:rPr>
              <w:t>E</w:t>
            </w:r>
            <w:r>
              <w:rPr>
                <w:vertAlign w:val="subscript"/>
                <w:lang w:eastAsia="en-GB"/>
              </w:rPr>
              <w:t xml:space="preserve">spray, wall, applic, soil </w:t>
            </w:r>
            <w:r>
              <w:rPr>
                <w:lang w:eastAsia="en-GB"/>
              </w:rPr>
              <w:t>+</w:t>
            </w:r>
            <w:r>
              <w:rPr>
                <w:vertAlign w:val="subscript"/>
                <w:lang w:eastAsia="en-GB"/>
              </w:rPr>
              <w:t xml:space="preserve"> </w:t>
            </w:r>
            <w:r>
              <w:rPr>
                <w:lang w:eastAsia="en-GB"/>
              </w:rPr>
              <w:t>E</w:t>
            </w:r>
            <w:r>
              <w:rPr>
                <w:vertAlign w:val="subscript"/>
                <w:lang w:eastAsia="en-GB"/>
              </w:rPr>
              <w:t>spray, wall, wash-off, soil</w:t>
            </w:r>
            <w:r>
              <w:rPr>
                <w:lang w:eastAsia="en-GB"/>
              </w:rPr>
              <w:t xml:space="preserve"> </w:t>
            </w:r>
            <w:r>
              <w:rPr>
                <w:color w:val="000000"/>
                <w:lang w:eastAsia="en-GB"/>
              </w:rPr>
              <w:t>/ V</w:t>
            </w:r>
            <w:r>
              <w:rPr>
                <w:color w:val="000000"/>
                <w:vertAlign w:val="subscript"/>
                <w:lang w:eastAsia="en-GB"/>
              </w:rPr>
              <w:t xml:space="preserve">spray, soil </w:t>
            </w:r>
            <w:r>
              <w:rPr>
                <w:color w:val="000000"/>
                <w:lang w:eastAsia="en-GB"/>
              </w:rPr>
              <w:t>* RHO</w:t>
            </w:r>
            <w:r>
              <w:rPr>
                <w:color w:val="000000"/>
                <w:vertAlign w:val="subscript"/>
                <w:lang w:eastAsia="en-GB"/>
              </w:rPr>
              <w:t>soil</w:t>
            </w:r>
            <w:r>
              <w:rPr>
                <w:color w:val="000000"/>
                <w:lang w:eastAsia="en-GB"/>
              </w:rPr>
              <w:t xml:space="preserve"> (Equation 46)</w:t>
            </w:r>
          </w:p>
        </w:tc>
        <w:tc>
          <w:tcPr>
            <w:tcW w:w="0" w:type="auto"/>
            <w:vMerge/>
            <w:tcBorders>
              <w:top w:val="nil"/>
              <w:left w:val="nil"/>
              <w:bottom w:val="single" w:sz="8" w:space="0" w:color="000000"/>
              <w:right w:val="nil"/>
            </w:tcBorders>
            <w:vAlign w:val="center"/>
            <w:hideMark/>
          </w:tcPr>
          <w:p w:rsidR="00910889" w:rsidRDefault="00910889" w:rsidP="00007603">
            <w:pPr>
              <w:rPr>
                <w:color w:val="000000"/>
                <w:lang w:eastAsia="en-GB"/>
              </w:rPr>
            </w:pPr>
          </w:p>
        </w:tc>
        <w:tc>
          <w:tcPr>
            <w:tcW w:w="643" w:type="pct"/>
            <w:tcBorders>
              <w:top w:val="nil"/>
              <w:left w:val="nil"/>
              <w:bottom w:val="single" w:sz="8" w:space="0" w:color="auto"/>
              <w:right w:val="nil"/>
            </w:tcBorders>
            <w:vAlign w:val="center"/>
            <w:hideMark/>
          </w:tcPr>
          <w:p w:rsidR="00910889" w:rsidRDefault="00910889" w:rsidP="00007603">
            <w:pPr>
              <w:jc w:val="center"/>
              <w:rPr>
                <w:color w:val="000000"/>
                <w:lang w:eastAsia="en-GB"/>
              </w:rPr>
            </w:pPr>
            <w:r>
              <w:rPr>
                <w:color w:val="000000"/>
                <w:lang w:eastAsia="en-GB"/>
              </w:rPr>
              <w:t>mg/kg wwt</w:t>
            </w:r>
          </w:p>
        </w:tc>
        <w:tc>
          <w:tcPr>
            <w:tcW w:w="665" w:type="pct"/>
            <w:tcBorders>
              <w:top w:val="nil"/>
              <w:left w:val="nil"/>
              <w:bottom w:val="single" w:sz="8" w:space="0" w:color="auto"/>
              <w:right w:val="nil"/>
            </w:tcBorders>
            <w:vAlign w:val="center"/>
            <w:hideMark/>
          </w:tcPr>
          <w:p w:rsidR="00910889" w:rsidRDefault="00910889" w:rsidP="00007603">
            <w:pPr>
              <w:jc w:val="center"/>
              <w:rPr>
                <w:color w:val="000000"/>
                <w:lang w:eastAsia="en-GB"/>
              </w:rPr>
            </w:pPr>
            <w:r>
              <w:rPr>
                <w:color w:val="000000"/>
              </w:rPr>
              <w:t>7.91E-04</w:t>
            </w:r>
          </w:p>
        </w:tc>
      </w:tr>
    </w:tbl>
    <w:p w:rsidR="00910889" w:rsidRDefault="00910889" w:rsidP="00910889">
      <w:pPr>
        <w:spacing w:after="200" w:line="276" w:lineRule="auto"/>
        <w:rPr>
          <w:rFonts w:eastAsia="Calibri"/>
          <w:szCs w:val="22"/>
          <w:lang w:eastAsia="en-US"/>
        </w:rPr>
      </w:pPr>
    </w:p>
    <w:p w:rsidR="00910889" w:rsidRDefault="00910889" w:rsidP="00910889">
      <w:pPr>
        <w:rPr>
          <w:rFonts w:eastAsia="Calibri"/>
          <w:b/>
          <w:caps/>
          <w:sz w:val="28"/>
          <w:szCs w:val="28"/>
          <w:lang w:eastAsia="en-US"/>
        </w:rPr>
      </w:pPr>
    </w:p>
    <w:p w:rsidR="00910889" w:rsidRDefault="00910889" w:rsidP="00910889">
      <w:r w:rsidRPr="006475B7">
        <w:t xml:space="preserve">EUSES v 2.1.2 Report for </w:t>
      </w:r>
      <w:r>
        <w:t>Scenario 3</w:t>
      </w:r>
      <w:r w:rsidRPr="006475B7">
        <w:t>.</w:t>
      </w:r>
    </w:p>
    <w:p w:rsidR="00910889" w:rsidRDefault="00910889" w:rsidP="00910889">
      <w:pPr>
        <w:rPr>
          <w:rFonts w:eastAsia="Calibri"/>
          <w:b/>
          <w:caps/>
          <w:sz w:val="28"/>
          <w:szCs w:val="28"/>
          <w:lang w:eastAsia="en-US"/>
        </w:rPr>
      </w:pPr>
    </w:p>
    <w:bookmarkStart w:id="2038" w:name="_MON_1609072425"/>
    <w:bookmarkEnd w:id="2038"/>
    <w:p w:rsidR="00910889" w:rsidRDefault="00910889" w:rsidP="00910889">
      <w:pPr>
        <w:rPr>
          <w:rFonts w:eastAsia="Calibri"/>
          <w:b/>
          <w:caps/>
          <w:sz w:val="28"/>
          <w:szCs w:val="28"/>
          <w:lang w:eastAsia="en-US"/>
        </w:rPr>
      </w:pPr>
      <w:r>
        <w:object w:dxaOrig="1530" w:dyaOrig="990">
          <v:shape id="_x0000_i1028" type="#_x0000_t75" style="width:76.6pt;height:49.55pt" o:ole="">
            <v:imagedata r:id="rId48" o:title=""/>
          </v:shape>
          <o:OLEObject Type="Embed" ProgID="Word.Document.12" ShapeID="_x0000_i1028" DrawAspect="Icon" ObjectID="_1673246481" r:id="rId49">
            <o:FieldCodes>\s</o:FieldCodes>
          </o:OLEObject>
        </w:object>
      </w:r>
    </w:p>
    <w:p w:rsidR="007F3265" w:rsidRPr="009B7ADF" w:rsidRDefault="00A57267" w:rsidP="00052463">
      <w:pPr>
        <w:pStyle w:val="Ttulo1"/>
        <w:numPr>
          <w:ilvl w:val="1"/>
          <w:numId w:val="49"/>
        </w:numPr>
        <w:ind w:left="0" w:firstLine="0"/>
        <w:rPr>
          <w:lang w:val="en-GB"/>
        </w:rPr>
      </w:pPr>
      <w:r w:rsidRPr="00446E76">
        <w:br w:type="page"/>
      </w:r>
      <w:bookmarkStart w:id="2039" w:name="_Toc13221598"/>
      <w:bookmarkEnd w:id="2017"/>
      <w:bookmarkEnd w:id="2018"/>
      <w:r w:rsidR="007F3265" w:rsidRPr="009B7ADF">
        <w:rPr>
          <w:rFonts w:eastAsia="Calibri"/>
          <w:caps w:val="0"/>
          <w:sz w:val="24"/>
          <w:szCs w:val="24"/>
          <w:lang w:val="en-GB"/>
        </w:rPr>
        <w:lastRenderedPageBreak/>
        <w:t>New information on the active substance</w:t>
      </w:r>
      <w:bookmarkEnd w:id="2039"/>
    </w:p>
    <w:p w:rsidR="007F3265" w:rsidRPr="00446E76" w:rsidRDefault="007F3265" w:rsidP="007F3265">
      <w:pPr>
        <w:rPr>
          <w:rFonts w:eastAsia="Calibri"/>
        </w:rPr>
      </w:pPr>
      <w:r w:rsidRPr="00446E76">
        <w:rPr>
          <w:rFonts w:eastAsia="Calibri"/>
        </w:rPr>
        <w:t>New information on the active substance has not been submitted.</w:t>
      </w:r>
    </w:p>
    <w:p w:rsidR="007F3265" w:rsidRPr="00446E76" w:rsidRDefault="00283330" w:rsidP="007F3265">
      <w:pPr>
        <w:rPr>
          <w:rFonts w:eastAsia="Calibri"/>
        </w:rPr>
      </w:pPr>
      <w:r>
        <w:rPr>
          <w:rFonts w:eastAsia="Calibri"/>
        </w:rPr>
        <w:br w:type="page"/>
      </w:r>
    </w:p>
    <w:p w:rsidR="00A53EE0" w:rsidRPr="009B7ADF" w:rsidRDefault="00A53EE0" w:rsidP="009B7ADF">
      <w:pPr>
        <w:pStyle w:val="Ttulo1"/>
        <w:numPr>
          <w:ilvl w:val="1"/>
          <w:numId w:val="49"/>
        </w:numPr>
        <w:ind w:left="0" w:firstLine="0"/>
        <w:rPr>
          <w:rFonts w:eastAsia="Calibri"/>
          <w:caps w:val="0"/>
          <w:sz w:val="24"/>
          <w:szCs w:val="24"/>
          <w:lang w:val="en-GB"/>
        </w:rPr>
      </w:pPr>
      <w:bookmarkStart w:id="2040" w:name="_Toc389729192"/>
      <w:bookmarkStart w:id="2041" w:name="_Toc403472830"/>
      <w:bookmarkStart w:id="2042" w:name="_Toc13221599"/>
      <w:r w:rsidRPr="009B7ADF">
        <w:rPr>
          <w:rFonts w:eastAsia="Calibri"/>
          <w:caps w:val="0"/>
          <w:sz w:val="24"/>
          <w:szCs w:val="24"/>
          <w:lang w:val="en-GB"/>
        </w:rPr>
        <w:lastRenderedPageBreak/>
        <w:t>Residue behaviour</w:t>
      </w:r>
      <w:bookmarkEnd w:id="2040"/>
      <w:bookmarkEnd w:id="2041"/>
      <w:bookmarkEnd w:id="2042"/>
    </w:p>
    <w:p w:rsidR="00117DA7" w:rsidRPr="00446E76" w:rsidRDefault="00117DA7" w:rsidP="00117DA7">
      <w:pPr>
        <w:jc w:val="both"/>
        <w:rPr>
          <w:rFonts w:eastAsia="Calibri"/>
        </w:rPr>
      </w:pPr>
      <w:r w:rsidRPr="009435E0">
        <w:rPr>
          <w:rFonts w:eastAsia="Calibri"/>
        </w:rPr>
        <w:t xml:space="preserve">The intended use descriptions of the </w:t>
      </w:r>
      <w:r w:rsidR="006C6232" w:rsidRPr="009435E0">
        <w:rPr>
          <w:rFonts w:eastAsia="Calibri"/>
        </w:rPr>
        <w:t>Deltamethrin</w:t>
      </w:r>
      <w:r w:rsidRPr="009435E0">
        <w:rPr>
          <w:rFonts w:eastAsia="Calibri"/>
        </w:rPr>
        <w:t>-containing biocidal products for which authorisation is sought indicate that these uses are not relevant in terms of residues in food and feed. No further data are required concerning the residue behaviour.</w:t>
      </w:r>
    </w:p>
    <w:p w:rsidR="00293220" w:rsidRPr="00446E76" w:rsidRDefault="00283330" w:rsidP="00293220">
      <w:pPr>
        <w:rPr>
          <w:rFonts w:eastAsia="Calibri"/>
          <w:caps/>
          <w:lang w:eastAsia="en-US"/>
        </w:rPr>
      </w:pPr>
      <w:r>
        <w:rPr>
          <w:rFonts w:eastAsia="Calibri"/>
          <w:caps/>
          <w:lang w:eastAsia="en-US"/>
        </w:rPr>
        <w:br w:type="page"/>
      </w:r>
    </w:p>
    <w:p w:rsidR="00A53EE0" w:rsidRPr="009B7ADF" w:rsidRDefault="00A53EE0" w:rsidP="009B7ADF">
      <w:pPr>
        <w:pStyle w:val="Ttulo1"/>
        <w:numPr>
          <w:ilvl w:val="1"/>
          <w:numId w:val="49"/>
        </w:numPr>
        <w:ind w:left="0" w:firstLine="0"/>
        <w:rPr>
          <w:rFonts w:eastAsia="Calibri"/>
          <w:caps w:val="0"/>
          <w:sz w:val="24"/>
          <w:szCs w:val="24"/>
          <w:lang w:val="en-GB"/>
        </w:rPr>
      </w:pPr>
      <w:bookmarkStart w:id="2043" w:name="_Toc13221600"/>
      <w:bookmarkStart w:id="2044" w:name="_Toc389729193"/>
      <w:bookmarkStart w:id="2045" w:name="_Toc403472831"/>
      <w:r w:rsidRPr="009B7ADF">
        <w:rPr>
          <w:rFonts w:eastAsia="Calibri"/>
          <w:caps w:val="0"/>
          <w:sz w:val="24"/>
          <w:szCs w:val="24"/>
          <w:lang w:val="en-GB"/>
        </w:rPr>
        <w:lastRenderedPageBreak/>
        <w:t>Summaries of the efficacy studies</w:t>
      </w:r>
      <w:bookmarkEnd w:id="2043"/>
      <w:r w:rsidRPr="009B7ADF">
        <w:rPr>
          <w:rFonts w:eastAsia="Calibri"/>
          <w:caps w:val="0"/>
          <w:sz w:val="24"/>
          <w:szCs w:val="24"/>
          <w:lang w:val="en-GB"/>
        </w:rPr>
        <w:t xml:space="preserve"> </w:t>
      </w:r>
      <w:bookmarkEnd w:id="2044"/>
      <w:bookmarkEnd w:id="2045"/>
    </w:p>
    <w:p w:rsidR="00D079FA" w:rsidRPr="00D079FA" w:rsidRDefault="00D079FA" w:rsidP="00034667">
      <w:pPr>
        <w:jc w:val="both"/>
        <w:rPr>
          <w:rFonts w:eastAsia="Calibri"/>
        </w:rPr>
      </w:pPr>
      <w:r w:rsidRPr="00D079FA">
        <w:rPr>
          <w:rFonts w:eastAsia="Calibri"/>
        </w:rPr>
        <w:t>The following studies were submitted by the Applicant to support the label claims proposed for Detrans CIK:</w:t>
      </w:r>
    </w:p>
    <w:p w:rsidR="00D079FA" w:rsidRPr="00D079FA" w:rsidRDefault="00D079FA" w:rsidP="00034667">
      <w:pPr>
        <w:jc w:val="both"/>
        <w:rPr>
          <w:rFonts w:eastAsia="Calibri"/>
        </w:rPr>
      </w:pPr>
    </w:p>
    <w:p w:rsidR="00D079FA" w:rsidRPr="00034667" w:rsidRDefault="00D079FA" w:rsidP="00034667">
      <w:pPr>
        <w:jc w:val="both"/>
        <w:rPr>
          <w:rFonts w:eastAsia="Calibri"/>
          <w:b/>
        </w:rPr>
      </w:pPr>
      <w:r w:rsidRPr="00034667">
        <w:rPr>
          <w:rFonts w:eastAsia="Calibri"/>
          <w:b/>
        </w:rPr>
        <w:t xml:space="preserve">1. </w:t>
      </w:r>
      <w:r w:rsidR="00163837" w:rsidRPr="00163837">
        <w:rPr>
          <w:rFonts w:eastAsia="Calibri"/>
          <w:b/>
          <w:highlight w:val="black"/>
        </w:rPr>
        <w:t>XXX</w:t>
      </w:r>
      <w:r w:rsidRPr="00034667">
        <w:rPr>
          <w:rFonts w:eastAsia="Calibri"/>
          <w:b/>
        </w:rPr>
        <w:t>. (IUCLID/Sec. 6.7/Endpoint#006).</w:t>
      </w:r>
    </w:p>
    <w:p w:rsidR="00D079FA" w:rsidRPr="00D079FA" w:rsidRDefault="00D079FA" w:rsidP="00034667">
      <w:pPr>
        <w:jc w:val="both"/>
        <w:rPr>
          <w:rFonts w:eastAsia="Calibri"/>
        </w:rPr>
      </w:pPr>
    </w:p>
    <w:p w:rsidR="00D079FA" w:rsidRPr="00D079FA" w:rsidRDefault="00D079FA" w:rsidP="00034667">
      <w:pPr>
        <w:jc w:val="both"/>
        <w:rPr>
          <w:rFonts w:eastAsia="Calibri"/>
        </w:rPr>
      </w:pPr>
      <w:r w:rsidRPr="00D079FA">
        <w:rPr>
          <w:rFonts w:eastAsia="Calibri"/>
        </w:rPr>
        <w:t>A series of simulated use trials were conducted to assess the efficacy of direct and residual application of Detrans® CIK oil-based aerosol, against cat fleas (</w:t>
      </w:r>
      <w:r w:rsidRPr="004E04A3">
        <w:rPr>
          <w:rFonts w:eastAsia="Calibri"/>
          <w:i/>
        </w:rPr>
        <w:t>Ctenocephalides felis</w:t>
      </w:r>
      <w:r w:rsidRPr="00D079FA">
        <w:rPr>
          <w:rFonts w:eastAsia="Calibri"/>
        </w:rPr>
        <w:t>), American cockroaches (</w:t>
      </w:r>
      <w:r w:rsidRPr="004E04A3">
        <w:rPr>
          <w:rFonts w:eastAsia="Calibri"/>
          <w:i/>
        </w:rPr>
        <w:t>Periplaneta americana</w:t>
      </w:r>
      <w:r w:rsidRPr="00D079FA">
        <w:rPr>
          <w:rFonts w:eastAsia="Calibri"/>
        </w:rPr>
        <w:t>),  German cockroaches (</w:t>
      </w:r>
      <w:r w:rsidRPr="004E04A3">
        <w:rPr>
          <w:rFonts w:eastAsia="Calibri"/>
          <w:i/>
        </w:rPr>
        <w:t>Blattella germanica</w:t>
      </w:r>
      <w:r w:rsidRPr="00D079FA">
        <w:rPr>
          <w:rFonts w:eastAsia="Calibri"/>
        </w:rPr>
        <w:t>) and black ants (</w:t>
      </w:r>
      <w:r w:rsidRPr="004E04A3">
        <w:rPr>
          <w:rFonts w:eastAsia="Calibri"/>
          <w:i/>
        </w:rPr>
        <w:t>Lasius niger</w:t>
      </w:r>
      <w:r w:rsidRPr="00D079FA">
        <w:rPr>
          <w:rFonts w:eastAsia="Calibri"/>
        </w:rPr>
        <w:t xml:space="preserve">). </w:t>
      </w:r>
    </w:p>
    <w:p w:rsidR="00D079FA" w:rsidRPr="00D079FA" w:rsidRDefault="00D079FA" w:rsidP="00034667">
      <w:pPr>
        <w:jc w:val="both"/>
        <w:rPr>
          <w:rFonts w:eastAsia="Calibri"/>
        </w:rPr>
      </w:pPr>
      <w:r w:rsidRPr="00D079FA">
        <w:rPr>
          <w:rFonts w:eastAsia="Calibri"/>
        </w:rPr>
        <w:t>In the direct application tests, arenas with either ceramic (non-porous) or wood (porous) substrates were constructed and a population of ants, cockroaches or fleas were introduced into each arena. There were 4 replicates with same number of controls, and around 20 animals per replicate. The arena was sprayed with the treatment for a 2 second period (theoretically this should be 4 g Detrans®CIK/m</w:t>
      </w:r>
      <w:r w:rsidRPr="0089436F">
        <w:rPr>
          <w:rFonts w:eastAsia="Calibri"/>
          <w:vertAlign w:val="superscript"/>
        </w:rPr>
        <w:t>2</w:t>
      </w:r>
      <w:r w:rsidRPr="00D079FA">
        <w:rPr>
          <w:rFonts w:eastAsia="Calibri"/>
        </w:rPr>
        <w:t xml:space="preserve">). Knockdown (KD) and mortality (D) was assessed after 30 minutes and then at 1-hour intervals up to 48 hours following treatment application. </w:t>
      </w:r>
    </w:p>
    <w:p w:rsidR="00D079FA" w:rsidRPr="00D079FA" w:rsidRDefault="00D079FA" w:rsidP="00034667">
      <w:pPr>
        <w:jc w:val="both"/>
        <w:rPr>
          <w:rFonts w:eastAsia="Calibri"/>
        </w:rPr>
      </w:pPr>
      <w:r w:rsidRPr="00D079FA">
        <w:rPr>
          <w:rFonts w:eastAsia="Calibri"/>
        </w:rPr>
        <w:t>For residual efficacy tests, for each ageing interval (1 day and 1, 2, 3 months), the treated tiles were placed in one half of the test arena with the remaining half containing untreated tiles of the same surface type (ceramic or wood). Treated tiles were sprayed for 5-7 seconds (theoretically this should be 10-14 g Detrans®CIK/m</w:t>
      </w:r>
      <w:r w:rsidRPr="004E04A3">
        <w:rPr>
          <w:rFonts w:eastAsia="Calibri"/>
          <w:vertAlign w:val="superscript"/>
        </w:rPr>
        <w:t>2</w:t>
      </w:r>
      <w:r w:rsidRPr="00D079FA">
        <w:rPr>
          <w:rFonts w:eastAsia="Calibri"/>
        </w:rPr>
        <w:t>). There were 4 replicates with controls. Around 50 ants, 30 cockroaches or 20 fleas were placed in the centre of the test arena and knockdown and mortality was assessed at 2-hour intervals following insect introduction up to 72 hours.</w:t>
      </w:r>
    </w:p>
    <w:p w:rsidR="00D079FA" w:rsidRPr="00D079FA" w:rsidRDefault="00D079FA" w:rsidP="00034667">
      <w:pPr>
        <w:jc w:val="both"/>
        <w:rPr>
          <w:rFonts w:eastAsia="Calibri"/>
        </w:rPr>
      </w:pPr>
      <w:r w:rsidRPr="00D079FA">
        <w:rPr>
          <w:rFonts w:eastAsia="Calibri"/>
        </w:rPr>
        <w:t>The application rates were checked by the eCA since measured data on the amount of product applied per replicate was available. There was a high variability in the applied doses in each replicate, and most of them were below the expected (and recommended) rates. Percentage data of affected insects (knocked down and dead) were calculated in the laboratory report for each time point of each treatment. The eCA assessed the results considering knockdown and mortality data (mean of 4 replicates) independently according to the Guidance.</w:t>
      </w:r>
    </w:p>
    <w:p w:rsidR="00293220" w:rsidRPr="00D079FA" w:rsidRDefault="00D079FA" w:rsidP="00034667">
      <w:pPr>
        <w:jc w:val="both"/>
        <w:rPr>
          <w:rFonts w:eastAsia="Calibri"/>
        </w:rPr>
      </w:pPr>
      <w:r w:rsidRPr="00D079FA">
        <w:rPr>
          <w:rFonts w:eastAsia="Calibri"/>
        </w:rPr>
        <w:t>The table below shows the results of the study re-calculated by the eCA from the raw data of the laboratory report. Doses different from the recommended ones are marked in green. Efficacy data that do not comply with the TNsG criteria are marked in red</w:t>
      </w:r>
    </w:p>
    <w:p w:rsidR="00670CF5" w:rsidRDefault="00670CF5" w:rsidP="00034667">
      <w:pPr>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757"/>
        <w:gridCol w:w="2410"/>
        <w:gridCol w:w="2376"/>
      </w:tblGrid>
      <w:tr w:rsidR="00034667" w:rsidRPr="00034667" w:rsidTr="00444468">
        <w:tc>
          <w:tcPr>
            <w:tcW w:w="1000" w:type="pct"/>
          </w:tcPr>
          <w:p w:rsidR="00034667" w:rsidRPr="00034667" w:rsidRDefault="00034667" w:rsidP="00034667">
            <w:pPr>
              <w:jc w:val="both"/>
              <w:rPr>
                <w:rFonts w:eastAsia="Calibri"/>
                <w:bCs/>
                <w:lang w:val="en-AU"/>
              </w:rPr>
            </w:pPr>
          </w:p>
        </w:tc>
        <w:tc>
          <w:tcPr>
            <w:tcW w:w="1462" w:type="pct"/>
          </w:tcPr>
          <w:p w:rsidR="00034667" w:rsidRPr="00034667" w:rsidRDefault="00034667" w:rsidP="00034667">
            <w:pPr>
              <w:jc w:val="both"/>
              <w:rPr>
                <w:rFonts w:eastAsia="Calibri"/>
                <w:bCs/>
                <w:i/>
                <w:lang w:val="es-ES"/>
              </w:rPr>
            </w:pPr>
            <w:r w:rsidRPr="00034667">
              <w:rPr>
                <w:rFonts w:eastAsia="Calibri"/>
                <w:bCs/>
                <w:i/>
                <w:lang w:val="es-ES"/>
              </w:rPr>
              <w:t>Periplaneta americana</w:t>
            </w:r>
          </w:p>
        </w:tc>
        <w:tc>
          <w:tcPr>
            <w:tcW w:w="1278" w:type="pct"/>
          </w:tcPr>
          <w:p w:rsidR="00034667" w:rsidRPr="00034667" w:rsidRDefault="00034667" w:rsidP="00034667">
            <w:pPr>
              <w:jc w:val="both"/>
              <w:rPr>
                <w:rFonts w:eastAsia="Calibri"/>
                <w:bCs/>
                <w:i/>
                <w:lang w:val="es-ES"/>
              </w:rPr>
            </w:pPr>
            <w:r w:rsidRPr="00034667">
              <w:rPr>
                <w:rFonts w:eastAsia="Calibri"/>
                <w:bCs/>
                <w:i/>
                <w:lang w:val="es-ES"/>
              </w:rPr>
              <w:t>Blattella germanica</w:t>
            </w:r>
          </w:p>
        </w:tc>
        <w:tc>
          <w:tcPr>
            <w:tcW w:w="1260" w:type="pct"/>
          </w:tcPr>
          <w:p w:rsidR="00034667" w:rsidRPr="00034667" w:rsidRDefault="00034667" w:rsidP="00034667">
            <w:pPr>
              <w:jc w:val="both"/>
              <w:rPr>
                <w:rFonts w:eastAsia="Calibri"/>
                <w:bCs/>
                <w:i/>
                <w:lang w:val="es-ES"/>
              </w:rPr>
            </w:pPr>
            <w:r w:rsidRPr="00034667">
              <w:rPr>
                <w:rFonts w:eastAsia="Calibri"/>
                <w:bCs/>
                <w:i/>
                <w:lang w:val="es-ES"/>
              </w:rPr>
              <w:t>Lasius niger</w:t>
            </w:r>
          </w:p>
        </w:tc>
      </w:tr>
      <w:tr w:rsidR="00034667" w:rsidRPr="00034667" w:rsidTr="00444468">
        <w:tc>
          <w:tcPr>
            <w:tcW w:w="5000" w:type="pct"/>
            <w:gridSpan w:val="4"/>
          </w:tcPr>
          <w:p w:rsidR="00034667" w:rsidRPr="00034667" w:rsidRDefault="00034667" w:rsidP="00034667">
            <w:pPr>
              <w:jc w:val="both"/>
              <w:rPr>
                <w:rFonts w:eastAsia="Calibri"/>
                <w:bCs/>
                <w:lang w:val="en-AU"/>
              </w:rPr>
            </w:pPr>
            <w:r w:rsidRPr="00034667">
              <w:rPr>
                <w:rFonts w:eastAsia="Calibri"/>
                <w:bCs/>
                <w:lang w:val="en-AU"/>
              </w:rPr>
              <w:t>Direct application onto insects (Dose 2 seconds of spray = 4 g b.p.)</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Ceramic tiles</w:t>
            </w:r>
          </w:p>
        </w:tc>
        <w:tc>
          <w:tcPr>
            <w:tcW w:w="1462" w:type="pct"/>
          </w:tcPr>
          <w:p w:rsidR="00034667" w:rsidRPr="00574C73" w:rsidRDefault="00034667" w:rsidP="00034667">
            <w:pPr>
              <w:jc w:val="both"/>
              <w:rPr>
                <w:rFonts w:eastAsia="Calibri"/>
                <w:bCs/>
                <w:color w:val="00B050"/>
              </w:rPr>
            </w:pPr>
            <w:r w:rsidRPr="00574C73">
              <w:rPr>
                <w:rFonts w:eastAsia="Calibri"/>
                <w:bCs/>
                <w:color w:val="00B050"/>
              </w:rPr>
              <w:t>Dose: 7 g</w:t>
            </w:r>
          </w:p>
          <w:p w:rsidR="00034667" w:rsidRPr="00034667" w:rsidRDefault="00034667" w:rsidP="00034667">
            <w:pPr>
              <w:jc w:val="both"/>
              <w:rPr>
                <w:rFonts w:eastAsia="Calibri"/>
                <w:bCs/>
                <w:lang w:val="en-AU"/>
              </w:rPr>
            </w:pPr>
            <w:r w:rsidRPr="00034667">
              <w:rPr>
                <w:rFonts w:eastAsia="Calibri"/>
                <w:bCs/>
                <w:lang w:val="en-AU"/>
              </w:rPr>
              <w:t>100% KD after 30 min</w:t>
            </w:r>
          </w:p>
          <w:p w:rsidR="00034667" w:rsidRPr="00034667" w:rsidRDefault="00034667" w:rsidP="00034667">
            <w:pPr>
              <w:jc w:val="both"/>
              <w:rPr>
                <w:rFonts w:eastAsia="Calibri"/>
                <w:bCs/>
                <w:lang w:val="en-AU"/>
              </w:rPr>
            </w:pPr>
            <w:r w:rsidRPr="00034667">
              <w:rPr>
                <w:rFonts w:eastAsia="Calibri"/>
                <w:bCs/>
                <w:lang w:val="en-AU"/>
              </w:rPr>
              <w:t>100% D after 24h</w:t>
            </w:r>
          </w:p>
        </w:tc>
        <w:tc>
          <w:tcPr>
            <w:tcW w:w="1278"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3 g</w:t>
            </w:r>
          </w:p>
          <w:p w:rsidR="00034667" w:rsidRPr="00034667" w:rsidRDefault="00034667" w:rsidP="00034667">
            <w:pPr>
              <w:jc w:val="both"/>
              <w:rPr>
                <w:rFonts w:eastAsia="Calibri"/>
                <w:bCs/>
                <w:lang w:val="en-AU"/>
              </w:rPr>
            </w:pPr>
            <w:r w:rsidRPr="00034667">
              <w:rPr>
                <w:rFonts w:eastAsia="Calibri"/>
                <w:bCs/>
                <w:lang w:val="en-AU"/>
              </w:rPr>
              <w:t>100% D after 24h</w:t>
            </w:r>
          </w:p>
          <w:p w:rsidR="00034667" w:rsidRPr="00034667" w:rsidRDefault="00034667" w:rsidP="00034667">
            <w:pPr>
              <w:jc w:val="both"/>
              <w:rPr>
                <w:rFonts w:eastAsia="Calibri"/>
                <w:bCs/>
                <w:lang w:val="en-AU"/>
              </w:rPr>
            </w:pPr>
            <w:r w:rsidRPr="00034667">
              <w:rPr>
                <w:rFonts w:eastAsia="Calibri"/>
                <w:bCs/>
                <w:lang w:val="en-AU"/>
              </w:rPr>
              <w:t>100% KD after 30 min</w:t>
            </w:r>
          </w:p>
        </w:tc>
        <w:tc>
          <w:tcPr>
            <w:tcW w:w="1260"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2 g</w:t>
            </w:r>
          </w:p>
          <w:p w:rsidR="00034667" w:rsidRPr="00034667" w:rsidRDefault="00034667" w:rsidP="00034667">
            <w:pPr>
              <w:jc w:val="both"/>
              <w:rPr>
                <w:rFonts w:eastAsia="Calibri"/>
                <w:bCs/>
                <w:lang w:val="en-AU"/>
              </w:rPr>
            </w:pPr>
            <w:r w:rsidRPr="00034667">
              <w:rPr>
                <w:rFonts w:eastAsia="Calibri"/>
                <w:bCs/>
                <w:lang w:val="en-AU"/>
              </w:rPr>
              <w:t>100% D after 2 h</w:t>
            </w:r>
          </w:p>
          <w:p w:rsidR="00034667" w:rsidRPr="00034667" w:rsidRDefault="00034667" w:rsidP="00034667">
            <w:pPr>
              <w:jc w:val="both"/>
              <w:rPr>
                <w:rFonts w:eastAsia="Calibri"/>
                <w:bCs/>
                <w:lang w:val="en-AU"/>
              </w:rPr>
            </w:pPr>
            <w:r w:rsidRPr="00034667">
              <w:rPr>
                <w:rFonts w:eastAsia="Calibri"/>
                <w:bCs/>
                <w:lang w:val="en-AU"/>
              </w:rPr>
              <w:t>100% KD after 30 min</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Wood tiles</w:t>
            </w:r>
          </w:p>
        </w:tc>
        <w:tc>
          <w:tcPr>
            <w:tcW w:w="1462" w:type="pct"/>
          </w:tcPr>
          <w:p w:rsidR="00034667" w:rsidRPr="00034667" w:rsidRDefault="00034667" w:rsidP="00034667">
            <w:pPr>
              <w:jc w:val="both"/>
              <w:rPr>
                <w:rFonts w:eastAsia="Calibri"/>
                <w:bCs/>
              </w:rPr>
            </w:pPr>
            <w:r w:rsidRPr="00034667">
              <w:rPr>
                <w:rFonts w:eastAsia="Calibri"/>
                <w:bCs/>
              </w:rPr>
              <w:t>Dose: 4 g</w:t>
            </w:r>
          </w:p>
          <w:p w:rsidR="00034667" w:rsidRPr="00034667" w:rsidRDefault="00034667" w:rsidP="00034667">
            <w:pPr>
              <w:jc w:val="both"/>
              <w:rPr>
                <w:rFonts w:eastAsia="Calibri"/>
                <w:bCs/>
                <w:lang w:val="en-AU"/>
              </w:rPr>
            </w:pPr>
            <w:r w:rsidRPr="00034667">
              <w:rPr>
                <w:rFonts w:eastAsia="Calibri"/>
                <w:bCs/>
                <w:lang w:val="en-AU"/>
              </w:rPr>
              <w:t>100% KD after 30 min</w:t>
            </w:r>
          </w:p>
          <w:p w:rsidR="00034667" w:rsidRPr="00034667" w:rsidRDefault="00034667" w:rsidP="00034667">
            <w:pPr>
              <w:jc w:val="both"/>
              <w:rPr>
                <w:rFonts w:eastAsia="Calibri"/>
                <w:bCs/>
                <w:lang w:val="en-AU"/>
              </w:rPr>
            </w:pPr>
            <w:r w:rsidRPr="00574C73">
              <w:rPr>
                <w:rFonts w:eastAsia="Calibri"/>
                <w:bCs/>
                <w:color w:val="FF0000"/>
                <w:lang w:val="en-AU"/>
              </w:rPr>
              <w:t>68% D after 48h</w:t>
            </w:r>
          </w:p>
        </w:tc>
        <w:tc>
          <w:tcPr>
            <w:tcW w:w="1278"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3 g</w:t>
            </w:r>
          </w:p>
          <w:p w:rsidR="00034667" w:rsidRPr="00034667" w:rsidRDefault="00034667" w:rsidP="00034667">
            <w:pPr>
              <w:jc w:val="both"/>
              <w:rPr>
                <w:rFonts w:eastAsia="Calibri"/>
                <w:bCs/>
                <w:lang w:val="en-AU"/>
              </w:rPr>
            </w:pPr>
            <w:r w:rsidRPr="00034667">
              <w:rPr>
                <w:rFonts w:eastAsia="Calibri"/>
                <w:bCs/>
                <w:lang w:val="en-AU"/>
              </w:rPr>
              <w:t xml:space="preserve">96% D after 48h </w:t>
            </w:r>
          </w:p>
          <w:p w:rsidR="00034667" w:rsidRPr="00034667" w:rsidRDefault="00034667" w:rsidP="00034667">
            <w:pPr>
              <w:jc w:val="both"/>
              <w:rPr>
                <w:rFonts w:eastAsia="Calibri"/>
                <w:bCs/>
                <w:lang w:val="en-AU"/>
              </w:rPr>
            </w:pPr>
            <w:r w:rsidRPr="00034667">
              <w:rPr>
                <w:rFonts w:eastAsia="Calibri"/>
                <w:bCs/>
                <w:lang w:val="en-AU"/>
              </w:rPr>
              <w:t>100% KD after 30 min</w:t>
            </w:r>
          </w:p>
        </w:tc>
        <w:tc>
          <w:tcPr>
            <w:tcW w:w="1260"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2 g</w:t>
            </w:r>
          </w:p>
          <w:p w:rsidR="00034667" w:rsidRPr="00034667" w:rsidRDefault="00034667" w:rsidP="00034667">
            <w:pPr>
              <w:jc w:val="both"/>
              <w:rPr>
                <w:rFonts w:eastAsia="Calibri"/>
                <w:bCs/>
                <w:lang w:val="en-AU"/>
              </w:rPr>
            </w:pPr>
            <w:r w:rsidRPr="00034667">
              <w:rPr>
                <w:rFonts w:eastAsia="Calibri"/>
                <w:bCs/>
                <w:lang w:val="en-AU"/>
              </w:rPr>
              <w:t>100% D after 4 h</w:t>
            </w:r>
          </w:p>
          <w:p w:rsidR="00034667" w:rsidRPr="00034667" w:rsidRDefault="00034667" w:rsidP="00034667">
            <w:pPr>
              <w:jc w:val="both"/>
              <w:rPr>
                <w:rFonts w:eastAsia="Calibri"/>
                <w:bCs/>
                <w:lang w:val="en-AU"/>
              </w:rPr>
            </w:pPr>
            <w:r w:rsidRPr="00034667">
              <w:rPr>
                <w:rFonts w:eastAsia="Calibri"/>
                <w:bCs/>
                <w:lang w:val="en-AU"/>
              </w:rPr>
              <w:t>100% KD after 30 min</w:t>
            </w:r>
          </w:p>
        </w:tc>
      </w:tr>
      <w:tr w:rsidR="00034667" w:rsidRPr="00034667" w:rsidTr="00444468">
        <w:tc>
          <w:tcPr>
            <w:tcW w:w="5000" w:type="pct"/>
            <w:gridSpan w:val="4"/>
          </w:tcPr>
          <w:p w:rsidR="00034667" w:rsidRPr="00034667" w:rsidRDefault="00034667" w:rsidP="00034667">
            <w:pPr>
              <w:jc w:val="both"/>
              <w:rPr>
                <w:rFonts w:eastAsia="Calibri"/>
                <w:bCs/>
                <w:lang w:val="en-AU"/>
              </w:rPr>
            </w:pPr>
            <w:r w:rsidRPr="00034667">
              <w:rPr>
                <w:rFonts w:eastAsia="Calibri"/>
                <w:bCs/>
                <w:lang w:val="en-AU"/>
              </w:rPr>
              <w:t>Residual treatment (Dose 5-7 seconds of spray/m</w:t>
            </w:r>
            <w:r w:rsidRPr="00034667">
              <w:rPr>
                <w:rFonts w:eastAsia="Calibri"/>
                <w:bCs/>
                <w:vertAlign w:val="superscript"/>
                <w:lang w:val="en-AU"/>
              </w:rPr>
              <w:t>2</w:t>
            </w:r>
            <w:r w:rsidRPr="00034667">
              <w:rPr>
                <w:rFonts w:eastAsia="Calibri"/>
                <w:bCs/>
                <w:lang w:val="en-AU"/>
              </w:rPr>
              <w:t xml:space="preserve"> = 10-14 g b.p./m</w:t>
            </w:r>
            <w:r w:rsidRPr="00034667">
              <w:rPr>
                <w:rFonts w:eastAsia="Calibri"/>
                <w:bCs/>
                <w:vertAlign w:val="superscript"/>
                <w:lang w:val="en-AU"/>
              </w:rPr>
              <w:t>2</w:t>
            </w:r>
            <w:r w:rsidRPr="00034667">
              <w:rPr>
                <w:rFonts w:eastAsia="Calibri"/>
                <w:bCs/>
                <w:lang w:val="en-AU"/>
              </w:rPr>
              <w:t>)</w:t>
            </w:r>
          </w:p>
        </w:tc>
      </w:tr>
      <w:tr w:rsidR="00034667" w:rsidRPr="00034667" w:rsidTr="00444468">
        <w:tc>
          <w:tcPr>
            <w:tcW w:w="5000" w:type="pct"/>
            <w:gridSpan w:val="4"/>
          </w:tcPr>
          <w:p w:rsidR="00034667" w:rsidRPr="00034667" w:rsidRDefault="00034667" w:rsidP="00034667">
            <w:pPr>
              <w:jc w:val="both"/>
              <w:rPr>
                <w:rFonts w:eastAsia="Calibri"/>
                <w:bCs/>
                <w:lang w:val="es-ES"/>
              </w:rPr>
            </w:pPr>
            <w:r w:rsidRPr="00034667">
              <w:rPr>
                <w:rFonts w:eastAsia="Calibri"/>
                <w:bCs/>
                <w:lang w:val="es-ES"/>
              </w:rPr>
              <w:t>1 day ageing</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Ceramic tiles</w:t>
            </w:r>
          </w:p>
        </w:tc>
        <w:tc>
          <w:tcPr>
            <w:tcW w:w="1462"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7 g/m2</w:t>
            </w:r>
          </w:p>
          <w:p w:rsidR="00034667" w:rsidRPr="00034667" w:rsidRDefault="00034667" w:rsidP="00034667">
            <w:pPr>
              <w:jc w:val="both"/>
              <w:rPr>
                <w:rFonts w:eastAsia="Calibri"/>
                <w:bCs/>
                <w:lang w:val="en-AU"/>
              </w:rPr>
            </w:pPr>
            <w:r w:rsidRPr="00034667">
              <w:rPr>
                <w:rFonts w:eastAsia="Calibri"/>
                <w:bCs/>
                <w:lang w:val="en-AU"/>
              </w:rPr>
              <w:t>100% 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9% D after 24h </w:t>
            </w:r>
          </w:p>
          <w:p w:rsidR="00034667" w:rsidRPr="00034667" w:rsidRDefault="00034667" w:rsidP="00034667">
            <w:pPr>
              <w:jc w:val="both"/>
              <w:rPr>
                <w:rFonts w:eastAsia="Calibri"/>
                <w:bCs/>
                <w:lang w:val="en-AU"/>
              </w:rPr>
            </w:pPr>
            <w:r w:rsidRPr="00574C73">
              <w:rPr>
                <w:rFonts w:eastAsia="Calibri"/>
                <w:bCs/>
                <w:color w:val="FF0000"/>
                <w:lang w:val="en-AU"/>
              </w:rPr>
              <w:t>(&lt;90%D after 72h)</w:t>
            </w:r>
          </w:p>
        </w:tc>
        <w:tc>
          <w:tcPr>
            <w:tcW w:w="1278" w:type="pct"/>
          </w:tcPr>
          <w:p w:rsidR="00034667" w:rsidRPr="00574C73" w:rsidRDefault="00034667" w:rsidP="00034667">
            <w:pPr>
              <w:jc w:val="both"/>
              <w:rPr>
                <w:rFonts w:eastAsia="Calibri"/>
                <w:bCs/>
                <w:lang w:val="en-AU"/>
              </w:rPr>
            </w:pPr>
            <w:r w:rsidRPr="00574C73">
              <w:rPr>
                <w:rFonts w:eastAsia="Calibri"/>
                <w:bCs/>
                <w:lang w:val="en-AU"/>
              </w:rPr>
              <w:t>Dose 11 g/m2</w:t>
            </w:r>
          </w:p>
          <w:p w:rsidR="00034667" w:rsidRPr="00034667" w:rsidRDefault="00034667" w:rsidP="00034667">
            <w:pPr>
              <w:jc w:val="both"/>
              <w:rPr>
                <w:rFonts w:eastAsia="Calibri"/>
                <w:bCs/>
                <w:lang w:val="en-AU"/>
              </w:rPr>
            </w:pPr>
            <w:r w:rsidRPr="00034667">
              <w:rPr>
                <w:rFonts w:eastAsia="Calibri"/>
                <w:bCs/>
                <w:lang w:val="en-AU"/>
              </w:rPr>
              <w:t xml:space="preserve">100% KD after 2h </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15% D after 24h </w:t>
            </w:r>
          </w:p>
          <w:p w:rsidR="00034667" w:rsidRPr="00034667" w:rsidRDefault="00034667" w:rsidP="00034667">
            <w:pPr>
              <w:jc w:val="both"/>
              <w:rPr>
                <w:rFonts w:eastAsia="Calibri"/>
                <w:bCs/>
                <w:lang w:val="en-AU"/>
              </w:rPr>
            </w:pPr>
            <w:r w:rsidRPr="00574C73">
              <w:rPr>
                <w:rFonts w:eastAsia="Calibri"/>
                <w:bCs/>
                <w:color w:val="FF0000"/>
                <w:lang w:val="en-AU"/>
              </w:rPr>
              <w:t>(80% D after 72h)</w:t>
            </w:r>
          </w:p>
        </w:tc>
        <w:tc>
          <w:tcPr>
            <w:tcW w:w="1260"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8 g/m</w:t>
            </w:r>
            <w:r w:rsidRPr="00574C73">
              <w:rPr>
                <w:rFonts w:eastAsia="Calibri"/>
                <w:bCs/>
                <w:color w:val="00B050"/>
                <w:vertAlign w:val="superscript"/>
                <w:lang w:val="en-AU"/>
              </w:rPr>
              <w:t>2</w:t>
            </w:r>
          </w:p>
          <w:p w:rsidR="00034667" w:rsidRPr="00574C73" w:rsidRDefault="00034667" w:rsidP="00034667">
            <w:pPr>
              <w:jc w:val="both"/>
              <w:rPr>
                <w:rFonts w:eastAsia="Calibri"/>
                <w:bCs/>
                <w:color w:val="FF0000"/>
                <w:lang w:val="en-AU"/>
              </w:rPr>
            </w:pPr>
            <w:r w:rsidRPr="00574C73">
              <w:rPr>
                <w:rFonts w:eastAsia="Calibri"/>
                <w:bCs/>
                <w:color w:val="FF0000"/>
                <w:lang w:val="en-AU"/>
              </w:rPr>
              <w:t>29% 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(79% KD after 6h)</w:t>
            </w:r>
          </w:p>
          <w:p w:rsidR="00034667" w:rsidRPr="00034667" w:rsidRDefault="00034667" w:rsidP="00034667">
            <w:pPr>
              <w:jc w:val="both"/>
              <w:rPr>
                <w:rFonts w:eastAsia="Calibri"/>
                <w:bCs/>
                <w:lang w:val="en-AU"/>
              </w:rPr>
            </w:pPr>
            <w:r w:rsidRPr="00034667">
              <w:rPr>
                <w:rFonts w:eastAsia="Calibri"/>
                <w:bCs/>
                <w:lang w:val="en-AU"/>
              </w:rPr>
              <w:t>100% D after 24h</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Wood tiles</w:t>
            </w:r>
          </w:p>
        </w:tc>
        <w:tc>
          <w:tcPr>
            <w:tcW w:w="1462"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5 g/m2</w:t>
            </w:r>
          </w:p>
          <w:p w:rsidR="00034667" w:rsidRPr="00574C73" w:rsidRDefault="00034667" w:rsidP="00034667">
            <w:pPr>
              <w:jc w:val="both"/>
              <w:rPr>
                <w:rFonts w:eastAsia="Calibri"/>
                <w:bCs/>
                <w:color w:val="FF0000"/>
                <w:lang w:val="en-AU"/>
              </w:rPr>
            </w:pPr>
            <w:r w:rsidRPr="00574C73">
              <w:rPr>
                <w:rFonts w:eastAsia="Calibri"/>
                <w:bCs/>
                <w:color w:val="FF0000"/>
                <w:lang w:val="en-AU"/>
              </w:rPr>
              <w:lastRenderedPageBreak/>
              <w:t>97% KD after 4h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0%D after 24h </w:t>
            </w:r>
          </w:p>
          <w:p w:rsidR="00034667" w:rsidRPr="00034667" w:rsidRDefault="00034667" w:rsidP="00034667">
            <w:pPr>
              <w:jc w:val="both"/>
              <w:rPr>
                <w:rFonts w:eastAsia="Calibri"/>
                <w:bCs/>
                <w:lang w:val="en-AU"/>
              </w:rPr>
            </w:pPr>
            <w:r w:rsidRPr="00574C73">
              <w:rPr>
                <w:rFonts w:eastAsia="Calibri"/>
                <w:bCs/>
                <w:color w:val="FF0000"/>
                <w:lang w:val="en-AU"/>
              </w:rPr>
              <w:t>(57%D after 72h)</w:t>
            </w:r>
          </w:p>
        </w:tc>
        <w:tc>
          <w:tcPr>
            <w:tcW w:w="1278" w:type="pct"/>
          </w:tcPr>
          <w:p w:rsidR="00034667" w:rsidRPr="00574C73" w:rsidRDefault="00034667" w:rsidP="00034667">
            <w:pPr>
              <w:jc w:val="both"/>
              <w:rPr>
                <w:rFonts w:eastAsia="Calibri"/>
                <w:bCs/>
                <w:color w:val="00B050"/>
                <w:lang w:val="en-AU"/>
              </w:rPr>
            </w:pPr>
            <w:r w:rsidRPr="00574C73">
              <w:rPr>
                <w:rFonts w:eastAsia="Calibri"/>
                <w:bCs/>
                <w:color w:val="00B050"/>
                <w:lang w:val="en-AU"/>
              </w:rPr>
              <w:lastRenderedPageBreak/>
              <w:t>Dose 4 g/m2</w:t>
            </w:r>
          </w:p>
          <w:p w:rsidR="00034667" w:rsidRPr="00574C73" w:rsidRDefault="00034667" w:rsidP="00034667">
            <w:pPr>
              <w:jc w:val="both"/>
              <w:rPr>
                <w:rFonts w:eastAsia="Calibri"/>
                <w:bCs/>
                <w:color w:val="FF0000"/>
                <w:lang w:val="en-AU"/>
              </w:rPr>
            </w:pPr>
            <w:r w:rsidRPr="00574C73">
              <w:rPr>
                <w:rFonts w:eastAsia="Calibri"/>
                <w:bCs/>
                <w:color w:val="FF0000"/>
                <w:lang w:val="en-AU"/>
              </w:rPr>
              <w:lastRenderedPageBreak/>
              <w:t>14% 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27% D after 24h </w:t>
            </w:r>
          </w:p>
          <w:p w:rsidR="00034667" w:rsidRPr="00034667" w:rsidRDefault="00034667" w:rsidP="00034667">
            <w:pPr>
              <w:jc w:val="both"/>
              <w:rPr>
                <w:rFonts w:eastAsia="Calibri"/>
                <w:bCs/>
                <w:lang w:val="en-AU"/>
              </w:rPr>
            </w:pPr>
            <w:r w:rsidRPr="00574C73">
              <w:rPr>
                <w:rFonts w:eastAsia="Calibri"/>
                <w:bCs/>
                <w:color w:val="FF0000"/>
                <w:lang w:val="en-AU"/>
              </w:rPr>
              <w:t>(72%D after 72h)</w:t>
            </w:r>
          </w:p>
        </w:tc>
        <w:tc>
          <w:tcPr>
            <w:tcW w:w="1260" w:type="pct"/>
          </w:tcPr>
          <w:p w:rsidR="00034667" w:rsidRPr="00574C73" w:rsidRDefault="00034667" w:rsidP="00034667">
            <w:pPr>
              <w:jc w:val="both"/>
              <w:rPr>
                <w:rFonts w:eastAsia="Calibri"/>
                <w:bCs/>
                <w:color w:val="00B050"/>
                <w:lang w:val="en-AU"/>
              </w:rPr>
            </w:pPr>
            <w:r w:rsidRPr="00574C73">
              <w:rPr>
                <w:rFonts w:eastAsia="Calibri"/>
                <w:bCs/>
                <w:color w:val="00B050"/>
                <w:lang w:val="en-AU"/>
              </w:rPr>
              <w:lastRenderedPageBreak/>
              <w:t>Dose 8 g/m</w:t>
            </w:r>
            <w:r w:rsidRPr="00574C73">
              <w:rPr>
                <w:rFonts w:eastAsia="Calibri"/>
                <w:bCs/>
                <w:color w:val="00B050"/>
                <w:vertAlign w:val="superscript"/>
                <w:lang w:val="en-AU"/>
              </w:rPr>
              <w:t>2</w:t>
            </w:r>
          </w:p>
          <w:p w:rsidR="00034667" w:rsidRPr="00574C73" w:rsidRDefault="00034667" w:rsidP="00034667">
            <w:pPr>
              <w:jc w:val="both"/>
              <w:rPr>
                <w:rFonts w:eastAsia="Calibri"/>
                <w:bCs/>
                <w:color w:val="FF0000"/>
                <w:lang w:val="en-AU"/>
              </w:rPr>
            </w:pPr>
            <w:r w:rsidRPr="00574C73">
              <w:rPr>
                <w:rFonts w:eastAsia="Calibri"/>
                <w:bCs/>
                <w:color w:val="FF0000"/>
                <w:lang w:val="en-AU"/>
              </w:rPr>
              <w:lastRenderedPageBreak/>
              <w:t>0% 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(12% KD after 6h)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29% D after 24h </w:t>
            </w:r>
          </w:p>
          <w:p w:rsidR="00034667" w:rsidRPr="00034667" w:rsidRDefault="00034667" w:rsidP="00034667">
            <w:pPr>
              <w:jc w:val="both"/>
              <w:rPr>
                <w:rFonts w:eastAsia="Calibri"/>
                <w:bCs/>
                <w:lang w:val="en-AU"/>
              </w:rPr>
            </w:pPr>
            <w:r w:rsidRPr="00574C73">
              <w:rPr>
                <w:rFonts w:eastAsia="Calibri"/>
                <w:bCs/>
                <w:color w:val="FF0000"/>
                <w:lang w:val="en-AU"/>
              </w:rPr>
              <w:t>(93% D after 72h)</w:t>
            </w:r>
          </w:p>
        </w:tc>
      </w:tr>
      <w:tr w:rsidR="00034667" w:rsidRPr="00034667" w:rsidTr="00444468">
        <w:tc>
          <w:tcPr>
            <w:tcW w:w="5000" w:type="pct"/>
            <w:gridSpan w:val="4"/>
          </w:tcPr>
          <w:p w:rsidR="00034667" w:rsidRPr="00034667" w:rsidRDefault="00034667" w:rsidP="00034667">
            <w:pPr>
              <w:jc w:val="both"/>
              <w:rPr>
                <w:rFonts w:eastAsia="Calibri"/>
                <w:bCs/>
                <w:lang w:val="es-ES"/>
              </w:rPr>
            </w:pPr>
            <w:r w:rsidRPr="00034667">
              <w:rPr>
                <w:rFonts w:eastAsia="Calibri"/>
                <w:bCs/>
                <w:lang w:val="es-ES"/>
              </w:rPr>
              <w:lastRenderedPageBreak/>
              <w:t>1 month ageing</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Ceramic tiles</w:t>
            </w:r>
          </w:p>
        </w:tc>
        <w:tc>
          <w:tcPr>
            <w:tcW w:w="1462" w:type="pct"/>
          </w:tcPr>
          <w:p w:rsidR="00034667" w:rsidRPr="00034667" w:rsidRDefault="00034667" w:rsidP="00034667">
            <w:pPr>
              <w:jc w:val="both"/>
              <w:rPr>
                <w:rFonts w:eastAsia="Calibri"/>
                <w:bCs/>
                <w:lang w:val="en-AU"/>
              </w:rPr>
            </w:pPr>
            <w:r w:rsidRPr="00034667">
              <w:rPr>
                <w:rFonts w:eastAsia="Calibri"/>
                <w:bCs/>
                <w:lang w:val="en-AU"/>
              </w:rPr>
              <w:t>Dose 10 g/m2</w:t>
            </w:r>
          </w:p>
          <w:p w:rsidR="00034667" w:rsidRPr="00034667" w:rsidRDefault="00034667" w:rsidP="00034667">
            <w:pPr>
              <w:jc w:val="both"/>
              <w:rPr>
                <w:rFonts w:eastAsia="Calibri"/>
                <w:bCs/>
                <w:lang w:val="en-AU"/>
              </w:rPr>
            </w:pPr>
            <w:r w:rsidRPr="00034667">
              <w:rPr>
                <w:rFonts w:eastAsia="Calibri"/>
                <w:bCs/>
                <w:lang w:val="en-AU"/>
              </w:rPr>
              <w:t>100%KD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9%D after 24h </w:t>
            </w:r>
          </w:p>
          <w:p w:rsidR="00034667" w:rsidRPr="00034667" w:rsidRDefault="00034667" w:rsidP="00034667">
            <w:pPr>
              <w:jc w:val="both"/>
              <w:rPr>
                <w:rFonts w:eastAsia="Calibri"/>
                <w:bCs/>
                <w:lang w:val="en-AU"/>
              </w:rPr>
            </w:pPr>
            <w:r w:rsidRPr="00574C73">
              <w:rPr>
                <w:rFonts w:eastAsia="Calibri"/>
                <w:bCs/>
                <w:color w:val="FF0000"/>
                <w:lang w:val="en-AU"/>
              </w:rPr>
              <w:t>(52% D after 72h)</w:t>
            </w:r>
          </w:p>
        </w:tc>
        <w:tc>
          <w:tcPr>
            <w:tcW w:w="1278"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9 g/m2</w:t>
            </w:r>
          </w:p>
          <w:p w:rsidR="00034667" w:rsidRPr="00034667" w:rsidRDefault="00034667" w:rsidP="00034667">
            <w:pPr>
              <w:jc w:val="both"/>
              <w:rPr>
                <w:rFonts w:eastAsia="Calibri"/>
                <w:bCs/>
                <w:lang w:val="en-AU"/>
              </w:rPr>
            </w:pPr>
            <w:r w:rsidRPr="00034667">
              <w:rPr>
                <w:rFonts w:eastAsia="Calibri"/>
                <w:bCs/>
                <w:lang w:val="en-AU"/>
              </w:rPr>
              <w:t>100%KD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19% D after 24h </w:t>
            </w:r>
          </w:p>
          <w:p w:rsidR="00034667" w:rsidRPr="00034667" w:rsidRDefault="00034667" w:rsidP="00034667">
            <w:pPr>
              <w:jc w:val="both"/>
              <w:rPr>
                <w:rFonts w:eastAsia="Calibri"/>
                <w:bCs/>
                <w:lang w:val="en-AU"/>
              </w:rPr>
            </w:pPr>
            <w:r w:rsidRPr="00574C73">
              <w:rPr>
                <w:rFonts w:eastAsia="Calibri"/>
                <w:bCs/>
                <w:color w:val="FF0000"/>
                <w:lang w:val="en-AU"/>
              </w:rPr>
              <w:t>(97% D after 72h)</w:t>
            </w:r>
          </w:p>
        </w:tc>
        <w:tc>
          <w:tcPr>
            <w:tcW w:w="1260"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9 g/m</w:t>
            </w:r>
            <w:r w:rsidRPr="00574C73">
              <w:rPr>
                <w:rFonts w:eastAsia="Calibri"/>
                <w:bCs/>
                <w:color w:val="00B050"/>
                <w:vertAlign w:val="superscript"/>
                <w:lang w:val="en-AU"/>
              </w:rPr>
              <w:t>2</w:t>
            </w:r>
          </w:p>
          <w:p w:rsidR="00034667" w:rsidRPr="00034667" w:rsidRDefault="00034667" w:rsidP="00034667">
            <w:pPr>
              <w:jc w:val="both"/>
              <w:rPr>
                <w:rFonts w:eastAsia="Calibri"/>
                <w:bCs/>
                <w:lang w:val="en-AU"/>
              </w:rPr>
            </w:pPr>
            <w:r w:rsidRPr="00034667">
              <w:rPr>
                <w:rFonts w:eastAsia="Calibri"/>
                <w:bCs/>
                <w:lang w:val="en-AU"/>
              </w:rPr>
              <w:t>93%KD after 2h</w:t>
            </w:r>
          </w:p>
          <w:p w:rsidR="00034667" w:rsidRPr="00034667" w:rsidRDefault="00034667" w:rsidP="00034667">
            <w:pPr>
              <w:jc w:val="both"/>
              <w:rPr>
                <w:rFonts w:eastAsia="Calibri"/>
                <w:bCs/>
                <w:lang w:val="en-AU"/>
              </w:rPr>
            </w:pPr>
            <w:r w:rsidRPr="00034667">
              <w:rPr>
                <w:rFonts w:eastAsia="Calibri"/>
                <w:bCs/>
                <w:lang w:val="en-AU"/>
              </w:rPr>
              <w:t>100%D after 24h</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Wood tiles</w:t>
            </w:r>
          </w:p>
        </w:tc>
        <w:tc>
          <w:tcPr>
            <w:tcW w:w="1462" w:type="pct"/>
          </w:tcPr>
          <w:p w:rsidR="00034667" w:rsidRPr="00034667" w:rsidRDefault="00034667" w:rsidP="00034667">
            <w:pPr>
              <w:jc w:val="both"/>
              <w:rPr>
                <w:rFonts w:eastAsia="Calibri"/>
                <w:bCs/>
                <w:lang w:val="en-AU"/>
              </w:rPr>
            </w:pPr>
            <w:r w:rsidRPr="00034667">
              <w:rPr>
                <w:rFonts w:eastAsia="Calibri"/>
                <w:bCs/>
                <w:lang w:val="en-AU"/>
              </w:rPr>
              <w:t>Dose 10 g/m2</w:t>
            </w:r>
          </w:p>
          <w:p w:rsidR="00034667" w:rsidRPr="00574C73" w:rsidRDefault="00034667" w:rsidP="00034667">
            <w:pPr>
              <w:jc w:val="both"/>
              <w:rPr>
                <w:rFonts w:eastAsia="Calibri"/>
                <w:bCs/>
                <w:color w:val="FF0000"/>
                <w:lang w:val="en-AU"/>
              </w:rPr>
            </w:pPr>
            <w:r w:rsidRPr="00574C73">
              <w:rPr>
                <w:rFonts w:eastAsia="Calibri"/>
                <w:bCs/>
                <w:color w:val="FF0000"/>
                <w:lang w:val="en-AU"/>
              </w:rPr>
              <w:t>100% KD after 6h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3% D after 24h </w:t>
            </w:r>
          </w:p>
          <w:p w:rsidR="00034667" w:rsidRPr="00034667" w:rsidRDefault="00034667" w:rsidP="00034667">
            <w:pPr>
              <w:jc w:val="both"/>
              <w:rPr>
                <w:rFonts w:eastAsia="Calibri"/>
                <w:bCs/>
                <w:lang w:val="en-AU"/>
              </w:rPr>
            </w:pPr>
            <w:r w:rsidRPr="00574C73">
              <w:rPr>
                <w:rFonts w:eastAsia="Calibri"/>
                <w:bCs/>
                <w:color w:val="FF0000"/>
                <w:lang w:val="en-AU"/>
              </w:rPr>
              <w:t>(37% after 72h)</w:t>
            </w:r>
          </w:p>
        </w:tc>
        <w:tc>
          <w:tcPr>
            <w:tcW w:w="1278" w:type="pct"/>
          </w:tcPr>
          <w:p w:rsidR="00034667" w:rsidRPr="00034667" w:rsidRDefault="00034667" w:rsidP="00034667">
            <w:pPr>
              <w:jc w:val="both"/>
              <w:rPr>
                <w:rFonts w:eastAsia="Calibri"/>
                <w:bCs/>
                <w:lang w:val="en-AU"/>
              </w:rPr>
            </w:pPr>
            <w:r w:rsidRPr="00034667">
              <w:rPr>
                <w:rFonts w:eastAsia="Calibri"/>
                <w:bCs/>
                <w:lang w:val="en-AU"/>
              </w:rPr>
              <w:t>Dose 9 g/m2</w:t>
            </w:r>
          </w:p>
          <w:p w:rsidR="00034667" w:rsidRPr="00574C73" w:rsidRDefault="00034667" w:rsidP="00034667">
            <w:pPr>
              <w:jc w:val="both"/>
              <w:rPr>
                <w:rFonts w:eastAsia="Calibri"/>
                <w:bCs/>
                <w:color w:val="FF0000"/>
                <w:lang w:val="en-AU"/>
              </w:rPr>
            </w:pPr>
            <w:r w:rsidRPr="00574C73">
              <w:rPr>
                <w:rFonts w:eastAsia="Calibri"/>
                <w:bCs/>
                <w:color w:val="FF0000"/>
                <w:lang w:val="en-AU"/>
              </w:rPr>
              <w:t>81% KD after 24h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6% D after 24h </w:t>
            </w:r>
          </w:p>
          <w:p w:rsidR="00034667" w:rsidRPr="00034667" w:rsidRDefault="00034667" w:rsidP="00034667">
            <w:pPr>
              <w:jc w:val="both"/>
              <w:rPr>
                <w:rFonts w:eastAsia="Calibri"/>
                <w:bCs/>
                <w:lang w:val="en-AU"/>
              </w:rPr>
            </w:pPr>
            <w:r w:rsidRPr="00574C73">
              <w:rPr>
                <w:rFonts w:eastAsia="Calibri"/>
                <w:bCs/>
                <w:color w:val="FF0000"/>
                <w:lang w:val="en-AU"/>
              </w:rPr>
              <w:t>(72% D after 72h)</w:t>
            </w:r>
          </w:p>
        </w:tc>
        <w:tc>
          <w:tcPr>
            <w:tcW w:w="1260" w:type="pct"/>
          </w:tcPr>
          <w:p w:rsidR="00034667" w:rsidRPr="00034667" w:rsidRDefault="00034667" w:rsidP="00034667">
            <w:pPr>
              <w:jc w:val="both"/>
              <w:rPr>
                <w:rFonts w:eastAsia="Calibri"/>
                <w:bCs/>
                <w:lang w:val="en-AU"/>
              </w:rPr>
            </w:pPr>
            <w:r w:rsidRPr="00034667">
              <w:rPr>
                <w:rFonts w:eastAsia="Calibri"/>
                <w:bCs/>
                <w:lang w:val="en-AU"/>
              </w:rPr>
              <w:t>Dose 9 g/m</w:t>
            </w:r>
            <w:r w:rsidRPr="002560A4">
              <w:rPr>
                <w:rFonts w:eastAsia="Calibri"/>
                <w:bCs/>
                <w:vertAlign w:val="superscript"/>
                <w:lang w:val="en-AU"/>
              </w:rPr>
              <w:t>2</w:t>
            </w:r>
          </w:p>
          <w:p w:rsidR="00034667" w:rsidRPr="00574C73" w:rsidRDefault="00034667" w:rsidP="00034667">
            <w:pPr>
              <w:jc w:val="both"/>
              <w:rPr>
                <w:rFonts w:eastAsia="Calibri"/>
                <w:bCs/>
                <w:color w:val="FF0000"/>
                <w:lang w:val="en-AU"/>
              </w:rPr>
            </w:pPr>
            <w:r w:rsidRPr="00574C73">
              <w:rPr>
                <w:rFonts w:eastAsia="Calibri"/>
                <w:bCs/>
                <w:color w:val="FF0000"/>
                <w:lang w:val="en-AU"/>
              </w:rPr>
              <w:t>12% 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29% D after 24h </w:t>
            </w:r>
          </w:p>
          <w:p w:rsidR="00034667" w:rsidRPr="00034667" w:rsidRDefault="00034667" w:rsidP="00034667">
            <w:pPr>
              <w:jc w:val="both"/>
              <w:rPr>
                <w:rFonts w:eastAsia="Calibri"/>
                <w:bCs/>
                <w:lang w:val="en-AU"/>
              </w:rPr>
            </w:pPr>
            <w:r w:rsidRPr="00574C73">
              <w:rPr>
                <w:rFonts w:eastAsia="Calibri"/>
                <w:bCs/>
                <w:color w:val="FF0000"/>
                <w:lang w:val="en-AU"/>
              </w:rPr>
              <w:t>(80% D after 72h)</w:t>
            </w:r>
          </w:p>
        </w:tc>
      </w:tr>
      <w:tr w:rsidR="00034667" w:rsidRPr="00034667" w:rsidTr="00444468">
        <w:tc>
          <w:tcPr>
            <w:tcW w:w="5000" w:type="pct"/>
            <w:gridSpan w:val="4"/>
          </w:tcPr>
          <w:p w:rsidR="00034667" w:rsidRPr="00034667" w:rsidRDefault="00034667" w:rsidP="00034667">
            <w:pPr>
              <w:jc w:val="both"/>
              <w:rPr>
                <w:rFonts w:eastAsia="Calibri"/>
                <w:bCs/>
                <w:lang w:val="es-ES"/>
              </w:rPr>
            </w:pPr>
            <w:r w:rsidRPr="00034667">
              <w:rPr>
                <w:rFonts w:eastAsia="Calibri"/>
                <w:bCs/>
                <w:lang w:val="es-ES"/>
              </w:rPr>
              <w:t>2 months ageing</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Ceramic tiles</w:t>
            </w:r>
          </w:p>
        </w:tc>
        <w:tc>
          <w:tcPr>
            <w:tcW w:w="1462" w:type="pct"/>
          </w:tcPr>
          <w:p w:rsidR="00034667" w:rsidRPr="00034667" w:rsidRDefault="00034667" w:rsidP="00034667">
            <w:pPr>
              <w:jc w:val="both"/>
              <w:rPr>
                <w:rFonts w:eastAsia="Calibri"/>
                <w:bCs/>
                <w:lang w:val="en-AU"/>
              </w:rPr>
            </w:pPr>
            <w:r w:rsidRPr="00034667">
              <w:rPr>
                <w:rFonts w:eastAsia="Calibri"/>
                <w:bCs/>
                <w:lang w:val="en-AU"/>
              </w:rPr>
              <w:t>Dose 11 g/m2</w:t>
            </w:r>
          </w:p>
          <w:p w:rsidR="00034667" w:rsidRPr="00034667" w:rsidRDefault="00034667" w:rsidP="00034667">
            <w:pPr>
              <w:jc w:val="both"/>
              <w:rPr>
                <w:rFonts w:eastAsia="Calibri"/>
                <w:bCs/>
                <w:lang w:val="en-AU"/>
              </w:rPr>
            </w:pPr>
            <w:r w:rsidRPr="00034667">
              <w:rPr>
                <w:rFonts w:eastAsia="Calibri"/>
                <w:bCs/>
                <w:lang w:val="en-AU"/>
              </w:rPr>
              <w:t>100%KD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3% D after 24h </w:t>
            </w:r>
          </w:p>
          <w:p w:rsidR="00034667" w:rsidRPr="00034667" w:rsidRDefault="00034667" w:rsidP="00034667">
            <w:pPr>
              <w:jc w:val="both"/>
              <w:rPr>
                <w:rFonts w:eastAsia="Calibri"/>
                <w:bCs/>
                <w:lang w:val="en-AU"/>
              </w:rPr>
            </w:pPr>
            <w:r w:rsidRPr="00574C73">
              <w:rPr>
                <w:rFonts w:eastAsia="Calibri"/>
                <w:bCs/>
                <w:color w:val="FF0000"/>
                <w:lang w:val="en-AU"/>
              </w:rPr>
              <w:t>(60% D after 72h)</w:t>
            </w:r>
          </w:p>
        </w:tc>
        <w:tc>
          <w:tcPr>
            <w:tcW w:w="1278"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9 g/m2</w:t>
            </w:r>
          </w:p>
          <w:p w:rsidR="00034667" w:rsidRPr="00034667" w:rsidRDefault="00034667" w:rsidP="00034667">
            <w:pPr>
              <w:jc w:val="both"/>
              <w:rPr>
                <w:rFonts w:eastAsia="Calibri"/>
                <w:bCs/>
                <w:lang w:val="en-AU"/>
              </w:rPr>
            </w:pPr>
            <w:r w:rsidRPr="00034667">
              <w:rPr>
                <w:rFonts w:eastAsia="Calibri"/>
                <w:bCs/>
                <w:lang w:val="en-AU"/>
              </w:rPr>
              <w:t>100%KD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9%D after 24h </w:t>
            </w:r>
          </w:p>
          <w:p w:rsidR="00034667" w:rsidRPr="00034667" w:rsidRDefault="00034667" w:rsidP="00034667">
            <w:pPr>
              <w:jc w:val="both"/>
              <w:rPr>
                <w:rFonts w:eastAsia="Calibri"/>
                <w:bCs/>
                <w:lang w:val="en-AU"/>
              </w:rPr>
            </w:pPr>
            <w:r w:rsidRPr="00574C73">
              <w:rPr>
                <w:rFonts w:eastAsia="Calibri"/>
                <w:bCs/>
                <w:color w:val="FF0000"/>
                <w:lang w:val="en-AU"/>
              </w:rPr>
              <w:t>(88% D after 72h)</w:t>
            </w:r>
          </w:p>
        </w:tc>
        <w:tc>
          <w:tcPr>
            <w:tcW w:w="1260" w:type="pct"/>
          </w:tcPr>
          <w:p w:rsidR="00034667" w:rsidRPr="00034667" w:rsidRDefault="00034667" w:rsidP="00034667">
            <w:pPr>
              <w:jc w:val="both"/>
              <w:rPr>
                <w:rFonts w:eastAsia="Calibri"/>
                <w:bCs/>
                <w:lang w:val="en-AU"/>
              </w:rPr>
            </w:pPr>
            <w:r w:rsidRPr="00034667">
              <w:rPr>
                <w:rFonts w:eastAsia="Calibri"/>
                <w:bCs/>
                <w:lang w:val="en-AU"/>
              </w:rPr>
              <w:t>Dose 10 g/m</w:t>
            </w:r>
            <w:r w:rsidRPr="002560A4">
              <w:rPr>
                <w:rFonts w:eastAsia="Calibri"/>
                <w:bCs/>
                <w:vertAlign w:val="superscript"/>
                <w:lang w:val="en-AU"/>
              </w:rPr>
              <w:t>2</w:t>
            </w:r>
          </w:p>
          <w:p w:rsidR="00034667" w:rsidRPr="00034667" w:rsidRDefault="00034667" w:rsidP="00034667">
            <w:pPr>
              <w:jc w:val="both"/>
              <w:rPr>
                <w:rFonts w:eastAsia="Calibri"/>
                <w:bCs/>
                <w:lang w:val="en-AU"/>
              </w:rPr>
            </w:pPr>
            <w:r w:rsidRPr="00034667">
              <w:rPr>
                <w:rFonts w:eastAsia="Calibri"/>
                <w:bCs/>
                <w:lang w:val="en-AU"/>
              </w:rPr>
              <w:t>97%KD after 2h</w:t>
            </w:r>
          </w:p>
          <w:p w:rsidR="00034667" w:rsidRPr="00034667" w:rsidRDefault="00034667" w:rsidP="00034667">
            <w:pPr>
              <w:jc w:val="both"/>
              <w:rPr>
                <w:rFonts w:eastAsia="Calibri"/>
                <w:bCs/>
                <w:lang w:val="en-AU"/>
              </w:rPr>
            </w:pPr>
            <w:r w:rsidRPr="00034667">
              <w:rPr>
                <w:rFonts w:eastAsia="Calibri"/>
                <w:bCs/>
                <w:lang w:val="en-AU"/>
              </w:rPr>
              <w:t>100%D after 24h</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Wood tiles</w:t>
            </w:r>
          </w:p>
        </w:tc>
        <w:tc>
          <w:tcPr>
            <w:tcW w:w="1462" w:type="pct"/>
          </w:tcPr>
          <w:p w:rsidR="00034667" w:rsidRPr="00034667" w:rsidRDefault="00034667" w:rsidP="00034667">
            <w:pPr>
              <w:jc w:val="both"/>
              <w:rPr>
                <w:rFonts w:eastAsia="Calibri"/>
                <w:bCs/>
                <w:lang w:val="en-AU"/>
              </w:rPr>
            </w:pPr>
            <w:r w:rsidRPr="00034667">
              <w:rPr>
                <w:rFonts w:eastAsia="Calibri"/>
                <w:bCs/>
                <w:lang w:val="en-AU"/>
              </w:rPr>
              <w:t>Dose 11 g/m2</w:t>
            </w:r>
          </w:p>
          <w:p w:rsidR="00034667" w:rsidRPr="00574C73" w:rsidRDefault="00034667" w:rsidP="00034667">
            <w:pPr>
              <w:jc w:val="both"/>
              <w:rPr>
                <w:rFonts w:eastAsia="Calibri"/>
                <w:bCs/>
                <w:color w:val="FF0000"/>
                <w:lang w:val="en-AU"/>
              </w:rPr>
            </w:pPr>
            <w:r w:rsidRPr="00574C73">
              <w:rPr>
                <w:rFonts w:eastAsia="Calibri"/>
                <w:bCs/>
                <w:color w:val="FF0000"/>
                <w:lang w:val="en-AU"/>
              </w:rPr>
              <w:t>79% KD after 4h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30% D after 24h </w:t>
            </w:r>
          </w:p>
          <w:p w:rsidR="00034667" w:rsidRPr="00034667" w:rsidRDefault="00034667" w:rsidP="00034667">
            <w:pPr>
              <w:jc w:val="both"/>
              <w:rPr>
                <w:rFonts w:eastAsia="Calibri"/>
                <w:bCs/>
                <w:lang w:val="en-AU"/>
              </w:rPr>
            </w:pPr>
            <w:r w:rsidRPr="00574C73">
              <w:rPr>
                <w:rFonts w:eastAsia="Calibri"/>
                <w:bCs/>
                <w:color w:val="FF0000"/>
                <w:lang w:val="en-AU"/>
              </w:rPr>
              <w:t>(31% D after 72 h)</w:t>
            </w:r>
          </w:p>
        </w:tc>
        <w:tc>
          <w:tcPr>
            <w:tcW w:w="1278" w:type="pct"/>
          </w:tcPr>
          <w:p w:rsidR="00034667" w:rsidRPr="00034667" w:rsidRDefault="00034667" w:rsidP="00034667">
            <w:pPr>
              <w:jc w:val="both"/>
              <w:rPr>
                <w:rFonts w:eastAsia="Calibri"/>
                <w:bCs/>
                <w:lang w:val="en-AU"/>
              </w:rPr>
            </w:pPr>
            <w:r w:rsidRPr="00034667">
              <w:rPr>
                <w:rFonts w:eastAsia="Calibri"/>
                <w:bCs/>
                <w:lang w:val="en-AU"/>
              </w:rPr>
              <w:t>Dose 10 g/m2</w:t>
            </w:r>
          </w:p>
          <w:p w:rsidR="00034667" w:rsidRPr="00574C73" w:rsidRDefault="00034667" w:rsidP="00034667">
            <w:pPr>
              <w:jc w:val="both"/>
              <w:rPr>
                <w:rFonts w:eastAsia="Calibri"/>
                <w:bCs/>
                <w:color w:val="FF0000"/>
                <w:lang w:val="en-AU"/>
              </w:rPr>
            </w:pPr>
            <w:r w:rsidRPr="00574C73">
              <w:rPr>
                <w:rFonts w:eastAsia="Calibri"/>
                <w:bCs/>
                <w:color w:val="FF0000"/>
                <w:lang w:val="en-AU"/>
              </w:rPr>
              <w:t>28% KD after 2h (max. at 24-48h)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4% D after 24h </w:t>
            </w:r>
          </w:p>
          <w:p w:rsidR="00034667" w:rsidRPr="00034667" w:rsidRDefault="00034667" w:rsidP="00034667">
            <w:pPr>
              <w:jc w:val="both"/>
              <w:rPr>
                <w:rFonts w:eastAsia="Calibri"/>
                <w:bCs/>
                <w:lang w:val="en-AU"/>
              </w:rPr>
            </w:pPr>
            <w:r w:rsidRPr="00574C73">
              <w:rPr>
                <w:rFonts w:eastAsia="Calibri"/>
                <w:bCs/>
                <w:color w:val="FF0000"/>
                <w:lang w:val="en-AU"/>
              </w:rPr>
              <w:t>(36% D after 72h)</w:t>
            </w:r>
          </w:p>
        </w:tc>
        <w:tc>
          <w:tcPr>
            <w:tcW w:w="1260" w:type="pct"/>
          </w:tcPr>
          <w:p w:rsidR="00034667" w:rsidRPr="00034667" w:rsidRDefault="00034667" w:rsidP="00034667">
            <w:pPr>
              <w:jc w:val="both"/>
              <w:rPr>
                <w:rFonts w:eastAsia="Calibri"/>
                <w:bCs/>
                <w:lang w:val="en-AU"/>
              </w:rPr>
            </w:pPr>
            <w:r w:rsidRPr="00034667">
              <w:rPr>
                <w:rFonts w:eastAsia="Calibri"/>
                <w:bCs/>
                <w:lang w:val="en-AU"/>
              </w:rPr>
              <w:t>Dose 10 g/m</w:t>
            </w:r>
            <w:r w:rsidRPr="002560A4">
              <w:rPr>
                <w:rFonts w:eastAsia="Calibri"/>
                <w:bCs/>
                <w:vertAlign w:val="superscript"/>
                <w:lang w:val="en-AU"/>
              </w:rPr>
              <w:t>2</w:t>
            </w:r>
          </w:p>
          <w:p w:rsidR="00034667" w:rsidRPr="00574C73" w:rsidRDefault="00034667" w:rsidP="00034667">
            <w:pPr>
              <w:jc w:val="both"/>
              <w:rPr>
                <w:rFonts w:eastAsia="Calibri"/>
                <w:bCs/>
                <w:color w:val="FF0000"/>
                <w:lang w:val="en-AU"/>
              </w:rPr>
            </w:pPr>
            <w:r w:rsidRPr="00574C73">
              <w:rPr>
                <w:rFonts w:eastAsia="Calibri"/>
                <w:bCs/>
                <w:color w:val="FF0000"/>
                <w:lang w:val="en-AU"/>
              </w:rPr>
              <w:t>52% KD after 2h (max at 6h)</w:t>
            </w:r>
          </w:p>
          <w:p w:rsidR="00034667" w:rsidRPr="00034667" w:rsidRDefault="00034667" w:rsidP="00034667">
            <w:pPr>
              <w:jc w:val="both"/>
              <w:rPr>
                <w:rFonts w:eastAsia="Calibri"/>
                <w:bCs/>
                <w:lang w:val="en-AU"/>
              </w:rPr>
            </w:pPr>
            <w:r w:rsidRPr="00034667">
              <w:rPr>
                <w:rFonts w:eastAsia="Calibri"/>
                <w:bCs/>
                <w:lang w:val="en-AU"/>
              </w:rPr>
              <w:t>91% D after 24h</w:t>
            </w:r>
          </w:p>
        </w:tc>
      </w:tr>
      <w:tr w:rsidR="00034667" w:rsidRPr="00034667" w:rsidTr="00444468">
        <w:tc>
          <w:tcPr>
            <w:tcW w:w="5000" w:type="pct"/>
            <w:gridSpan w:val="4"/>
          </w:tcPr>
          <w:p w:rsidR="00034667" w:rsidRPr="00034667" w:rsidRDefault="00034667" w:rsidP="00034667">
            <w:pPr>
              <w:jc w:val="both"/>
              <w:rPr>
                <w:rFonts w:eastAsia="Calibri"/>
                <w:bCs/>
                <w:lang w:val="es-ES"/>
              </w:rPr>
            </w:pPr>
            <w:r w:rsidRPr="00034667">
              <w:rPr>
                <w:rFonts w:eastAsia="Calibri"/>
                <w:bCs/>
                <w:lang w:val="es-ES"/>
              </w:rPr>
              <w:t>3 months ageing</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Ceramic tiles</w:t>
            </w:r>
          </w:p>
        </w:tc>
        <w:tc>
          <w:tcPr>
            <w:tcW w:w="1462" w:type="pct"/>
          </w:tcPr>
          <w:p w:rsidR="00034667" w:rsidRPr="00034667" w:rsidRDefault="00034667" w:rsidP="00034667">
            <w:pPr>
              <w:jc w:val="both"/>
              <w:rPr>
                <w:rFonts w:eastAsia="Calibri"/>
                <w:bCs/>
                <w:lang w:val="en-AU"/>
              </w:rPr>
            </w:pPr>
            <w:r w:rsidRPr="00034667">
              <w:rPr>
                <w:rFonts w:eastAsia="Calibri"/>
                <w:bCs/>
                <w:lang w:val="en-AU"/>
              </w:rPr>
              <w:t>Dose 12 g/m2</w:t>
            </w:r>
          </w:p>
          <w:p w:rsidR="00034667" w:rsidRPr="00034667" w:rsidRDefault="00034667" w:rsidP="00034667">
            <w:pPr>
              <w:jc w:val="both"/>
              <w:rPr>
                <w:rFonts w:eastAsia="Calibri"/>
                <w:bCs/>
                <w:lang w:val="en-AU"/>
              </w:rPr>
            </w:pPr>
            <w:r w:rsidRPr="00034667">
              <w:rPr>
                <w:rFonts w:eastAsia="Calibri"/>
                <w:bCs/>
                <w:lang w:val="en-AU"/>
              </w:rPr>
              <w:t>100% 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3% D after 24h </w:t>
            </w:r>
          </w:p>
          <w:p w:rsidR="00034667" w:rsidRPr="00034667" w:rsidRDefault="00034667" w:rsidP="00034667">
            <w:pPr>
              <w:jc w:val="both"/>
              <w:rPr>
                <w:rFonts w:eastAsia="Calibri"/>
                <w:bCs/>
                <w:lang w:val="en-AU"/>
              </w:rPr>
            </w:pPr>
            <w:r w:rsidRPr="00574C73">
              <w:rPr>
                <w:rFonts w:eastAsia="Calibri"/>
                <w:bCs/>
                <w:color w:val="FF0000"/>
                <w:lang w:val="en-AU"/>
              </w:rPr>
              <w:t>(89% D after 72h)</w:t>
            </w:r>
          </w:p>
        </w:tc>
        <w:tc>
          <w:tcPr>
            <w:tcW w:w="1278" w:type="pct"/>
          </w:tcPr>
          <w:p w:rsidR="00034667" w:rsidRPr="00034667" w:rsidRDefault="00034667" w:rsidP="00034667">
            <w:pPr>
              <w:jc w:val="both"/>
              <w:rPr>
                <w:rFonts w:eastAsia="Calibri"/>
                <w:bCs/>
                <w:lang w:val="en-AU"/>
              </w:rPr>
            </w:pPr>
            <w:r w:rsidRPr="00034667">
              <w:rPr>
                <w:rFonts w:eastAsia="Calibri"/>
                <w:bCs/>
                <w:lang w:val="en-AU"/>
              </w:rPr>
              <w:t>Dose 13 g/m2</w:t>
            </w:r>
          </w:p>
          <w:p w:rsidR="00034667" w:rsidRPr="00034667" w:rsidRDefault="00034667" w:rsidP="00034667">
            <w:pPr>
              <w:jc w:val="both"/>
              <w:rPr>
                <w:rFonts w:eastAsia="Calibri"/>
                <w:bCs/>
                <w:lang w:val="en-AU"/>
              </w:rPr>
            </w:pPr>
            <w:r w:rsidRPr="00034667">
              <w:rPr>
                <w:rFonts w:eastAsia="Calibri"/>
                <w:bCs/>
                <w:lang w:val="en-AU"/>
              </w:rPr>
              <w:t>100%KD after 2h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65%D after 24h </w:t>
            </w:r>
          </w:p>
          <w:p w:rsidR="00034667" w:rsidRPr="00034667" w:rsidRDefault="00034667" w:rsidP="00034667">
            <w:pPr>
              <w:jc w:val="both"/>
              <w:rPr>
                <w:rFonts w:eastAsia="Calibri"/>
                <w:bCs/>
                <w:lang w:val="en-AU"/>
              </w:rPr>
            </w:pPr>
            <w:r w:rsidRPr="00034667">
              <w:rPr>
                <w:rFonts w:eastAsia="Calibri"/>
                <w:bCs/>
                <w:lang w:val="en-AU"/>
              </w:rPr>
              <w:t>(100% D after 48h)</w:t>
            </w:r>
          </w:p>
        </w:tc>
        <w:tc>
          <w:tcPr>
            <w:tcW w:w="1260" w:type="pct"/>
          </w:tcPr>
          <w:p w:rsidR="00034667" w:rsidRPr="00034667" w:rsidRDefault="00034667" w:rsidP="00034667">
            <w:pPr>
              <w:jc w:val="both"/>
              <w:rPr>
                <w:rFonts w:eastAsia="Calibri"/>
                <w:bCs/>
                <w:lang w:val="en-AU"/>
              </w:rPr>
            </w:pPr>
            <w:r w:rsidRPr="00034667">
              <w:rPr>
                <w:rFonts w:eastAsia="Calibri"/>
                <w:bCs/>
                <w:lang w:val="en-AU"/>
              </w:rPr>
              <w:t>Dose 14 g/m</w:t>
            </w:r>
            <w:r w:rsidRPr="002560A4">
              <w:rPr>
                <w:rFonts w:eastAsia="Calibri"/>
                <w:bCs/>
                <w:vertAlign w:val="superscript"/>
                <w:lang w:val="en-AU"/>
              </w:rPr>
              <w:t>2</w:t>
            </w:r>
          </w:p>
          <w:p w:rsidR="00034667" w:rsidRPr="00034667" w:rsidRDefault="00034667" w:rsidP="00034667">
            <w:pPr>
              <w:jc w:val="both"/>
              <w:rPr>
                <w:rFonts w:eastAsia="Calibri"/>
                <w:bCs/>
                <w:lang w:val="en-AU"/>
              </w:rPr>
            </w:pPr>
            <w:r w:rsidRPr="00034667">
              <w:rPr>
                <w:rFonts w:eastAsia="Calibri"/>
                <w:bCs/>
                <w:lang w:val="en-AU"/>
              </w:rPr>
              <w:t>97%KD after 2h</w:t>
            </w:r>
          </w:p>
          <w:p w:rsidR="00034667" w:rsidRPr="00034667" w:rsidRDefault="00034667" w:rsidP="00034667">
            <w:pPr>
              <w:jc w:val="both"/>
              <w:rPr>
                <w:rFonts w:eastAsia="Calibri"/>
                <w:bCs/>
                <w:lang w:val="en-AU"/>
              </w:rPr>
            </w:pPr>
            <w:r w:rsidRPr="00034667">
              <w:rPr>
                <w:rFonts w:eastAsia="Calibri"/>
                <w:bCs/>
                <w:lang w:val="en-AU"/>
              </w:rPr>
              <w:t>100%D after 24h</w:t>
            </w:r>
          </w:p>
        </w:tc>
      </w:tr>
      <w:tr w:rsidR="00034667" w:rsidRPr="00034667" w:rsidTr="00444468">
        <w:tc>
          <w:tcPr>
            <w:tcW w:w="1000" w:type="pct"/>
          </w:tcPr>
          <w:p w:rsidR="00034667" w:rsidRPr="00034667" w:rsidRDefault="00034667" w:rsidP="00034667">
            <w:pPr>
              <w:jc w:val="both"/>
              <w:rPr>
                <w:rFonts w:eastAsia="Calibri"/>
                <w:bCs/>
                <w:lang w:val="es-ES"/>
              </w:rPr>
            </w:pPr>
            <w:r w:rsidRPr="00034667">
              <w:rPr>
                <w:rFonts w:eastAsia="Calibri"/>
                <w:bCs/>
                <w:lang w:val="es-ES"/>
              </w:rPr>
              <w:t>Wood tiles</w:t>
            </w:r>
          </w:p>
        </w:tc>
        <w:tc>
          <w:tcPr>
            <w:tcW w:w="1462" w:type="pct"/>
          </w:tcPr>
          <w:p w:rsidR="00034667" w:rsidRPr="00034667" w:rsidRDefault="00034667" w:rsidP="00034667">
            <w:pPr>
              <w:jc w:val="both"/>
              <w:rPr>
                <w:rFonts w:eastAsia="Calibri"/>
                <w:bCs/>
                <w:lang w:val="en-AU"/>
              </w:rPr>
            </w:pPr>
            <w:r w:rsidRPr="00034667">
              <w:rPr>
                <w:rFonts w:eastAsia="Calibri"/>
                <w:bCs/>
                <w:lang w:val="en-AU"/>
              </w:rPr>
              <w:t>Dose 10 g/m2</w:t>
            </w:r>
          </w:p>
          <w:p w:rsidR="00034667" w:rsidRPr="00574C73" w:rsidRDefault="00034667" w:rsidP="00034667">
            <w:pPr>
              <w:jc w:val="both"/>
              <w:rPr>
                <w:rFonts w:eastAsia="Calibri"/>
                <w:bCs/>
                <w:color w:val="FF0000"/>
                <w:lang w:val="en-AU"/>
              </w:rPr>
            </w:pPr>
            <w:r w:rsidRPr="00574C73">
              <w:rPr>
                <w:rFonts w:eastAsia="Calibri"/>
                <w:bCs/>
                <w:color w:val="FF0000"/>
                <w:lang w:val="en-AU"/>
              </w:rPr>
              <w:t>77% KD after 4h (max. at 24h)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5% D after 24h </w:t>
            </w:r>
          </w:p>
          <w:p w:rsidR="00034667" w:rsidRPr="00034667" w:rsidRDefault="00034667" w:rsidP="00034667">
            <w:pPr>
              <w:jc w:val="both"/>
              <w:rPr>
                <w:rFonts w:eastAsia="Calibri"/>
                <w:bCs/>
                <w:lang w:val="en-AU"/>
              </w:rPr>
            </w:pPr>
            <w:r w:rsidRPr="00574C73">
              <w:rPr>
                <w:rFonts w:eastAsia="Calibri"/>
                <w:bCs/>
                <w:color w:val="FF0000"/>
                <w:lang w:val="en-AU"/>
              </w:rPr>
              <w:t xml:space="preserve">(45% D after 72h) </w:t>
            </w:r>
          </w:p>
        </w:tc>
        <w:tc>
          <w:tcPr>
            <w:tcW w:w="1278"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8 g/m2</w:t>
            </w:r>
          </w:p>
          <w:p w:rsidR="00034667" w:rsidRPr="00574C73" w:rsidRDefault="00034667" w:rsidP="00034667">
            <w:pPr>
              <w:jc w:val="both"/>
              <w:rPr>
                <w:rFonts w:eastAsia="Calibri"/>
                <w:bCs/>
                <w:color w:val="FF0000"/>
                <w:lang w:val="en-AU"/>
              </w:rPr>
            </w:pPr>
            <w:r w:rsidRPr="00574C73">
              <w:rPr>
                <w:rFonts w:eastAsia="Calibri"/>
                <w:bCs/>
                <w:color w:val="FF0000"/>
                <w:lang w:val="en-AU"/>
              </w:rPr>
              <w:t>21% KD after 2h (max. at 6-24h)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27% D after 24h </w:t>
            </w:r>
          </w:p>
          <w:p w:rsidR="00034667" w:rsidRPr="00034667" w:rsidRDefault="00034667" w:rsidP="00034667">
            <w:pPr>
              <w:jc w:val="both"/>
              <w:rPr>
                <w:rFonts w:eastAsia="Calibri"/>
                <w:bCs/>
                <w:lang w:val="en-AU"/>
              </w:rPr>
            </w:pPr>
            <w:r w:rsidRPr="00574C73">
              <w:rPr>
                <w:rFonts w:eastAsia="Calibri"/>
                <w:bCs/>
                <w:color w:val="FF0000"/>
                <w:lang w:val="en-AU"/>
              </w:rPr>
              <w:t>(66% D after 72h)</w:t>
            </w:r>
          </w:p>
        </w:tc>
        <w:tc>
          <w:tcPr>
            <w:tcW w:w="1260" w:type="pct"/>
          </w:tcPr>
          <w:p w:rsidR="00034667" w:rsidRPr="00574C73" w:rsidRDefault="00034667" w:rsidP="00034667">
            <w:pPr>
              <w:jc w:val="both"/>
              <w:rPr>
                <w:rFonts w:eastAsia="Calibri"/>
                <w:bCs/>
                <w:color w:val="00B050"/>
                <w:lang w:val="en-AU"/>
              </w:rPr>
            </w:pPr>
            <w:r w:rsidRPr="00574C73">
              <w:rPr>
                <w:rFonts w:eastAsia="Calibri"/>
                <w:bCs/>
                <w:color w:val="00B050"/>
                <w:lang w:val="en-AU"/>
              </w:rPr>
              <w:t>Dose 8 g/m</w:t>
            </w:r>
            <w:r w:rsidRPr="00574C73">
              <w:rPr>
                <w:rFonts w:eastAsia="Calibri"/>
                <w:bCs/>
                <w:color w:val="00B050"/>
                <w:vertAlign w:val="superscript"/>
                <w:lang w:val="en-AU"/>
              </w:rPr>
              <w:t>2</w:t>
            </w:r>
          </w:p>
          <w:p w:rsidR="00034667" w:rsidRPr="00574C73" w:rsidRDefault="00034667" w:rsidP="00034667">
            <w:pPr>
              <w:jc w:val="both"/>
              <w:rPr>
                <w:rFonts w:eastAsia="Calibri"/>
                <w:bCs/>
                <w:color w:val="FF0000"/>
                <w:lang w:val="en-AU"/>
              </w:rPr>
            </w:pPr>
            <w:r w:rsidRPr="00574C73">
              <w:rPr>
                <w:rFonts w:eastAsia="Calibri"/>
                <w:bCs/>
                <w:color w:val="FF0000"/>
                <w:lang w:val="en-AU"/>
              </w:rPr>
              <w:t>22% KD after 2h (max. at 6h)</w:t>
            </w:r>
          </w:p>
          <w:p w:rsidR="00034667" w:rsidRPr="00574C73" w:rsidRDefault="00034667" w:rsidP="00034667">
            <w:pPr>
              <w:jc w:val="both"/>
              <w:rPr>
                <w:rFonts w:eastAsia="Calibri"/>
                <w:bCs/>
                <w:color w:val="FF0000"/>
                <w:lang w:val="en-AU"/>
              </w:rPr>
            </w:pPr>
            <w:r w:rsidRPr="00574C73">
              <w:rPr>
                <w:rFonts w:eastAsia="Calibri"/>
                <w:bCs/>
                <w:color w:val="FF0000"/>
                <w:lang w:val="en-AU"/>
              </w:rPr>
              <w:t xml:space="preserve">79% D after 24h </w:t>
            </w:r>
          </w:p>
          <w:p w:rsidR="00034667" w:rsidRPr="00034667" w:rsidRDefault="00034667" w:rsidP="00034667">
            <w:pPr>
              <w:jc w:val="both"/>
              <w:rPr>
                <w:rFonts w:eastAsia="Calibri"/>
                <w:bCs/>
                <w:lang w:val="en-AU"/>
              </w:rPr>
            </w:pPr>
            <w:r w:rsidRPr="00574C73">
              <w:rPr>
                <w:rFonts w:eastAsia="Calibri"/>
                <w:bCs/>
                <w:color w:val="FF0000"/>
                <w:lang w:val="en-AU"/>
              </w:rPr>
              <w:t>(100% D after 48h)</w:t>
            </w:r>
          </w:p>
        </w:tc>
      </w:tr>
    </w:tbl>
    <w:p w:rsidR="00034667" w:rsidRDefault="00034667" w:rsidP="00034667">
      <w:pPr>
        <w:jc w:val="both"/>
        <w:rPr>
          <w:rFonts w:eastAsia="Calibri"/>
        </w:rPr>
      </w:pPr>
    </w:p>
    <w:p w:rsidR="00034667" w:rsidRDefault="00034667" w:rsidP="00034667">
      <w:pPr>
        <w:pStyle w:val="Absatz"/>
        <w:ind w:left="0"/>
        <w:jc w:val="both"/>
        <w:rPr>
          <w:rFonts w:ascii="Verdana" w:hAnsi="Verdana"/>
          <w:lang w:val="en-AU" w:eastAsia="en-US"/>
        </w:rPr>
      </w:pPr>
      <w:r>
        <w:rPr>
          <w:rFonts w:ascii="Verdana" w:hAnsi="Verdana"/>
          <w:lang w:val="en-AU" w:eastAsia="en-US"/>
        </w:rPr>
        <w:t>From the results above, the eCA concluded:</w:t>
      </w:r>
    </w:p>
    <w:p w:rsidR="00034667" w:rsidRDefault="00034667" w:rsidP="00034667">
      <w:pPr>
        <w:pStyle w:val="Absatz"/>
        <w:ind w:left="0"/>
        <w:jc w:val="both"/>
        <w:rPr>
          <w:rFonts w:ascii="Verdana" w:hAnsi="Verdana"/>
          <w:lang w:val="en-AU" w:eastAsia="en-US"/>
        </w:rPr>
      </w:pPr>
    </w:p>
    <w:p w:rsidR="00034667" w:rsidRPr="00571A20" w:rsidRDefault="00034667" w:rsidP="00034667">
      <w:pPr>
        <w:jc w:val="both"/>
        <w:rPr>
          <w:bCs/>
          <w:lang w:val="en-AU"/>
        </w:rPr>
      </w:pPr>
      <w:r w:rsidRPr="00571A20">
        <w:rPr>
          <w:bCs/>
          <w:lang w:val="en-AU"/>
        </w:rPr>
        <w:t xml:space="preserve">- </w:t>
      </w:r>
      <w:r w:rsidRPr="00571A20">
        <w:rPr>
          <w:bCs/>
          <w:i/>
          <w:u w:val="single"/>
          <w:lang w:val="en-AU"/>
        </w:rPr>
        <w:t>Periplaneta americana</w:t>
      </w:r>
      <w:r w:rsidRPr="00571A20">
        <w:rPr>
          <w:bCs/>
          <w:lang w:val="en-AU"/>
        </w:rPr>
        <w:t xml:space="preserve">: </w:t>
      </w:r>
    </w:p>
    <w:p w:rsidR="00034667" w:rsidRPr="00571A20" w:rsidRDefault="00034667" w:rsidP="00034667">
      <w:pPr>
        <w:jc w:val="both"/>
        <w:rPr>
          <w:bCs/>
          <w:lang w:val="en-AU"/>
        </w:rPr>
      </w:pPr>
      <w:r w:rsidRPr="00571A20">
        <w:rPr>
          <w:bCs/>
          <w:lang w:val="en-AU"/>
        </w:rPr>
        <w:t xml:space="preserve">   . Direct application: in ceramic tiles the required efficacy was achieved with </w:t>
      </w:r>
      <w:r>
        <w:rPr>
          <w:bCs/>
          <w:lang w:val="en-AU"/>
        </w:rPr>
        <w:t>7 g of spray (</w:t>
      </w:r>
      <w:r w:rsidRPr="00197B88">
        <w:rPr>
          <w:bCs/>
          <w:lang w:val="en-AU"/>
        </w:rPr>
        <w:t>100%KD after 30 minutes and 100%D after 24h</w:t>
      </w:r>
      <w:r>
        <w:rPr>
          <w:bCs/>
          <w:lang w:val="en-AU"/>
        </w:rPr>
        <w:t>)</w:t>
      </w:r>
      <w:r w:rsidRPr="00571A20">
        <w:rPr>
          <w:bCs/>
          <w:lang w:val="en-AU"/>
        </w:rPr>
        <w:t xml:space="preserve">. </w:t>
      </w:r>
      <w:r w:rsidRPr="00B806E5">
        <w:rPr>
          <w:bCs/>
          <w:lang w:val="en-AU"/>
        </w:rPr>
        <w:t>In wood tiles,</w:t>
      </w:r>
      <w:r w:rsidRPr="00571A20">
        <w:rPr>
          <w:bCs/>
          <w:lang w:val="en-AU"/>
        </w:rPr>
        <w:t xml:space="preserve"> with 4 g of spray, &lt;70% D was achiev</w:t>
      </w:r>
      <w:r>
        <w:rPr>
          <w:bCs/>
          <w:lang w:val="en-AU"/>
        </w:rPr>
        <w:t>ed after 48h;</w:t>
      </w:r>
      <w:r w:rsidRPr="00571A20">
        <w:rPr>
          <w:bCs/>
          <w:lang w:val="en-AU"/>
        </w:rPr>
        <w:t xml:space="preserve"> therefore </w:t>
      </w:r>
      <w:r>
        <w:rPr>
          <w:bCs/>
          <w:lang w:val="en-AU"/>
        </w:rPr>
        <w:t xml:space="preserve">required </w:t>
      </w:r>
      <w:r w:rsidRPr="00571A20">
        <w:rPr>
          <w:bCs/>
          <w:lang w:val="en-AU"/>
        </w:rPr>
        <w:t xml:space="preserve">efficacy </w:t>
      </w:r>
      <w:r>
        <w:rPr>
          <w:bCs/>
          <w:lang w:val="en-AU"/>
        </w:rPr>
        <w:t xml:space="preserve">in porous surfaces </w:t>
      </w:r>
      <w:r w:rsidRPr="004A51F1">
        <w:rPr>
          <w:bCs/>
          <w:lang w:val="en-AU"/>
        </w:rPr>
        <w:t>was not pro</w:t>
      </w:r>
      <w:r>
        <w:rPr>
          <w:bCs/>
          <w:lang w:val="en-AU"/>
        </w:rPr>
        <w:t>v</w:t>
      </w:r>
      <w:r w:rsidRPr="00571A20">
        <w:rPr>
          <w:bCs/>
          <w:lang w:val="en-AU"/>
        </w:rPr>
        <w:t xml:space="preserve">ed. </w:t>
      </w:r>
    </w:p>
    <w:p w:rsidR="00034667" w:rsidRDefault="00034667" w:rsidP="00034667">
      <w:pPr>
        <w:jc w:val="both"/>
        <w:rPr>
          <w:bCs/>
          <w:lang w:val="en-AU"/>
        </w:rPr>
      </w:pPr>
      <w:r w:rsidRPr="00571A20">
        <w:rPr>
          <w:bCs/>
          <w:lang w:val="en-AU"/>
        </w:rPr>
        <w:t xml:space="preserve">   . Residual efficacy: </w:t>
      </w:r>
      <w:r w:rsidRPr="00047C74">
        <w:rPr>
          <w:bCs/>
          <w:lang w:val="en-AU"/>
        </w:rPr>
        <w:t>in ceramic tiles</w:t>
      </w:r>
      <w:r w:rsidRPr="00571A20">
        <w:rPr>
          <w:bCs/>
          <w:lang w:val="en-AU"/>
        </w:rPr>
        <w:t>,</w:t>
      </w:r>
      <w:r w:rsidRPr="00047C74">
        <w:rPr>
          <w:bCs/>
          <w:lang w:val="en-AU"/>
        </w:rPr>
        <w:t xml:space="preserve"> with recommended doses and </w:t>
      </w:r>
      <w:r w:rsidRPr="00571A20">
        <w:rPr>
          <w:bCs/>
          <w:lang w:val="en-AU"/>
        </w:rPr>
        <w:t xml:space="preserve">below, </w:t>
      </w:r>
      <w:r>
        <w:rPr>
          <w:bCs/>
          <w:lang w:val="en-AU"/>
        </w:rPr>
        <w:t>&gt;9</w:t>
      </w:r>
      <w:r w:rsidRPr="00571A20">
        <w:rPr>
          <w:bCs/>
          <w:lang w:val="en-AU"/>
        </w:rPr>
        <w:t xml:space="preserve">0% KD was </w:t>
      </w:r>
      <w:r>
        <w:rPr>
          <w:bCs/>
          <w:lang w:val="en-AU"/>
        </w:rPr>
        <w:t>obtained</w:t>
      </w:r>
      <w:r w:rsidRPr="00571A20">
        <w:rPr>
          <w:bCs/>
          <w:lang w:val="en-AU"/>
        </w:rPr>
        <w:t xml:space="preserve"> after 2h. However D was only acceptable (89% D after 72h) </w:t>
      </w:r>
      <w:r>
        <w:rPr>
          <w:bCs/>
          <w:lang w:val="en-AU"/>
        </w:rPr>
        <w:t>after 3 months of ageing, with the highest dose tested (12 g/m</w:t>
      </w:r>
      <w:r w:rsidRPr="00180624">
        <w:rPr>
          <w:bCs/>
          <w:vertAlign w:val="superscript"/>
          <w:lang w:val="en-AU"/>
        </w:rPr>
        <w:t>2</w:t>
      </w:r>
      <w:r>
        <w:rPr>
          <w:bCs/>
          <w:lang w:val="en-AU"/>
        </w:rPr>
        <w:t xml:space="preserve">). </w:t>
      </w:r>
      <w:r w:rsidRPr="00B806E5">
        <w:rPr>
          <w:bCs/>
          <w:lang w:val="en-AU"/>
        </w:rPr>
        <w:t>In wood tiles,</w:t>
      </w:r>
      <w:r>
        <w:rPr>
          <w:bCs/>
          <w:lang w:val="en-AU"/>
        </w:rPr>
        <w:t xml:space="preserve"> with recommended doses, KD effects were enough after 4-6h. However mortality results after 72h were not sufficient in all ageing periods; the highest value was 31% D after 72h, at 2-month ageing with the highest tested dose (</w:t>
      </w:r>
      <w:r w:rsidRPr="00571A20">
        <w:rPr>
          <w:bCs/>
          <w:lang w:val="en-AU"/>
        </w:rPr>
        <w:t>11 g/m</w:t>
      </w:r>
      <w:r w:rsidRPr="00180624">
        <w:rPr>
          <w:bCs/>
          <w:vertAlign w:val="superscript"/>
          <w:lang w:val="en-AU"/>
        </w:rPr>
        <w:t>2</w:t>
      </w:r>
      <w:r>
        <w:rPr>
          <w:bCs/>
          <w:lang w:val="en-AU"/>
        </w:rPr>
        <w:t>).</w:t>
      </w:r>
    </w:p>
    <w:p w:rsidR="00034667" w:rsidRDefault="00034667" w:rsidP="00034667">
      <w:pPr>
        <w:jc w:val="both"/>
        <w:rPr>
          <w:bCs/>
          <w:lang w:val="en-AU"/>
        </w:rPr>
      </w:pPr>
      <w:r>
        <w:rPr>
          <w:bCs/>
          <w:lang w:val="en-AU"/>
        </w:rPr>
        <w:t>In conclusion, efficacy in porous surfaces was not sufficient at all. In non-porous surfaces, efficacy after direct application was acceptable with 7 g (3-4 seconds); residual efficacy was acceptable up to 3 months of ageing with a minimum dose of 12 g/m</w:t>
      </w:r>
      <w:r w:rsidRPr="00571A20">
        <w:rPr>
          <w:bCs/>
          <w:vertAlign w:val="superscript"/>
          <w:lang w:val="en-AU"/>
        </w:rPr>
        <w:t>2</w:t>
      </w:r>
      <w:r>
        <w:rPr>
          <w:bCs/>
          <w:lang w:val="en-AU"/>
        </w:rPr>
        <w:t>.</w:t>
      </w:r>
    </w:p>
    <w:p w:rsidR="00034667" w:rsidRDefault="00034667" w:rsidP="00034667">
      <w:pPr>
        <w:ind w:left="-397"/>
        <w:jc w:val="both"/>
        <w:rPr>
          <w:bCs/>
          <w:lang w:val="en-AU"/>
        </w:rPr>
      </w:pPr>
    </w:p>
    <w:p w:rsidR="00034667" w:rsidRPr="00571A20" w:rsidRDefault="00034667" w:rsidP="00034667">
      <w:pPr>
        <w:jc w:val="both"/>
        <w:rPr>
          <w:bCs/>
          <w:lang w:val="en-AU"/>
        </w:rPr>
      </w:pPr>
      <w:r w:rsidRPr="00571A20">
        <w:rPr>
          <w:bCs/>
          <w:lang w:val="en-AU"/>
        </w:rPr>
        <w:t xml:space="preserve">- </w:t>
      </w:r>
      <w:r w:rsidRPr="00571A20">
        <w:rPr>
          <w:bCs/>
          <w:i/>
          <w:u w:val="single"/>
          <w:lang w:val="en-AU"/>
        </w:rPr>
        <w:t>Blattella germanica</w:t>
      </w:r>
      <w:r w:rsidRPr="00571A20">
        <w:rPr>
          <w:bCs/>
          <w:lang w:val="en-AU"/>
        </w:rPr>
        <w:t xml:space="preserve">: </w:t>
      </w:r>
    </w:p>
    <w:p w:rsidR="00034667" w:rsidRDefault="00034667" w:rsidP="00034667">
      <w:pPr>
        <w:jc w:val="both"/>
        <w:rPr>
          <w:bCs/>
          <w:lang w:val="en-AU"/>
        </w:rPr>
      </w:pPr>
      <w:r>
        <w:rPr>
          <w:bCs/>
          <w:lang w:val="en-AU"/>
        </w:rPr>
        <w:t xml:space="preserve">   </w:t>
      </w:r>
      <w:r w:rsidRPr="00571A20">
        <w:rPr>
          <w:bCs/>
          <w:lang w:val="en-AU"/>
        </w:rPr>
        <w:t xml:space="preserve">. </w:t>
      </w:r>
      <w:r w:rsidRPr="00E37553">
        <w:rPr>
          <w:bCs/>
          <w:lang w:val="en-AU"/>
        </w:rPr>
        <w:t xml:space="preserve">Direct application: </w:t>
      </w:r>
      <w:r>
        <w:rPr>
          <w:bCs/>
          <w:lang w:val="en-AU"/>
        </w:rPr>
        <w:t>100% KD was obtained after 30 minutes and &gt;90% D after 24-48h i</w:t>
      </w:r>
      <w:r w:rsidRPr="00E37553">
        <w:rPr>
          <w:bCs/>
          <w:lang w:val="en-AU"/>
        </w:rPr>
        <w:t xml:space="preserve">n ceramic </w:t>
      </w:r>
      <w:r>
        <w:rPr>
          <w:bCs/>
          <w:lang w:val="en-AU"/>
        </w:rPr>
        <w:t xml:space="preserve">and wood </w:t>
      </w:r>
      <w:r w:rsidRPr="00E37553">
        <w:rPr>
          <w:bCs/>
          <w:lang w:val="en-AU"/>
        </w:rPr>
        <w:t>tiles</w:t>
      </w:r>
      <w:r>
        <w:rPr>
          <w:bCs/>
          <w:lang w:val="en-AU"/>
        </w:rPr>
        <w:t>, with doses as recommended (3 g).</w:t>
      </w:r>
    </w:p>
    <w:p w:rsidR="00034667" w:rsidRDefault="00034667" w:rsidP="00034667">
      <w:pPr>
        <w:jc w:val="both"/>
        <w:rPr>
          <w:bCs/>
          <w:lang w:val="en-AU"/>
        </w:rPr>
      </w:pPr>
      <w:r>
        <w:rPr>
          <w:bCs/>
          <w:lang w:val="en-AU"/>
        </w:rPr>
        <w:lastRenderedPageBreak/>
        <w:t xml:space="preserve">   . </w:t>
      </w:r>
      <w:r w:rsidRPr="00047C74">
        <w:rPr>
          <w:bCs/>
          <w:lang w:val="en-AU"/>
        </w:rPr>
        <w:t>Residual efficacy:</w:t>
      </w:r>
      <w:r w:rsidRPr="00222913">
        <w:rPr>
          <w:bCs/>
          <w:lang w:val="en-AU"/>
        </w:rPr>
        <w:t xml:space="preserve"> </w:t>
      </w:r>
      <w:r w:rsidRPr="00047C74">
        <w:rPr>
          <w:bCs/>
          <w:lang w:val="en-AU"/>
        </w:rPr>
        <w:t>in ceramic tiles</w:t>
      </w:r>
      <w:r>
        <w:rPr>
          <w:bCs/>
          <w:lang w:val="en-AU"/>
        </w:rPr>
        <w:t>, 100% KD was obtained after 2h with every tested dose, while mortality was ≥80% after 72h with product residues aged up to 2 months (doses 9-11 g/m</w:t>
      </w:r>
      <w:r w:rsidRPr="00180624">
        <w:rPr>
          <w:bCs/>
          <w:vertAlign w:val="superscript"/>
          <w:lang w:val="en-AU"/>
        </w:rPr>
        <w:t>2</w:t>
      </w:r>
      <w:r>
        <w:rPr>
          <w:bCs/>
          <w:lang w:val="en-AU"/>
        </w:rPr>
        <w:t>). After 3 months of ageing, there was 100% D after 48h because the dose was 13 g/m</w:t>
      </w:r>
      <w:r w:rsidRPr="00180624">
        <w:rPr>
          <w:bCs/>
          <w:vertAlign w:val="superscript"/>
          <w:lang w:val="en-AU"/>
        </w:rPr>
        <w:t>2</w:t>
      </w:r>
      <w:r>
        <w:rPr>
          <w:bCs/>
          <w:lang w:val="en-AU"/>
        </w:rPr>
        <w:t xml:space="preserve">. Therefore it is expected that efficacy is acceptable up to 3 months of ageing when doses are ≥13 g (6-7 seconds of spray). In wood tiles, KD was acceptable up to 1 month of ageing independently of the tested dose. Mortality did not achieve 90% after 72h, independently of the dose and ageing period. </w:t>
      </w:r>
    </w:p>
    <w:p w:rsidR="00034667" w:rsidRDefault="00034667" w:rsidP="00034667">
      <w:pPr>
        <w:jc w:val="both"/>
        <w:rPr>
          <w:bCs/>
          <w:lang w:val="en-AU"/>
        </w:rPr>
      </w:pPr>
      <w:r>
        <w:rPr>
          <w:bCs/>
          <w:lang w:val="en-AU"/>
        </w:rPr>
        <w:t>In conclusion, residual efficacy in porous surfaces was not sufficient, but direct application  was efficacious. In non-porous surfaces, efficacy after direct application was acceptable with 3 g (2 seconds); residual efficacy was acceptable up to 3 months of ageing with recommended doses.</w:t>
      </w:r>
    </w:p>
    <w:p w:rsidR="00034667" w:rsidRDefault="00034667" w:rsidP="00034667">
      <w:pPr>
        <w:jc w:val="both"/>
        <w:rPr>
          <w:bCs/>
          <w:lang w:val="en-AU"/>
        </w:rPr>
      </w:pPr>
    </w:p>
    <w:p w:rsidR="00034667" w:rsidRPr="00571A20" w:rsidRDefault="00034667" w:rsidP="00034667">
      <w:pPr>
        <w:jc w:val="both"/>
        <w:rPr>
          <w:bCs/>
          <w:lang w:val="en-AU"/>
        </w:rPr>
      </w:pPr>
      <w:r w:rsidRPr="00571A20">
        <w:rPr>
          <w:bCs/>
          <w:lang w:val="en-AU"/>
        </w:rPr>
        <w:t xml:space="preserve">- </w:t>
      </w:r>
      <w:r w:rsidRPr="00571A20">
        <w:rPr>
          <w:bCs/>
          <w:i/>
          <w:u w:val="single"/>
          <w:lang w:val="en-AU"/>
        </w:rPr>
        <w:t>Lasius niger</w:t>
      </w:r>
      <w:r w:rsidRPr="00571A20">
        <w:rPr>
          <w:bCs/>
          <w:lang w:val="en-AU"/>
        </w:rPr>
        <w:t xml:space="preserve">: </w:t>
      </w:r>
    </w:p>
    <w:p w:rsidR="00034667" w:rsidRPr="00571A20" w:rsidRDefault="00034667" w:rsidP="00034667">
      <w:pPr>
        <w:jc w:val="both"/>
        <w:rPr>
          <w:bCs/>
          <w:lang w:val="en-AU"/>
        </w:rPr>
      </w:pPr>
      <w:r w:rsidRPr="00571A20">
        <w:rPr>
          <w:bCs/>
          <w:lang w:val="en-AU"/>
        </w:rPr>
        <w:t xml:space="preserve">   . </w:t>
      </w:r>
      <w:r w:rsidRPr="00E37553">
        <w:rPr>
          <w:bCs/>
          <w:lang w:val="en-AU"/>
        </w:rPr>
        <w:t>Direct application</w:t>
      </w:r>
      <w:r w:rsidRPr="00571A20">
        <w:rPr>
          <w:bCs/>
          <w:lang w:val="en-AU"/>
        </w:rPr>
        <w:t>: with dose of 2 g (1 second) satisfactory efficacy in terms of KD</w:t>
      </w:r>
      <w:r>
        <w:rPr>
          <w:bCs/>
          <w:lang w:val="en-AU"/>
        </w:rPr>
        <w:t xml:space="preserve"> and D (i.e. 100%KD after 30 minutes and 100%D after </w:t>
      </w:r>
      <w:r w:rsidRPr="00571A20">
        <w:rPr>
          <w:bCs/>
          <w:lang w:val="en-AU"/>
        </w:rPr>
        <w:t>2-4h</w:t>
      </w:r>
      <w:r>
        <w:rPr>
          <w:bCs/>
          <w:lang w:val="en-AU"/>
        </w:rPr>
        <w:t>) was achieved in both surface types.</w:t>
      </w:r>
    </w:p>
    <w:p w:rsidR="00034667" w:rsidRPr="00571A20" w:rsidRDefault="00034667" w:rsidP="00034667">
      <w:pPr>
        <w:jc w:val="both"/>
        <w:rPr>
          <w:bCs/>
          <w:lang w:val="en-AU"/>
        </w:rPr>
      </w:pPr>
      <w:r>
        <w:rPr>
          <w:bCs/>
          <w:lang w:val="en-AU"/>
        </w:rPr>
        <w:t xml:space="preserve">   . </w:t>
      </w:r>
      <w:r w:rsidRPr="00047C74">
        <w:rPr>
          <w:bCs/>
          <w:lang w:val="en-AU"/>
        </w:rPr>
        <w:t>Residual efficacy:</w:t>
      </w:r>
      <w:r>
        <w:rPr>
          <w:bCs/>
          <w:lang w:val="en-AU"/>
        </w:rPr>
        <w:t xml:space="preserve"> </w:t>
      </w:r>
      <w:r w:rsidRPr="00047C74">
        <w:rPr>
          <w:bCs/>
          <w:lang w:val="en-AU"/>
        </w:rPr>
        <w:t>in ceramic tiles</w:t>
      </w:r>
      <w:r>
        <w:rPr>
          <w:bCs/>
          <w:lang w:val="en-AU"/>
        </w:rPr>
        <w:t>, ≥90% KD after 2h and 100% D after 24h was obtained with doses 9-14 g/m2 up to 3 months of ageing. In wood tiles, there was a high variability in the results and acceptable efficacy (91%D after 24h, 52% KD after 2h) was achieved only with surfaces aged 2 months (</w:t>
      </w:r>
      <w:r w:rsidRPr="00571A20">
        <w:rPr>
          <w:bCs/>
          <w:lang w:val="en-AU"/>
        </w:rPr>
        <w:t>10 g/m</w:t>
      </w:r>
      <w:r w:rsidRPr="00180624">
        <w:rPr>
          <w:bCs/>
          <w:vertAlign w:val="superscript"/>
          <w:lang w:val="en-AU"/>
        </w:rPr>
        <w:t>2</w:t>
      </w:r>
      <w:r>
        <w:rPr>
          <w:bCs/>
          <w:lang w:val="en-AU"/>
        </w:rPr>
        <w:t>). All other samples yielded low efficacy due to the low doses tested (8-9 g/m</w:t>
      </w:r>
      <w:r w:rsidRPr="00180624">
        <w:rPr>
          <w:bCs/>
          <w:vertAlign w:val="superscript"/>
          <w:lang w:val="en-AU"/>
        </w:rPr>
        <w:t>2</w:t>
      </w:r>
      <w:r>
        <w:rPr>
          <w:bCs/>
          <w:lang w:val="en-AU"/>
        </w:rPr>
        <w:t xml:space="preserve">). </w:t>
      </w:r>
    </w:p>
    <w:p w:rsidR="00034667" w:rsidRDefault="00034667" w:rsidP="00034667">
      <w:pPr>
        <w:jc w:val="both"/>
        <w:rPr>
          <w:bCs/>
          <w:lang w:val="en-AU"/>
        </w:rPr>
      </w:pPr>
      <w:r>
        <w:rPr>
          <w:bCs/>
          <w:lang w:val="en-AU"/>
        </w:rPr>
        <w:t xml:space="preserve">In conclusion, direct application was efficacious in both types of surfaces with at least 2 g of spray. Residual efficacy in non-porous surfaces is acceptable up to 3 months of ageing. Residual efficacy in </w:t>
      </w:r>
      <w:r w:rsidRPr="00541A10">
        <w:rPr>
          <w:bCs/>
          <w:lang w:val="en-AU"/>
        </w:rPr>
        <w:t xml:space="preserve">porous </w:t>
      </w:r>
      <w:r>
        <w:rPr>
          <w:bCs/>
          <w:lang w:val="en-AU"/>
        </w:rPr>
        <w:t>surfaces is acceptable up to 2</w:t>
      </w:r>
      <w:r w:rsidRPr="00541A10">
        <w:rPr>
          <w:bCs/>
          <w:lang w:val="en-AU"/>
        </w:rPr>
        <w:t xml:space="preserve"> months of ageing.</w:t>
      </w:r>
    </w:p>
    <w:p w:rsidR="00034667" w:rsidRDefault="00034667" w:rsidP="00034667">
      <w:pPr>
        <w:jc w:val="both"/>
        <w:rPr>
          <w:bCs/>
          <w:lang w:val="en-AU"/>
        </w:rPr>
      </w:pPr>
    </w:p>
    <w:p w:rsidR="00034667" w:rsidRDefault="00034667" w:rsidP="00034667">
      <w:pPr>
        <w:pStyle w:val="Absatz"/>
        <w:ind w:left="0"/>
        <w:jc w:val="both"/>
        <w:rPr>
          <w:rFonts w:ascii="Verdana" w:hAnsi="Verdana"/>
          <w:b/>
          <w:lang w:val="en-AU" w:eastAsia="en-US"/>
        </w:rPr>
      </w:pPr>
      <w:r w:rsidRPr="00571A20">
        <w:rPr>
          <w:rFonts w:ascii="Verdana" w:hAnsi="Verdana"/>
          <w:b/>
          <w:lang w:val="en-AU" w:eastAsia="en-US"/>
        </w:rPr>
        <w:t xml:space="preserve">Note: The data on efficacy against </w:t>
      </w:r>
      <w:r w:rsidRPr="00571A20">
        <w:rPr>
          <w:rFonts w:ascii="Verdana" w:hAnsi="Verdana"/>
          <w:b/>
          <w:u w:val="single"/>
          <w:lang w:val="en-AU" w:eastAsia="en-US"/>
        </w:rPr>
        <w:t xml:space="preserve">cat fleas </w:t>
      </w:r>
      <w:r w:rsidRPr="00571A20">
        <w:rPr>
          <w:rFonts w:ascii="Verdana" w:hAnsi="Verdana"/>
          <w:b/>
          <w:lang w:val="en-AU" w:eastAsia="en-US"/>
        </w:rPr>
        <w:t>were not included, since the Applicant withdrew the claim against fleas, when the eCA requested representative data according to the Guidance to support a label claim against these animals.</w:t>
      </w:r>
    </w:p>
    <w:p w:rsidR="00034667" w:rsidRPr="00571A20" w:rsidRDefault="00034667" w:rsidP="00034667">
      <w:pPr>
        <w:pStyle w:val="Absatz"/>
        <w:ind w:left="0"/>
        <w:jc w:val="both"/>
        <w:rPr>
          <w:rFonts w:ascii="Verdana" w:hAnsi="Verdana"/>
          <w:b/>
          <w:lang w:val="en-AU" w:eastAsia="en-US"/>
        </w:rPr>
      </w:pPr>
    </w:p>
    <w:p w:rsidR="00034667" w:rsidRPr="00034667" w:rsidRDefault="00034667" w:rsidP="00034667">
      <w:pPr>
        <w:jc w:val="both"/>
        <w:rPr>
          <w:rFonts w:eastAsia="Calibri"/>
          <w:lang w:val="en-AU"/>
        </w:rPr>
      </w:pPr>
      <w:r w:rsidRPr="00034667">
        <w:rPr>
          <w:rFonts w:eastAsia="Calibri"/>
          <w:lang w:val="en-AU"/>
        </w:rPr>
        <w:t xml:space="preserve">The following studies were not considered reliable enough by the eCA, but they were used as supporting information to help in the evaluation of efficacy of </w:t>
      </w:r>
      <w:r w:rsidRPr="00034667">
        <w:rPr>
          <w:rFonts w:eastAsia="Calibri"/>
          <w:bCs/>
          <w:lang w:val="en-AU"/>
        </w:rPr>
        <w:t>Detrans®CIK</w:t>
      </w:r>
      <w:r w:rsidRPr="00034667">
        <w:rPr>
          <w:rFonts w:eastAsia="Calibri"/>
          <w:lang w:val="en-AU"/>
        </w:rPr>
        <w:t xml:space="preserve">. </w:t>
      </w:r>
    </w:p>
    <w:p w:rsidR="00034667" w:rsidRPr="00034667" w:rsidRDefault="00034667" w:rsidP="00034667">
      <w:pPr>
        <w:jc w:val="both"/>
        <w:rPr>
          <w:rFonts w:eastAsia="Calibri"/>
          <w:lang w:val="en-AU"/>
        </w:rPr>
      </w:pPr>
    </w:p>
    <w:p w:rsidR="00034667" w:rsidRPr="00034667" w:rsidRDefault="00034667" w:rsidP="00034667">
      <w:pPr>
        <w:jc w:val="both"/>
        <w:rPr>
          <w:rFonts w:eastAsia="Calibri"/>
          <w:b/>
        </w:rPr>
      </w:pPr>
      <w:r w:rsidRPr="00034667">
        <w:rPr>
          <w:rFonts w:eastAsia="Calibri"/>
          <w:b/>
        </w:rPr>
        <w:t xml:space="preserve">2. </w:t>
      </w:r>
      <w:r w:rsidR="00163837" w:rsidRPr="00163837">
        <w:rPr>
          <w:rFonts w:eastAsia="Calibri"/>
          <w:b/>
          <w:highlight w:val="black"/>
        </w:rPr>
        <w:t>XXX</w:t>
      </w:r>
      <w:r w:rsidRPr="00034667">
        <w:rPr>
          <w:rFonts w:eastAsia="Calibri"/>
          <w:b/>
        </w:rPr>
        <w:t>. (IUCLID/Sec. 6.7/Endpoint#001).</w:t>
      </w:r>
    </w:p>
    <w:p w:rsidR="00034667" w:rsidRPr="00034667" w:rsidRDefault="00034667" w:rsidP="00034667">
      <w:pPr>
        <w:jc w:val="both"/>
        <w:rPr>
          <w:rFonts w:eastAsia="Calibri"/>
          <w:bCs/>
          <w:lang w:val="en-AU"/>
        </w:rPr>
      </w:pPr>
    </w:p>
    <w:p w:rsidR="00034667" w:rsidRPr="00034667" w:rsidRDefault="00034667" w:rsidP="00034667">
      <w:pPr>
        <w:jc w:val="both"/>
        <w:rPr>
          <w:rFonts w:eastAsia="Calibri"/>
          <w:bCs/>
          <w:lang w:val="en-AU"/>
        </w:rPr>
      </w:pPr>
      <w:r w:rsidRPr="00034667">
        <w:rPr>
          <w:rFonts w:eastAsia="Calibri"/>
          <w:bCs/>
          <w:lang w:val="en-AU"/>
        </w:rPr>
        <w:t xml:space="preserve">This laboratory study tried to show efficacy of several products after direct application onto </w:t>
      </w:r>
      <w:r w:rsidRPr="00034667">
        <w:rPr>
          <w:rFonts w:eastAsia="Calibri"/>
          <w:bCs/>
          <w:i/>
          <w:lang w:val="en-AU"/>
        </w:rPr>
        <w:t>B. orientalis</w:t>
      </w:r>
      <w:r w:rsidRPr="00034667">
        <w:rPr>
          <w:rFonts w:eastAsia="Calibri"/>
          <w:bCs/>
          <w:lang w:val="en-AU"/>
        </w:rPr>
        <w:t xml:space="preserve"> and </w:t>
      </w:r>
      <w:r w:rsidRPr="00034667">
        <w:rPr>
          <w:rFonts w:eastAsia="Calibri"/>
          <w:bCs/>
          <w:i/>
          <w:lang w:val="en-AU"/>
        </w:rPr>
        <w:t>L. niger</w:t>
      </w:r>
      <w:r w:rsidRPr="00034667">
        <w:rPr>
          <w:rFonts w:eastAsia="Calibri"/>
          <w:bCs/>
          <w:lang w:val="en-AU"/>
        </w:rPr>
        <w:t xml:space="preserve">. The application rates of 2 seconds of spray of Detrans CIK (0.02% Deltamethrin) were measured to be in average 1.34 g for </w:t>
      </w:r>
      <w:r w:rsidRPr="00034667">
        <w:rPr>
          <w:rFonts w:eastAsia="Calibri"/>
          <w:bCs/>
          <w:i/>
          <w:lang w:val="en-AU"/>
        </w:rPr>
        <w:t>B. orientalis</w:t>
      </w:r>
      <w:r w:rsidRPr="00034667">
        <w:rPr>
          <w:rFonts w:eastAsia="Calibri"/>
          <w:bCs/>
          <w:lang w:val="en-AU"/>
        </w:rPr>
        <w:t xml:space="preserve"> and 1.1 g for </w:t>
      </w:r>
      <w:r w:rsidRPr="005F120A">
        <w:rPr>
          <w:rFonts w:eastAsia="Calibri"/>
          <w:bCs/>
          <w:i/>
          <w:lang w:val="en-AU"/>
        </w:rPr>
        <w:t>L. niger</w:t>
      </w:r>
      <w:r w:rsidRPr="00034667">
        <w:rPr>
          <w:rFonts w:eastAsia="Calibri"/>
          <w:bCs/>
          <w:lang w:val="en-AU"/>
        </w:rPr>
        <w:t xml:space="preserve"> (raw data not available). There were 3 replicates per treatment and untreated controls with 10-15 ants and 5 cockroaches per replicate. Controls data were not available. Knockdown was recorded at regular intervals up to 15 minutes post-treatment or until 100% KD was achieved. Mortality was assessed at 1 and 6 days post-treatment.  </w:t>
      </w:r>
    </w:p>
    <w:p w:rsidR="00034667" w:rsidRPr="00034667" w:rsidRDefault="00034667" w:rsidP="00034667">
      <w:pPr>
        <w:jc w:val="both"/>
        <w:rPr>
          <w:rFonts w:eastAsia="Calibri"/>
          <w:bCs/>
          <w:lang w:val="en-AU"/>
        </w:rPr>
      </w:pPr>
    </w:p>
    <w:p w:rsidR="00034667" w:rsidRPr="00034667" w:rsidRDefault="00034667" w:rsidP="00034667">
      <w:pPr>
        <w:jc w:val="both"/>
        <w:rPr>
          <w:rFonts w:eastAsia="Calibri"/>
          <w:lang w:val="en-AU"/>
        </w:rPr>
      </w:pPr>
      <w:r w:rsidRPr="00034667">
        <w:rPr>
          <w:rFonts w:eastAsia="Calibri"/>
          <w:lang w:val="en-AU"/>
        </w:rPr>
        <w:t xml:space="preserve">In </w:t>
      </w:r>
      <w:r w:rsidRPr="00034667">
        <w:rPr>
          <w:rFonts w:eastAsia="Calibri"/>
          <w:i/>
          <w:lang w:val="en-AU"/>
        </w:rPr>
        <w:t>L. niger</w:t>
      </w:r>
      <w:r w:rsidRPr="00034667">
        <w:rPr>
          <w:rFonts w:eastAsia="Calibri"/>
          <w:lang w:val="en-AU"/>
        </w:rPr>
        <w:t xml:space="preserve"> tests, KDT95 was 2.6 min, and 100% D was obtained after 24h. In </w:t>
      </w:r>
      <w:r w:rsidRPr="00034667">
        <w:rPr>
          <w:rFonts w:eastAsia="Calibri"/>
          <w:i/>
          <w:lang w:val="en-AU"/>
        </w:rPr>
        <w:t>B. orientalis</w:t>
      </w:r>
      <w:r w:rsidRPr="00034667">
        <w:rPr>
          <w:rFonts w:eastAsia="Calibri"/>
          <w:lang w:val="en-AU"/>
        </w:rPr>
        <w:t xml:space="preserve"> tests, KDT95 was &gt;20 min, and 100% D was obtained after 24h. Therefore efficacy after direct application may be considered acceptable. However the number of replicates and individuals was scarce and controls data were not available. The eCA considers this study as not reliable enough.</w:t>
      </w:r>
    </w:p>
    <w:p w:rsidR="00034667" w:rsidRDefault="00034667" w:rsidP="00034667">
      <w:pPr>
        <w:jc w:val="both"/>
        <w:rPr>
          <w:rFonts w:eastAsia="Calibri"/>
          <w:lang w:val="en-AU"/>
        </w:rPr>
      </w:pPr>
    </w:p>
    <w:p w:rsidR="00034667" w:rsidRPr="00571A20" w:rsidRDefault="00034667" w:rsidP="00034667">
      <w:pPr>
        <w:jc w:val="both"/>
        <w:rPr>
          <w:b/>
        </w:rPr>
      </w:pPr>
      <w:r w:rsidRPr="00571A20">
        <w:rPr>
          <w:b/>
        </w:rPr>
        <w:t xml:space="preserve">3. </w:t>
      </w:r>
      <w:bookmarkStart w:id="2046" w:name="_GoBack"/>
      <w:bookmarkEnd w:id="2046"/>
      <w:r w:rsidR="00163837" w:rsidRPr="00163837">
        <w:rPr>
          <w:b/>
          <w:highlight w:val="black"/>
        </w:rPr>
        <w:t>XXX</w:t>
      </w:r>
      <w:r w:rsidRPr="00571A20">
        <w:rPr>
          <w:b/>
        </w:rPr>
        <w:t>. (</w:t>
      </w:r>
      <w:r w:rsidRPr="00E30600">
        <w:rPr>
          <w:b/>
        </w:rPr>
        <w:t>IUCLID/Sec. 6.7/Endpoint#00</w:t>
      </w:r>
      <w:r>
        <w:rPr>
          <w:b/>
        </w:rPr>
        <w:t>3</w:t>
      </w:r>
      <w:r w:rsidRPr="00571A20">
        <w:rPr>
          <w:b/>
        </w:rPr>
        <w:t>).</w:t>
      </w:r>
    </w:p>
    <w:p w:rsidR="00034667" w:rsidRDefault="00034667" w:rsidP="00034667">
      <w:pPr>
        <w:jc w:val="both"/>
      </w:pPr>
    </w:p>
    <w:p w:rsidR="00034667" w:rsidRDefault="00034667" w:rsidP="00034667">
      <w:pPr>
        <w:jc w:val="both"/>
        <w:rPr>
          <w:lang w:val="en-AU"/>
        </w:rPr>
      </w:pPr>
      <w:r w:rsidRPr="000B7104">
        <w:t>A laboratory test with a formulation</w:t>
      </w:r>
      <w:r w:rsidRPr="00702297">
        <w:t xml:space="preserve"> containing 0.02% Deltamethrin </w:t>
      </w:r>
      <w:r w:rsidRPr="000B7104">
        <w:t>was set up</w:t>
      </w:r>
      <w:r w:rsidRPr="00571A20">
        <w:rPr>
          <w:lang w:val="en-AU"/>
        </w:rPr>
        <w:t xml:space="preserve"> to test residual efficacy</w:t>
      </w:r>
      <w:r w:rsidRPr="000B7104">
        <w:t xml:space="preserve">. The formulation was different to </w:t>
      </w:r>
      <w:r w:rsidRPr="00702297">
        <w:t>Detrans®CIK in its content of propellants and solvents.</w:t>
      </w:r>
      <w:r w:rsidRPr="00571A20">
        <w:rPr>
          <w:lang w:val="en-AU"/>
        </w:rPr>
        <w:t xml:space="preserve"> T</w:t>
      </w:r>
      <w:r w:rsidRPr="000B7104">
        <w:rPr>
          <w:lang w:val="en-AU"/>
        </w:rPr>
        <w:t>here were 3 replicates per treatment</w:t>
      </w:r>
      <w:r w:rsidRPr="00702297">
        <w:rPr>
          <w:lang w:val="en-AU"/>
        </w:rPr>
        <w:t xml:space="preserve">, with no negative controls, </w:t>
      </w:r>
      <w:r w:rsidRPr="00702297">
        <w:rPr>
          <w:lang w:val="en-AU"/>
        </w:rPr>
        <w:lastRenderedPageBreak/>
        <w:t xml:space="preserve">and 10 male German cockroaches and 5 female </w:t>
      </w:r>
      <w:r w:rsidRPr="000B7104">
        <w:rPr>
          <w:lang w:val="en-AU"/>
        </w:rPr>
        <w:t>American cockroaches per batch. These conditions do not fulfil the requirements of the Guidance.</w:t>
      </w:r>
      <w:r w:rsidRPr="000B7104">
        <w:t xml:space="preserve"> </w:t>
      </w:r>
      <w:r w:rsidRPr="000B7104">
        <w:rPr>
          <w:lang w:val="en-AU"/>
        </w:rPr>
        <w:t>The eCA considers this study as not reliable enough.</w:t>
      </w:r>
    </w:p>
    <w:p w:rsidR="00034667" w:rsidRDefault="00034667" w:rsidP="00034667">
      <w:pPr>
        <w:jc w:val="both"/>
        <w:rPr>
          <w:lang w:val="en-AU"/>
        </w:rPr>
      </w:pPr>
    </w:p>
    <w:p w:rsidR="00034667" w:rsidRDefault="00034667" w:rsidP="00034667">
      <w:pPr>
        <w:jc w:val="both"/>
        <w:rPr>
          <w:lang w:val="en-AU"/>
        </w:rPr>
      </w:pPr>
      <w:r w:rsidRPr="00571A20">
        <w:rPr>
          <w:lang w:val="en-AU"/>
        </w:rPr>
        <w:t xml:space="preserve">Ceramic surfaces were sprayed for 0.5 seconds and </w:t>
      </w:r>
      <w:r w:rsidRPr="000B7104">
        <w:rPr>
          <w:lang w:val="en-AU"/>
        </w:rPr>
        <w:t>emulsion painted plywood surfaces for 2.5 s</w:t>
      </w:r>
      <w:r w:rsidRPr="00702297">
        <w:rPr>
          <w:lang w:val="en-AU"/>
        </w:rPr>
        <w:t>econds; the amount of product delivered was no</w:t>
      </w:r>
      <w:r w:rsidRPr="000B7104">
        <w:rPr>
          <w:lang w:val="en-AU"/>
        </w:rPr>
        <w:t xml:space="preserve">t weighted nor stated in the report. Considering the recommendations of the Applicant, these doses </w:t>
      </w:r>
      <w:r w:rsidRPr="004A51F1">
        <w:rPr>
          <w:lang w:val="en-AU"/>
        </w:rPr>
        <w:t xml:space="preserve">should be equivalent to 1g and </w:t>
      </w:r>
      <w:r w:rsidRPr="00571A20">
        <w:rPr>
          <w:lang w:val="en-AU"/>
        </w:rPr>
        <w:t>5g of product, respectively. After 24h of drying, the cockroaches were exposed to the aged treated plate by leaving them walk onto the surface. The surfaces were aged during 1, 8, 15, 22 and 29 days post treatment. Knockdown was recorded up to 30 minutes. Then the animals were brought to a non-treated surface and mortality was observed after 1 and 6 days.</w:t>
      </w:r>
    </w:p>
    <w:p w:rsidR="00034667" w:rsidRDefault="00034667" w:rsidP="00034667">
      <w:pPr>
        <w:jc w:val="both"/>
        <w:rPr>
          <w:lang w:val="en-AU"/>
        </w:rPr>
      </w:pPr>
    </w:p>
    <w:p w:rsidR="00034667" w:rsidRPr="0070108F" w:rsidRDefault="00034667" w:rsidP="00034667">
      <w:pPr>
        <w:jc w:val="both"/>
        <w:rPr>
          <w:lang w:val="en-AU"/>
        </w:rPr>
      </w:pPr>
      <w:r>
        <w:rPr>
          <w:lang w:val="en-AU"/>
        </w:rPr>
        <w:t xml:space="preserve">For </w:t>
      </w:r>
      <w:r w:rsidRPr="002844E0">
        <w:rPr>
          <w:lang w:val="en-AU"/>
        </w:rPr>
        <w:t>German cockroaches</w:t>
      </w:r>
      <w:r>
        <w:rPr>
          <w:lang w:val="en-AU"/>
        </w:rPr>
        <w:t>, 100% KD was achieved after 10 min</w:t>
      </w:r>
      <w:r w:rsidRPr="00CB0EDE">
        <w:rPr>
          <w:lang w:val="en-AU"/>
        </w:rPr>
        <w:t xml:space="preserve"> </w:t>
      </w:r>
      <w:r>
        <w:rPr>
          <w:lang w:val="en-AU"/>
        </w:rPr>
        <w:t xml:space="preserve">in ceramic surfaces aged up to 29d. 100% D occured after 24h. In </w:t>
      </w:r>
      <w:r w:rsidRPr="008A3674">
        <w:rPr>
          <w:lang w:val="en-AU"/>
        </w:rPr>
        <w:t>plywood surfaces</w:t>
      </w:r>
      <w:r>
        <w:rPr>
          <w:lang w:val="en-AU"/>
        </w:rPr>
        <w:t xml:space="preserve">, 0% KD up to 25 min and 4% D after 1 and 6 days was obtained. Therefore only non-porous surfaces showed acceptable efficacy up to 29-day ageing. </w:t>
      </w:r>
      <w:r w:rsidRPr="0070108F">
        <w:rPr>
          <w:lang w:val="en-AU"/>
        </w:rPr>
        <w:t xml:space="preserve">For American cockroaches, </w:t>
      </w:r>
      <w:r w:rsidRPr="00571A20">
        <w:rPr>
          <w:lang w:val="en-AU"/>
        </w:rPr>
        <w:t>KD was maximum 87% after 30 min in ceramic surfaces aged 1 and 8 days.</w:t>
      </w:r>
      <w:r>
        <w:rPr>
          <w:lang w:val="en-AU"/>
        </w:rPr>
        <w:t xml:space="preserve"> In all other ageing period KD was low. 100% D after 24h was obtained in </w:t>
      </w:r>
      <w:r w:rsidRPr="00DC28D1">
        <w:rPr>
          <w:lang w:val="en-AU"/>
        </w:rPr>
        <w:t>surfaces aged 1 and 8 d</w:t>
      </w:r>
      <w:r>
        <w:rPr>
          <w:lang w:val="en-AU"/>
        </w:rPr>
        <w:t xml:space="preserve"> and in all other periods mortality &lt;90%. Therefore in non-porous surfaces aged up to 8d efficacy was acceptable. While in plywood surfaces 0% KD was recorded up to 25 min and 0% D at 24h post-exposure, then the test was stopped. Therefore in porous surfaces residual efficacy was negligible.</w:t>
      </w:r>
    </w:p>
    <w:p w:rsidR="00034667" w:rsidRPr="00034667" w:rsidRDefault="00034667" w:rsidP="00D079FA">
      <w:pPr>
        <w:rPr>
          <w:rFonts w:eastAsia="Calibri"/>
          <w:lang w:val="en-AU"/>
        </w:rPr>
      </w:pPr>
    </w:p>
    <w:p w:rsidR="007F6B7D" w:rsidRPr="00446E76" w:rsidRDefault="007F6B7D" w:rsidP="00052463">
      <w:pPr>
        <w:pStyle w:val="Ttulo2"/>
      </w:pPr>
    </w:p>
    <w:sectPr w:rsidR="007F6B7D" w:rsidRPr="00446E76" w:rsidSect="001338DA">
      <w:headerReference w:type="even" r:id="rId50"/>
      <w:headerReference w:type="default" r:id="rId51"/>
      <w:headerReference w:type="first" r:id="rId52"/>
      <w:endnotePr>
        <w:numFmt w:val="decimal"/>
      </w:endnotePr>
      <w:pgSz w:w="11907" w:h="16840" w:code="9"/>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37" w:rsidRDefault="00D17537">
      <w:pPr>
        <w:spacing w:before="510"/>
        <w:rPr>
          <w:color w:val="FFFFFF"/>
        </w:rPr>
      </w:pPr>
      <w:r>
        <w:rPr>
          <w:color w:val="FFFFFF"/>
        </w:rPr>
        <w:separator/>
      </w:r>
    </w:p>
  </w:endnote>
  <w:endnote w:type="continuationSeparator" w:id="0">
    <w:p w:rsidR="00D17537" w:rsidRDefault="00D17537">
      <w:pPr>
        <w:spacing w:before="510"/>
        <w:rPr>
          <w:color w:val="FFFFFF"/>
        </w:rPr>
      </w:pPr>
      <w:r>
        <w:rPr>
          <w:color w:val="FFFFFF"/>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55 Roman">
    <w:altName w:val="Century Gothic"/>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87czy">
    <w:altName w:val="Arial"/>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Sans Serif">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Pr="004E5875" w:rsidRDefault="00D17537">
    <w:pPr>
      <w:pStyle w:val="Piedepgina"/>
      <w:jc w:val="right"/>
      <w:rPr>
        <w:rFonts w:ascii="Verdana" w:hAnsi="Verdana"/>
        <w:sz w:val="18"/>
      </w:rPr>
    </w:pPr>
    <w:r w:rsidRPr="004E5875">
      <w:rPr>
        <w:rFonts w:ascii="Verdana" w:hAnsi="Verdana"/>
        <w:sz w:val="18"/>
      </w:rPr>
      <w:fldChar w:fldCharType="begin"/>
    </w:r>
    <w:r w:rsidRPr="004E5875">
      <w:rPr>
        <w:rFonts w:ascii="Verdana" w:hAnsi="Verdana"/>
        <w:sz w:val="18"/>
      </w:rPr>
      <w:instrText xml:space="preserve"> PAGE   \* MERGEFORMAT </w:instrText>
    </w:r>
    <w:r w:rsidRPr="004E5875">
      <w:rPr>
        <w:rFonts w:ascii="Verdana" w:hAnsi="Verdana"/>
        <w:sz w:val="18"/>
      </w:rPr>
      <w:fldChar w:fldCharType="separate"/>
    </w:r>
    <w:r w:rsidR="00163837">
      <w:rPr>
        <w:rFonts w:ascii="Verdana" w:hAnsi="Verdana"/>
        <w:noProof/>
        <w:sz w:val="18"/>
      </w:rPr>
      <w:t>135</w:t>
    </w:r>
    <w:r w:rsidRPr="004E5875">
      <w:rPr>
        <w:rFonts w:ascii="Verdana" w:hAnsi="Verdana"/>
        <w:noProof/>
        <w:sz w:val="18"/>
      </w:rPr>
      <w:fldChar w:fldCharType="end"/>
    </w:r>
  </w:p>
  <w:p w:rsidR="00D17537" w:rsidRDefault="00D1753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37" w:rsidRDefault="00D17537">
      <w:pPr>
        <w:spacing w:before="510"/>
        <w:rPr>
          <w:color w:val="FFFFFF"/>
        </w:rPr>
      </w:pPr>
      <w:r>
        <w:separator/>
      </w:r>
    </w:p>
  </w:footnote>
  <w:footnote w:type="continuationSeparator" w:id="0">
    <w:p w:rsidR="00D17537" w:rsidRDefault="00D17537">
      <w:pPr>
        <w:spacing w:before="510"/>
        <w:rPr>
          <w:color w:val="FFFFFF"/>
        </w:rPr>
      </w:pPr>
      <w:r>
        <w:rPr>
          <w:color w:val="FFFFFF"/>
        </w:rPr>
        <w:separator/>
      </w:r>
    </w:p>
  </w:footnote>
  <w:footnote w:id="1">
    <w:p w:rsidR="00D17537" w:rsidRDefault="00D17537" w:rsidP="005468B0">
      <w:pPr>
        <w:pStyle w:val="Textonotapie"/>
      </w:pPr>
      <w:r>
        <w:rPr>
          <w:rStyle w:val="Refdenotaalpie"/>
        </w:rPr>
        <w:footnoteRef/>
      </w:r>
      <w:r>
        <w:t xml:space="preserve"> </w:t>
      </w:r>
      <w:r w:rsidRPr="00AE7474">
        <w:rPr>
          <w:sz w:val="16"/>
          <w:szCs w:val="16"/>
        </w:rPr>
        <w:t xml:space="preserve">Please fill in here the </w:t>
      </w:r>
      <w:r>
        <w:rPr>
          <w:sz w:val="16"/>
          <w:szCs w:val="16"/>
        </w:rPr>
        <w:t xml:space="preserve">identifying </w:t>
      </w:r>
      <w:r w:rsidRPr="00F43417">
        <w:rPr>
          <w:sz w:val="16"/>
          <w:szCs w:val="16"/>
        </w:rPr>
        <w:t>product name from R4BP</w:t>
      </w:r>
      <w:r>
        <w:rPr>
          <w:sz w:val="16"/>
          <w:szCs w:val="16"/>
        </w:rPr>
        <w:t>.</w:t>
      </w:r>
      <w:r w:rsidRPr="0047317D">
        <w:rPr>
          <w:sz w:val="16"/>
          <w:szCs w:val="16"/>
        </w:rPr>
        <w:t xml:space="preserve"> </w:t>
      </w:r>
    </w:p>
  </w:footnote>
  <w:footnote w:id="2">
    <w:p w:rsidR="00D17537" w:rsidRDefault="00D17537" w:rsidP="00AC7C87">
      <w:pPr>
        <w:pStyle w:val="Textonotapie"/>
        <w:jc w:val="both"/>
      </w:pPr>
      <w:r>
        <w:rPr>
          <w:rStyle w:val="Refdenotaalpie"/>
        </w:rPr>
        <w:footnoteRef/>
      </w:r>
      <w:r>
        <w:t xml:space="preserve"> </w:t>
      </w:r>
      <w:r w:rsidRPr="00094514">
        <w:rPr>
          <w:sz w:val="16"/>
          <w:szCs w:val="16"/>
        </w:rPr>
        <w:t>Please delete as appropriate.</w:t>
      </w:r>
    </w:p>
  </w:footnote>
  <w:footnote w:id="3">
    <w:p w:rsidR="00D17537" w:rsidRPr="00E656E9" w:rsidRDefault="00D17537" w:rsidP="00A71708">
      <w:pPr>
        <w:pStyle w:val="Textonotapie"/>
        <w:rPr>
          <w:sz w:val="16"/>
          <w:szCs w:val="16"/>
        </w:rPr>
      </w:pPr>
      <w:r w:rsidRPr="00E656E9">
        <w:rPr>
          <w:rStyle w:val="Refdenotaalpie"/>
          <w:szCs w:val="16"/>
        </w:rPr>
        <w:footnoteRef/>
      </w:r>
      <w:r w:rsidRPr="00E656E9">
        <w:rPr>
          <w:sz w:val="16"/>
          <w:szCs w:val="16"/>
        </w:rPr>
        <w:t xml:space="preserve"> </w:t>
      </w:r>
      <w:r w:rsidRPr="00E656E9">
        <w:rPr>
          <w:sz w:val="16"/>
          <w:szCs w:val="16"/>
          <w:lang w:eastAsia="es-ES"/>
        </w:rPr>
        <w:t>Uncorrected recovery range</w:t>
      </w:r>
    </w:p>
  </w:footnote>
  <w:footnote w:id="4">
    <w:p w:rsidR="00D17537" w:rsidRPr="00E656E9" w:rsidRDefault="00D17537" w:rsidP="00A71708">
      <w:pPr>
        <w:pStyle w:val="Textonotapie"/>
        <w:rPr>
          <w:sz w:val="16"/>
          <w:szCs w:val="16"/>
        </w:rPr>
      </w:pPr>
      <w:r w:rsidRPr="00E656E9">
        <w:rPr>
          <w:rStyle w:val="Refdenotaalpie"/>
          <w:szCs w:val="16"/>
        </w:rPr>
        <w:footnoteRef/>
      </w:r>
      <w:r w:rsidRPr="00E656E9">
        <w:rPr>
          <w:sz w:val="16"/>
          <w:szCs w:val="16"/>
        </w:rPr>
        <w:t xml:space="preserve"> </w:t>
      </w:r>
      <w:r w:rsidRPr="00E656E9">
        <w:rPr>
          <w:sz w:val="16"/>
          <w:szCs w:val="16"/>
          <w:lang w:eastAsia="es-ES"/>
        </w:rPr>
        <w:t>Mean recovery corrected by matrix matched standards</w:t>
      </w:r>
    </w:p>
  </w:footnote>
  <w:footnote w:id="5">
    <w:p w:rsidR="00D17537" w:rsidRPr="00343FD5" w:rsidRDefault="00D17537" w:rsidP="00203C9C">
      <w:pPr>
        <w:pStyle w:val="Textonotapie"/>
      </w:pPr>
      <w:r>
        <w:rPr>
          <w:rStyle w:val="Refdenotaalpie"/>
        </w:rPr>
        <w:footnoteRef/>
      </w:r>
      <w:r>
        <w:t xml:space="preserve"> Application rates mentioned here are the nominal values; measured values were different. Assessment of efficacy was based on measured values as indicated in section 3.5. In the table the maximum rates used and the corresponding results obtained are shown.</w:t>
      </w:r>
    </w:p>
  </w:footnote>
  <w:footnote w:id="6">
    <w:p w:rsidR="00D17537" w:rsidRPr="000A21F7" w:rsidRDefault="00D17537" w:rsidP="00F950F1">
      <w:pPr>
        <w:pStyle w:val="Textonotapie"/>
        <w:jc w:val="both"/>
        <w:rPr>
          <w:sz w:val="16"/>
          <w:szCs w:val="16"/>
        </w:rPr>
      </w:pPr>
      <w:r w:rsidRPr="000A21F7">
        <w:rPr>
          <w:rStyle w:val="Refdenotaalpie"/>
          <w:szCs w:val="16"/>
        </w:rPr>
        <w:footnoteRef/>
      </w:r>
      <w:r w:rsidRPr="000A21F7">
        <w:rPr>
          <w:sz w:val="16"/>
          <w:szCs w:val="16"/>
        </w:rPr>
        <w:t xml:space="preserve"> When an annex in not relevant, please do not delete the title, but indicate the reason why the annex should not be included.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D17537" w:rsidRPr="00A53BD0" w:rsidTr="00071367">
      <w:tc>
        <w:tcPr>
          <w:tcW w:w="682" w:type="pct"/>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2954" w:type="pct"/>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1364" w:type="pct"/>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D17537" w:rsidRPr="00A53BD0" w:rsidTr="00071367">
      <w:tc>
        <w:tcPr>
          <w:tcW w:w="682" w:type="pct"/>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2954" w:type="pct"/>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1364" w:type="pct"/>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350"/>
      <w:gridCol w:w="5845"/>
      <w:gridCol w:w="2699"/>
    </w:tblGrid>
    <w:tr w:rsidR="00D17537" w:rsidRPr="00A53BD0" w:rsidTr="00071367">
      <w:tc>
        <w:tcPr>
          <w:tcW w:w="682" w:type="pct"/>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2954" w:type="pct"/>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1364" w:type="pct"/>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D17537" w:rsidRPr="00A53BD0" w:rsidTr="00156FA4">
      <w:tc>
        <w:tcPr>
          <w:tcW w:w="1276" w:type="dxa"/>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5528" w:type="dxa"/>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2552" w:type="dxa"/>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30" w:type="pct"/>
      <w:tblCellMar>
        <w:left w:w="0" w:type="dxa"/>
        <w:right w:w="0" w:type="dxa"/>
      </w:tblCellMar>
      <w:tblLook w:val="0000" w:firstRow="0" w:lastRow="0" w:firstColumn="0" w:lastColumn="0" w:noHBand="0" w:noVBand="0"/>
    </w:tblPr>
    <w:tblGrid>
      <w:gridCol w:w="1821"/>
      <w:gridCol w:w="7889"/>
      <w:gridCol w:w="3189"/>
    </w:tblGrid>
    <w:tr w:rsidR="00D17537" w:rsidRPr="00A53BD0" w:rsidTr="00071367">
      <w:tc>
        <w:tcPr>
          <w:tcW w:w="706" w:type="pct"/>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3058" w:type="pct"/>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1236" w:type="pct"/>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30" w:type="pct"/>
      <w:tblCellMar>
        <w:left w:w="0" w:type="dxa"/>
        <w:right w:w="0" w:type="dxa"/>
      </w:tblCellMar>
      <w:tblLook w:val="0000" w:firstRow="0" w:lastRow="0" w:firstColumn="0" w:lastColumn="0" w:noHBand="0" w:noVBand="0"/>
    </w:tblPr>
    <w:tblGrid>
      <w:gridCol w:w="1257"/>
      <w:gridCol w:w="5444"/>
      <w:gridCol w:w="2200"/>
    </w:tblGrid>
    <w:tr w:rsidR="00D17537" w:rsidRPr="00A53BD0" w:rsidTr="00071367">
      <w:tc>
        <w:tcPr>
          <w:tcW w:w="706" w:type="pct"/>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3058" w:type="pct"/>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1236" w:type="pct"/>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521"/>
      <w:gridCol w:w="8295"/>
      <w:gridCol w:w="2537"/>
    </w:tblGrid>
    <w:tr w:rsidR="00D17537" w:rsidRPr="00A53BD0" w:rsidTr="001C1531">
      <w:tc>
        <w:tcPr>
          <w:tcW w:w="944" w:type="pct"/>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3106" w:type="pct"/>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950" w:type="pct"/>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739"/>
      <w:gridCol w:w="5724"/>
      <w:gridCol w:w="1751"/>
    </w:tblGrid>
    <w:tr w:rsidR="00D17537" w:rsidRPr="00A53BD0" w:rsidTr="001C1531">
      <w:tc>
        <w:tcPr>
          <w:tcW w:w="944" w:type="pct"/>
          <w:tcBorders>
            <w:top w:val="nil"/>
            <w:left w:val="nil"/>
            <w:bottom w:val="single" w:sz="4" w:space="0" w:color="000000"/>
            <w:right w:val="nil"/>
          </w:tcBorders>
          <w:vAlign w:val="center"/>
        </w:tcPr>
        <w:p w:rsidR="00D17537" w:rsidRPr="00A53BD0" w:rsidRDefault="00D17537" w:rsidP="00EA587B">
          <w:pPr>
            <w:widowControl w:val="0"/>
            <w:autoSpaceDE w:val="0"/>
            <w:autoSpaceDN w:val="0"/>
            <w:adjustRightInd w:val="0"/>
            <w:jc w:val="center"/>
            <w:rPr>
              <w:rFonts w:cs="Times"/>
              <w:sz w:val="18"/>
              <w:szCs w:val="18"/>
            </w:rPr>
          </w:pPr>
          <w:r>
            <w:rPr>
              <w:rFonts w:cs="Times"/>
              <w:color w:val="000000"/>
              <w:sz w:val="18"/>
              <w:szCs w:val="18"/>
            </w:rPr>
            <w:t>&lt;Spain&gt;</w:t>
          </w:r>
        </w:p>
      </w:tc>
      <w:tc>
        <w:tcPr>
          <w:tcW w:w="3106" w:type="pct"/>
          <w:tcBorders>
            <w:top w:val="nil"/>
            <w:left w:val="nil"/>
            <w:bottom w:val="single" w:sz="4" w:space="0" w:color="000000"/>
            <w:right w:val="nil"/>
          </w:tcBorders>
          <w:vAlign w:val="center"/>
        </w:tcPr>
        <w:p w:rsidR="00D17537" w:rsidRPr="00A53BD0" w:rsidRDefault="00D17537" w:rsidP="006C6232">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Detrans Deltamethrin CIK</w:t>
          </w:r>
          <w:r w:rsidRPr="00A53BD0">
            <w:rPr>
              <w:rFonts w:cs="Times"/>
              <w:color w:val="000000"/>
              <w:sz w:val="18"/>
              <w:szCs w:val="18"/>
            </w:rPr>
            <w:t>&gt;</w:t>
          </w:r>
        </w:p>
      </w:tc>
      <w:tc>
        <w:tcPr>
          <w:tcW w:w="950" w:type="pct"/>
          <w:tcBorders>
            <w:top w:val="nil"/>
            <w:left w:val="nil"/>
            <w:bottom w:val="single" w:sz="4" w:space="0" w:color="000000"/>
            <w:right w:val="nil"/>
          </w:tcBorders>
          <w:vAlign w:val="center"/>
        </w:tcPr>
        <w:p w:rsidR="00D17537" w:rsidRPr="00A53BD0" w:rsidRDefault="00D17537"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rsidR="00D17537" w:rsidRDefault="00D17537">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7" w:rsidRDefault="00D175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413"/>
    <w:multiLevelType w:val="multilevel"/>
    <w:tmpl w:val="04D6CD44"/>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52F7F71"/>
    <w:multiLevelType w:val="hybridMultilevel"/>
    <w:tmpl w:val="EEAAAC6C"/>
    <w:lvl w:ilvl="0" w:tplc="5398658C">
      <w:numFmt w:val="bullet"/>
      <w:lvlText w:val="-"/>
      <w:lvlJc w:val="left"/>
      <w:pPr>
        <w:ind w:left="720" w:hanging="360"/>
      </w:pPr>
      <w:rPr>
        <w:rFonts w:ascii="Calibri" w:eastAsiaTheme="minorHAnsi" w:hAnsi="Calibri" w:cstheme="minorBidi"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2434"/>
    <w:multiLevelType w:val="multilevel"/>
    <w:tmpl w:val="6D643308"/>
    <w:lvl w:ilvl="0">
      <w:start w:val="1"/>
      <w:numFmt w:val="decimal"/>
      <w:lvlText w:val="%1"/>
      <w:lvlJc w:val="left"/>
      <w:pPr>
        <w:ind w:left="432" w:hanging="432"/>
      </w:pPr>
      <w:rPr>
        <w:rFonts w:cs="Times New Roman" w:hint="default"/>
        <w:b/>
        <w:bCs w:val="0"/>
        <w:i w:val="0"/>
        <w:iCs w:val="0"/>
        <w:caps w:val="0"/>
        <w:smallCaps w:val="0"/>
        <w:strike w:val="0"/>
        <w:dstrike w:val="0"/>
        <w:noProof w:val="0"/>
        <w:vanish w:val="0"/>
        <w:spacing w:val="0"/>
        <w:kern w:val="0"/>
        <w:position w:val="0"/>
        <w:sz w:val="28"/>
        <w:szCs w:val="24"/>
        <w:u w:val="none"/>
        <w:effect w:val="none"/>
        <w:vertAlign w:val="baseline"/>
        <w:em w:val="none"/>
        <w:lang w:val="en-GB"/>
      </w:rPr>
    </w:lvl>
    <w:lvl w:ilvl="1">
      <w:start w:val="1"/>
      <w:numFmt w:val="decimal"/>
      <w:lvlText w:val="%1.%2"/>
      <w:lvlJc w:val="left"/>
      <w:pPr>
        <w:ind w:left="576" w:hanging="576"/>
      </w:pPr>
      <w:rPr>
        <w:b/>
        <w:sz w:val="24"/>
        <w:lang w:val="de-D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pStyle w:val="SFHeader2101"/>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4" w15:restartNumberingAfterBreak="0">
    <w:nsid w:val="0BC410B7"/>
    <w:multiLevelType w:val="hybridMultilevel"/>
    <w:tmpl w:val="EE00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37BCA"/>
    <w:multiLevelType w:val="multilevel"/>
    <w:tmpl w:val="9514A266"/>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6"/>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DDA071C"/>
    <w:multiLevelType w:val="hybridMultilevel"/>
    <w:tmpl w:val="00F4ECF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7" w15:restartNumberingAfterBreak="0">
    <w:nsid w:val="0E784370"/>
    <w:multiLevelType w:val="hybridMultilevel"/>
    <w:tmpl w:val="D3C23740"/>
    <w:lvl w:ilvl="0" w:tplc="0C0A000F">
      <w:start w:val="1"/>
      <w:numFmt w:val="decimal"/>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10665586"/>
    <w:multiLevelType w:val="hybridMultilevel"/>
    <w:tmpl w:val="E2CC3710"/>
    <w:lvl w:ilvl="0" w:tplc="5398658C">
      <w:numFmt w:val="bullet"/>
      <w:lvlText w:val="-"/>
      <w:lvlJc w:val="left"/>
      <w:pPr>
        <w:ind w:left="720" w:hanging="360"/>
      </w:pPr>
      <w:rPr>
        <w:rFonts w:ascii="Calibri" w:eastAsiaTheme="minorHAnsi" w:hAnsi="Calibri" w:cstheme="minorBidi" w:hint="default"/>
        <w:b/>
        <w:color w:val="auto"/>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B653A7"/>
    <w:multiLevelType w:val="hybridMultilevel"/>
    <w:tmpl w:val="66BE1860"/>
    <w:lvl w:ilvl="0" w:tplc="8C449F7A">
      <w:start w:val="1"/>
      <w:numFmt w:val="decimal"/>
      <w:lvlText w:val="%1."/>
      <w:lvlJc w:val="left"/>
      <w:pPr>
        <w:ind w:left="720" w:hanging="360"/>
      </w:pPr>
      <w:rPr>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AB7233"/>
    <w:multiLevelType w:val="hybridMultilevel"/>
    <w:tmpl w:val="D1740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081C47"/>
    <w:multiLevelType w:val="multilevel"/>
    <w:tmpl w:val="F39AF964"/>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5116A8C"/>
    <w:multiLevelType w:val="hybridMultilevel"/>
    <w:tmpl w:val="66BE1860"/>
    <w:lvl w:ilvl="0" w:tplc="8C449F7A">
      <w:start w:val="1"/>
      <w:numFmt w:val="decimal"/>
      <w:lvlText w:val="%1."/>
      <w:lvlJc w:val="left"/>
      <w:pPr>
        <w:ind w:left="720" w:hanging="360"/>
      </w:pPr>
      <w:rPr>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2F6C5C"/>
    <w:multiLevelType w:val="hybridMultilevel"/>
    <w:tmpl w:val="149635EE"/>
    <w:lvl w:ilvl="0" w:tplc="6D909598">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93250BC"/>
    <w:multiLevelType w:val="hybridMultilevel"/>
    <w:tmpl w:val="F85A4BA4"/>
    <w:lvl w:ilvl="0" w:tplc="19F2AE52">
      <w:numFmt w:val="bullet"/>
      <w:lvlText w:val="-"/>
      <w:lvlJc w:val="left"/>
      <w:pPr>
        <w:ind w:left="1689" w:hanging="840"/>
      </w:pPr>
      <w:rPr>
        <w:rFonts w:ascii="Verdana" w:eastAsia="Times New Roman" w:hAnsi="Verdana" w:cs="Times New Roman" w:hint="default"/>
      </w:rPr>
    </w:lvl>
    <w:lvl w:ilvl="1" w:tplc="0C0A0003" w:tentative="1">
      <w:start w:val="1"/>
      <w:numFmt w:val="bullet"/>
      <w:lvlText w:val="o"/>
      <w:lvlJc w:val="left"/>
      <w:pPr>
        <w:ind w:left="1929" w:hanging="360"/>
      </w:pPr>
      <w:rPr>
        <w:rFonts w:ascii="Courier New" w:hAnsi="Courier New" w:cs="Courier New" w:hint="default"/>
      </w:rPr>
    </w:lvl>
    <w:lvl w:ilvl="2" w:tplc="0C0A0005" w:tentative="1">
      <w:start w:val="1"/>
      <w:numFmt w:val="bullet"/>
      <w:lvlText w:val=""/>
      <w:lvlJc w:val="left"/>
      <w:pPr>
        <w:ind w:left="2649" w:hanging="360"/>
      </w:pPr>
      <w:rPr>
        <w:rFonts w:ascii="Wingdings" w:hAnsi="Wingdings" w:hint="default"/>
      </w:rPr>
    </w:lvl>
    <w:lvl w:ilvl="3" w:tplc="0C0A0001" w:tentative="1">
      <w:start w:val="1"/>
      <w:numFmt w:val="bullet"/>
      <w:lvlText w:val=""/>
      <w:lvlJc w:val="left"/>
      <w:pPr>
        <w:ind w:left="3369" w:hanging="360"/>
      </w:pPr>
      <w:rPr>
        <w:rFonts w:ascii="Symbol" w:hAnsi="Symbol" w:hint="default"/>
      </w:rPr>
    </w:lvl>
    <w:lvl w:ilvl="4" w:tplc="0C0A0003" w:tentative="1">
      <w:start w:val="1"/>
      <w:numFmt w:val="bullet"/>
      <w:lvlText w:val="o"/>
      <w:lvlJc w:val="left"/>
      <w:pPr>
        <w:ind w:left="4089" w:hanging="360"/>
      </w:pPr>
      <w:rPr>
        <w:rFonts w:ascii="Courier New" w:hAnsi="Courier New" w:cs="Courier New" w:hint="default"/>
      </w:rPr>
    </w:lvl>
    <w:lvl w:ilvl="5" w:tplc="0C0A0005" w:tentative="1">
      <w:start w:val="1"/>
      <w:numFmt w:val="bullet"/>
      <w:lvlText w:val=""/>
      <w:lvlJc w:val="left"/>
      <w:pPr>
        <w:ind w:left="4809" w:hanging="360"/>
      </w:pPr>
      <w:rPr>
        <w:rFonts w:ascii="Wingdings" w:hAnsi="Wingdings" w:hint="default"/>
      </w:rPr>
    </w:lvl>
    <w:lvl w:ilvl="6" w:tplc="0C0A0001" w:tentative="1">
      <w:start w:val="1"/>
      <w:numFmt w:val="bullet"/>
      <w:lvlText w:val=""/>
      <w:lvlJc w:val="left"/>
      <w:pPr>
        <w:ind w:left="5529" w:hanging="360"/>
      </w:pPr>
      <w:rPr>
        <w:rFonts w:ascii="Symbol" w:hAnsi="Symbol" w:hint="default"/>
      </w:rPr>
    </w:lvl>
    <w:lvl w:ilvl="7" w:tplc="0C0A0003" w:tentative="1">
      <w:start w:val="1"/>
      <w:numFmt w:val="bullet"/>
      <w:lvlText w:val="o"/>
      <w:lvlJc w:val="left"/>
      <w:pPr>
        <w:ind w:left="6249" w:hanging="360"/>
      </w:pPr>
      <w:rPr>
        <w:rFonts w:ascii="Courier New" w:hAnsi="Courier New" w:cs="Courier New" w:hint="default"/>
      </w:rPr>
    </w:lvl>
    <w:lvl w:ilvl="8" w:tplc="0C0A0005" w:tentative="1">
      <w:start w:val="1"/>
      <w:numFmt w:val="bullet"/>
      <w:lvlText w:val=""/>
      <w:lvlJc w:val="left"/>
      <w:pPr>
        <w:ind w:left="6969" w:hanging="360"/>
      </w:pPr>
      <w:rPr>
        <w:rFonts w:ascii="Wingdings" w:hAnsi="Wingdings" w:hint="default"/>
      </w:rPr>
    </w:lvl>
  </w:abstractNum>
  <w:abstractNum w:abstractNumId="15" w15:restartNumberingAfterBreak="0">
    <w:nsid w:val="1D5A4571"/>
    <w:multiLevelType w:val="hybridMultilevel"/>
    <w:tmpl w:val="7F40278E"/>
    <w:lvl w:ilvl="0" w:tplc="08090019">
      <w:start w:val="1"/>
      <w:numFmt w:val="lowerLetter"/>
      <w:lvlText w:val="%1."/>
      <w:lvlJc w:val="left"/>
      <w:pPr>
        <w:ind w:left="2520" w:hanging="360"/>
      </w:pPr>
      <w:rPr>
        <w:rFonts w:hint="default"/>
        <w:vertAlign w:val="baseline"/>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23DB3CDC"/>
    <w:multiLevelType w:val="hybridMultilevel"/>
    <w:tmpl w:val="08224E3C"/>
    <w:lvl w:ilvl="0" w:tplc="693EF0FC">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2654FB"/>
    <w:multiLevelType w:val="multilevel"/>
    <w:tmpl w:val="D2827D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6536578"/>
    <w:multiLevelType w:val="multilevel"/>
    <w:tmpl w:val="CF4636F0"/>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26E56C34"/>
    <w:multiLevelType w:val="hybridMultilevel"/>
    <w:tmpl w:val="37B46E9C"/>
    <w:lvl w:ilvl="0" w:tplc="4B9C3672">
      <w:numFmt w:val="bullet"/>
      <w:lvlText w:val="•"/>
      <w:lvlJc w:val="left"/>
      <w:pPr>
        <w:ind w:left="1215" w:hanging="855"/>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B644F63"/>
    <w:multiLevelType w:val="multilevel"/>
    <w:tmpl w:val="A4B64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A55490"/>
    <w:multiLevelType w:val="multilevel"/>
    <w:tmpl w:val="6D643308"/>
    <w:lvl w:ilvl="0">
      <w:start w:val="1"/>
      <w:numFmt w:val="decimal"/>
      <w:lvlText w:val="%1"/>
      <w:lvlJc w:val="left"/>
      <w:pPr>
        <w:ind w:left="432" w:hanging="432"/>
      </w:pPr>
      <w:rPr>
        <w:rFonts w:cs="Times New Roman" w:hint="default"/>
        <w:b/>
        <w:bCs w:val="0"/>
        <w:i w:val="0"/>
        <w:iCs w:val="0"/>
        <w:caps w:val="0"/>
        <w:smallCaps w:val="0"/>
        <w:strike w:val="0"/>
        <w:dstrike w:val="0"/>
        <w:noProof w:val="0"/>
        <w:vanish w:val="0"/>
        <w:spacing w:val="0"/>
        <w:kern w:val="0"/>
        <w:position w:val="0"/>
        <w:sz w:val="28"/>
        <w:szCs w:val="24"/>
        <w:u w:val="none"/>
        <w:effect w:val="none"/>
        <w:vertAlign w:val="baseline"/>
        <w:em w:val="none"/>
        <w:lang w:val="en-GB"/>
      </w:rPr>
    </w:lvl>
    <w:lvl w:ilvl="1">
      <w:start w:val="1"/>
      <w:numFmt w:val="decimal"/>
      <w:lvlText w:val="%1.%2"/>
      <w:lvlJc w:val="left"/>
      <w:pPr>
        <w:ind w:left="576" w:hanging="576"/>
      </w:pPr>
      <w:rPr>
        <w:b/>
        <w:sz w:val="24"/>
        <w:lang w:val="de-D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26D3F17"/>
    <w:multiLevelType w:val="hybridMultilevel"/>
    <w:tmpl w:val="06ECC738"/>
    <w:lvl w:ilvl="0" w:tplc="5398658C">
      <w:numFmt w:val="bullet"/>
      <w:lvlText w:val="-"/>
      <w:lvlJc w:val="left"/>
      <w:pPr>
        <w:ind w:left="720" w:hanging="360"/>
      </w:pPr>
      <w:rPr>
        <w:rFonts w:ascii="Calibri" w:eastAsiaTheme="minorHAnsi" w:hAnsi="Calibri" w:cstheme="minorBidi"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B47395"/>
    <w:multiLevelType w:val="hybridMultilevel"/>
    <w:tmpl w:val="F05CB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B90530"/>
    <w:multiLevelType w:val="hybridMultilevel"/>
    <w:tmpl w:val="82800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6D430F"/>
    <w:multiLevelType w:val="multilevel"/>
    <w:tmpl w:val="C270C048"/>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6B67819"/>
    <w:multiLevelType w:val="multilevel"/>
    <w:tmpl w:val="432C58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80A5C06"/>
    <w:multiLevelType w:val="hybridMultilevel"/>
    <w:tmpl w:val="2BF0D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A3661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6515F5"/>
    <w:multiLevelType w:val="hybridMultilevel"/>
    <w:tmpl w:val="18D869A0"/>
    <w:lvl w:ilvl="0" w:tplc="03C646A0">
      <w:start w:val="1"/>
      <w:numFmt w:val="bullet"/>
      <w:lvlText w:val=""/>
      <w:lvlJc w:val="left"/>
      <w:pPr>
        <w:ind w:left="720" w:hanging="360"/>
      </w:pPr>
      <w:rPr>
        <w:rFonts w:ascii="Symbol" w:hAnsi="Symbol"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8E1CDA"/>
    <w:multiLevelType w:val="multilevel"/>
    <w:tmpl w:val="8C9CA12C"/>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FD944A2"/>
    <w:multiLevelType w:val="multilevel"/>
    <w:tmpl w:val="79506336"/>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4"/>
      <w:numFmt w:val="decimal"/>
      <w:lvlText w:val="%1.%2.%3."/>
      <w:lvlJc w:val="left"/>
      <w:pPr>
        <w:ind w:left="1080" w:hanging="108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2FB7FD4"/>
    <w:multiLevelType w:val="hybridMultilevel"/>
    <w:tmpl w:val="897CE3D0"/>
    <w:lvl w:ilvl="0" w:tplc="8C449F7A">
      <w:start w:val="1"/>
      <w:numFmt w:val="bullet"/>
      <w:lvlText w:val=""/>
      <w:lvlJc w:val="left"/>
      <w:pPr>
        <w:ind w:left="720" w:hanging="360"/>
      </w:pPr>
      <w:rPr>
        <w:rFonts w:ascii="Symbol" w:hAnsi="Symbol" w:hint="default"/>
        <w:b/>
        <w:i w:val="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3" w15:restartNumberingAfterBreak="0">
    <w:nsid w:val="65F94AD6"/>
    <w:multiLevelType w:val="multilevel"/>
    <w:tmpl w:val="E350FADE"/>
    <w:lvl w:ilvl="0">
      <w:start w:val="1"/>
      <w:numFmt w:val="decimal"/>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sz w:val="24"/>
        <w:lang w:val="de-D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i/>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A807D36"/>
    <w:multiLevelType w:val="hybridMultilevel"/>
    <w:tmpl w:val="8FE007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BB5444"/>
    <w:multiLevelType w:val="hybridMultilevel"/>
    <w:tmpl w:val="D8A26A90"/>
    <w:lvl w:ilvl="0" w:tplc="0C0A0001">
      <w:start w:val="1"/>
      <w:numFmt w:val="bullet"/>
      <w:lvlText w:val=""/>
      <w:lvlJc w:val="left"/>
      <w:pPr>
        <w:ind w:left="720" w:hanging="360"/>
      </w:pPr>
      <w:rPr>
        <w:rFonts w:ascii="Symbol" w:hAnsi="Symbol"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E56D3F"/>
    <w:multiLevelType w:val="hybridMultilevel"/>
    <w:tmpl w:val="058C2F70"/>
    <w:lvl w:ilvl="0" w:tplc="5398658C">
      <w:numFmt w:val="bullet"/>
      <w:lvlText w:val="-"/>
      <w:lvlJc w:val="left"/>
      <w:pPr>
        <w:ind w:left="1689" w:hanging="840"/>
      </w:pPr>
      <w:rPr>
        <w:rFonts w:ascii="Calibri" w:eastAsiaTheme="minorHAnsi" w:hAnsi="Calibri" w:cstheme="minorBidi"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600E7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834F48"/>
    <w:multiLevelType w:val="hybridMultilevel"/>
    <w:tmpl w:val="47BC8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700795"/>
    <w:multiLevelType w:val="hybridMultilevel"/>
    <w:tmpl w:val="052A74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num w:numId="1">
    <w:abstractNumId w:val="40"/>
  </w:num>
  <w:num w:numId="2">
    <w:abstractNumId w:val="3"/>
  </w:num>
  <w:num w:numId="3">
    <w:abstractNumId w:val="4"/>
  </w:num>
  <w:num w:numId="4">
    <w:abstractNumId w:val="26"/>
  </w:num>
  <w:num w:numId="5">
    <w:abstractNumId w:val="24"/>
  </w:num>
  <w:num w:numId="6">
    <w:abstractNumId w:val="10"/>
  </w:num>
  <w:num w:numId="7">
    <w:abstractNumId w:val="33"/>
  </w:num>
  <w:num w:numId="8">
    <w:abstractNumId w:val="23"/>
  </w:num>
  <w:num w:numId="9">
    <w:abstractNumId w:val="34"/>
  </w:num>
  <w:num w:numId="10">
    <w:abstractNumId w:val="7"/>
  </w:num>
  <w:num w:numId="11">
    <w:abstractNumId w:val="32"/>
  </w:num>
  <w:num w:numId="12">
    <w:abstractNumId w:val="12"/>
  </w:num>
  <w:num w:numId="13">
    <w:abstractNumId w:val="20"/>
  </w:num>
  <w:num w:numId="14">
    <w:abstractNumId w:val="39"/>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6"/>
  </w:num>
  <w:num w:numId="20">
    <w:abstractNumId w:val="15"/>
  </w:num>
  <w:num w:numId="21">
    <w:abstractNumId w:val="9"/>
  </w:num>
  <w:num w:numId="22">
    <w:abstractNumId w:val="21"/>
  </w:num>
  <w:num w:numId="23">
    <w:abstractNumId w:val="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1"/>
  </w:num>
  <w:num w:numId="27">
    <w:abstractNumId w:val="25"/>
  </w:num>
  <w:num w:numId="28">
    <w:abstractNumId w:val="0"/>
  </w:num>
  <w:num w:numId="29">
    <w:abstractNumId w:val="18"/>
  </w:num>
  <w:num w:numId="30">
    <w:abstractNumId w:val="33"/>
    <w:lvlOverride w:ilvl="0">
      <w:startOverride w:val="2"/>
    </w:lvlOverride>
    <w:lvlOverride w:ilvl="1">
      <w:startOverride w:val="1"/>
    </w:lvlOverride>
    <w:lvlOverride w:ilvl="2">
      <w:startOverride w:val="4"/>
    </w:lvlOverride>
  </w:num>
  <w:num w:numId="31">
    <w:abstractNumId w:val="30"/>
  </w:num>
  <w:num w:numId="32">
    <w:abstractNumId w:val="11"/>
  </w:num>
  <w:num w:numId="33">
    <w:abstractNumId w:val="37"/>
  </w:num>
  <w:num w:numId="34">
    <w:abstractNumId w:val="35"/>
  </w:num>
  <w:num w:numId="35">
    <w:abstractNumId w:val="29"/>
  </w:num>
  <w:num w:numId="36">
    <w:abstractNumId w:val="8"/>
  </w:num>
  <w:num w:numId="37">
    <w:abstractNumId w:val="1"/>
  </w:num>
  <w:num w:numId="38">
    <w:abstractNumId w:val="22"/>
  </w:num>
  <w:num w:numId="39">
    <w:abstractNumId w:val="33"/>
  </w:num>
  <w:num w:numId="40">
    <w:abstractNumId w:val="8"/>
  </w:num>
  <w:num w:numId="41">
    <w:abstractNumId w:val="1"/>
  </w:num>
  <w:num w:numId="42">
    <w:abstractNumId w:val="22"/>
  </w:num>
  <w:num w:numId="43">
    <w:abstractNumId w:val="38"/>
  </w:num>
  <w:num w:numId="44">
    <w:abstractNumId w:val="27"/>
  </w:num>
  <w:num w:numId="45">
    <w:abstractNumId w:val="19"/>
  </w:num>
  <w:num w:numId="46">
    <w:abstractNumId w:val="6"/>
  </w:num>
  <w:num w:numId="47">
    <w:abstractNumId w:val="14"/>
  </w:num>
  <w:num w:numId="48">
    <w:abstractNumId w:val="36"/>
  </w:num>
  <w:num w:numId="49">
    <w:abstractNumId w:val="28"/>
  </w:num>
  <w:num w:numId="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de-DE" w:vendorID="9" w:dllVersion="512" w:checkStyle="1"/>
  <w:activeWritingStyle w:appName="MSWord" w:lang="fr-FR" w:vendorID="9" w:dllVersion="512" w:checkStyle="1"/>
  <w:activeWritingStyle w:appName="MSWord" w:lang="it-IT" w:vendorID="3" w:dllVersion="517" w:checkStyle="1"/>
  <w:activeWritingStyle w:appName="MSWord" w:lang="fi-FI" w:vendorID="22" w:dllVersion="513" w:checkStyle="1"/>
  <w:activeWritingStyle w:appName="MSWord" w:lang="nl-NL" w:vendorID="1"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28"/>
  <w:drawingGridVerticalSpacing w:val="28"/>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89089">
      <o:colormru v:ext="edit" colors="#eaeaea,#f8f8f8"/>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48"/>
    <w:rsid w:val="000001B2"/>
    <w:rsid w:val="00000258"/>
    <w:rsid w:val="00001699"/>
    <w:rsid w:val="00001FDF"/>
    <w:rsid w:val="00003235"/>
    <w:rsid w:val="00004550"/>
    <w:rsid w:val="00004E3B"/>
    <w:rsid w:val="0000535F"/>
    <w:rsid w:val="000054D5"/>
    <w:rsid w:val="00005FE9"/>
    <w:rsid w:val="00007554"/>
    <w:rsid w:val="00007603"/>
    <w:rsid w:val="00007744"/>
    <w:rsid w:val="00007C0A"/>
    <w:rsid w:val="0001027E"/>
    <w:rsid w:val="00010F46"/>
    <w:rsid w:val="0001110A"/>
    <w:rsid w:val="00011B87"/>
    <w:rsid w:val="00011EAC"/>
    <w:rsid w:val="00011FC5"/>
    <w:rsid w:val="00012442"/>
    <w:rsid w:val="00012668"/>
    <w:rsid w:val="00012CFC"/>
    <w:rsid w:val="00013EA0"/>
    <w:rsid w:val="00014580"/>
    <w:rsid w:val="000147E1"/>
    <w:rsid w:val="00014913"/>
    <w:rsid w:val="00014EAE"/>
    <w:rsid w:val="00015BB6"/>
    <w:rsid w:val="00016BB7"/>
    <w:rsid w:val="00017CF8"/>
    <w:rsid w:val="000200DC"/>
    <w:rsid w:val="00020375"/>
    <w:rsid w:val="00021867"/>
    <w:rsid w:val="00022044"/>
    <w:rsid w:val="0002218C"/>
    <w:rsid w:val="000233D1"/>
    <w:rsid w:val="000238AB"/>
    <w:rsid w:val="00023F60"/>
    <w:rsid w:val="000259A6"/>
    <w:rsid w:val="0002668D"/>
    <w:rsid w:val="00026BE5"/>
    <w:rsid w:val="00027996"/>
    <w:rsid w:val="00027C0B"/>
    <w:rsid w:val="00027CB4"/>
    <w:rsid w:val="000304A3"/>
    <w:rsid w:val="00030B81"/>
    <w:rsid w:val="00030C04"/>
    <w:rsid w:val="00030F20"/>
    <w:rsid w:val="00031647"/>
    <w:rsid w:val="000325D4"/>
    <w:rsid w:val="00032B57"/>
    <w:rsid w:val="00032B9D"/>
    <w:rsid w:val="00033510"/>
    <w:rsid w:val="00033947"/>
    <w:rsid w:val="00033CDD"/>
    <w:rsid w:val="00033D49"/>
    <w:rsid w:val="00034667"/>
    <w:rsid w:val="0003466D"/>
    <w:rsid w:val="00035243"/>
    <w:rsid w:val="0003571B"/>
    <w:rsid w:val="00035DB8"/>
    <w:rsid w:val="000364DE"/>
    <w:rsid w:val="00036961"/>
    <w:rsid w:val="00036AF1"/>
    <w:rsid w:val="00040AA8"/>
    <w:rsid w:val="00042E61"/>
    <w:rsid w:val="00043AB2"/>
    <w:rsid w:val="00043B93"/>
    <w:rsid w:val="0004440A"/>
    <w:rsid w:val="00044CE8"/>
    <w:rsid w:val="00044DE3"/>
    <w:rsid w:val="0004599D"/>
    <w:rsid w:val="00045DB2"/>
    <w:rsid w:val="0004638B"/>
    <w:rsid w:val="00046D43"/>
    <w:rsid w:val="000479FD"/>
    <w:rsid w:val="00050D88"/>
    <w:rsid w:val="000512C8"/>
    <w:rsid w:val="00051887"/>
    <w:rsid w:val="000521CE"/>
    <w:rsid w:val="00052463"/>
    <w:rsid w:val="00052E4E"/>
    <w:rsid w:val="000533C4"/>
    <w:rsid w:val="000538EE"/>
    <w:rsid w:val="000553E1"/>
    <w:rsid w:val="000560D9"/>
    <w:rsid w:val="00057140"/>
    <w:rsid w:val="000576EE"/>
    <w:rsid w:val="00057B45"/>
    <w:rsid w:val="0006180A"/>
    <w:rsid w:val="000618A4"/>
    <w:rsid w:val="00062B38"/>
    <w:rsid w:val="000630A6"/>
    <w:rsid w:val="00065579"/>
    <w:rsid w:val="00066789"/>
    <w:rsid w:val="000668D5"/>
    <w:rsid w:val="00066A5D"/>
    <w:rsid w:val="00066BE6"/>
    <w:rsid w:val="00067CD2"/>
    <w:rsid w:val="0007026C"/>
    <w:rsid w:val="000705F3"/>
    <w:rsid w:val="00070694"/>
    <w:rsid w:val="00070715"/>
    <w:rsid w:val="00071367"/>
    <w:rsid w:val="00074DA0"/>
    <w:rsid w:val="0007510A"/>
    <w:rsid w:val="000758D3"/>
    <w:rsid w:val="00075AAB"/>
    <w:rsid w:val="00075CBB"/>
    <w:rsid w:val="00076312"/>
    <w:rsid w:val="00076496"/>
    <w:rsid w:val="00076A59"/>
    <w:rsid w:val="00080D3A"/>
    <w:rsid w:val="000838A7"/>
    <w:rsid w:val="00083C35"/>
    <w:rsid w:val="0008404F"/>
    <w:rsid w:val="00085278"/>
    <w:rsid w:val="00085D5C"/>
    <w:rsid w:val="000864FA"/>
    <w:rsid w:val="00087624"/>
    <w:rsid w:val="00087893"/>
    <w:rsid w:val="00093148"/>
    <w:rsid w:val="00094255"/>
    <w:rsid w:val="00094514"/>
    <w:rsid w:val="00094769"/>
    <w:rsid w:val="00094EF5"/>
    <w:rsid w:val="00096E89"/>
    <w:rsid w:val="00097977"/>
    <w:rsid w:val="00097987"/>
    <w:rsid w:val="000A11FA"/>
    <w:rsid w:val="000A1883"/>
    <w:rsid w:val="000A21F7"/>
    <w:rsid w:val="000A2AFB"/>
    <w:rsid w:val="000A2BCD"/>
    <w:rsid w:val="000A54E6"/>
    <w:rsid w:val="000A6957"/>
    <w:rsid w:val="000B0457"/>
    <w:rsid w:val="000B0521"/>
    <w:rsid w:val="000B0EDF"/>
    <w:rsid w:val="000B3960"/>
    <w:rsid w:val="000B4014"/>
    <w:rsid w:val="000B4D4D"/>
    <w:rsid w:val="000B5328"/>
    <w:rsid w:val="000B6507"/>
    <w:rsid w:val="000B7322"/>
    <w:rsid w:val="000B7C35"/>
    <w:rsid w:val="000C08FA"/>
    <w:rsid w:val="000C155A"/>
    <w:rsid w:val="000C19C9"/>
    <w:rsid w:val="000C1EE1"/>
    <w:rsid w:val="000C3056"/>
    <w:rsid w:val="000C350A"/>
    <w:rsid w:val="000C3B9B"/>
    <w:rsid w:val="000C6DF7"/>
    <w:rsid w:val="000C7118"/>
    <w:rsid w:val="000D0334"/>
    <w:rsid w:val="000D08AD"/>
    <w:rsid w:val="000D0F59"/>
    <w:rsid w:val="000D18F2"/>
    <w:rsid w:val="000D2B0C"/>
    <w:rsid w:val="000D3429"/>
    <w:rsid w:val="000D3DBF"/>
    <w:rsid w:val="000D3F39"/>
    <w:rsid w:val="000D4149"/>
    <w:rsid w:val="000D4499"/>
    <w:rsid w:val="000D4863"/>
    <w:rsid w:val="000D592B"/>
    <w:rsid w:val="000D7C01"/>
    <w:rsid w:val="000E0567"/>
    <w:rsid w:val="000E0D43"/>
    <w:rsid w:val="000E1356"/>
    <w:rsid w:val="000E2119"/>
    <w:rsid w:val="000E2BFD"/>
    <w:rsid w:val="000E3CF6"/>
    <w:rsid w:val="000E462F"/>
    <w:rsid w:val="000E4BFD"/>
    <w:rsid w:val="000E5071"/>
    <w:rsid w:val="000E6DF4"/>
    <w:rsid w:val="000E7586"/>
    <w:rsid w:val="000E7C92"/>
    <w:rsid w:val="000F0A44"/>
    <w:rsid w:val="000F265E"/>
    <w:rsid w:val="000F276A"/>
    <w:rsid w:val="000F3F14"/>
    <w:rsid w:val="000F4206"/>
    <w:rsid w:val="000F48EE"/>
    <w:rsid w:val="000F5B29"/>
    <w:rsid w:val="000F6159"/>
    <w:rsid w:val="000F769F"/>
    <w:rsid w:val="001000F1"/>
    <w:rsid w:val="00100EEC"/>
    <w:rsid w:val="00101249"/>
    <w:rsid w:val="00101611"/>
    <w:rsid w:val="00101BE4"/>
    <w:rsid w:val="001020A4"/>
    <w:rsid w:val="00102B56"/>
    <w:rsid w:val="00102E0F"/>
    <w:rsid w:val="00103606"/>
    <w:rsid w:val="00104782"/>
    <w:rsid w:val="0010556E"/>
    <w:rsid w:val="0010600A"/>
    <w:rsid w:val="00110A05"/>
    <w:rsid w:val="00110D08"/>
    <w:rsid w:val="00110ECE"/>
    <w:rsid w:val="00110F51"/>
    <w:rsid w:val="001110B3"/>
    <w:rsid w:val="001112EB"/>
    <w:rsid w:val="0011233C"/>
    <w:rsid w:val="00115805"/>
    <w:rsid w:val="00116309"/>
    <w:rsid w:val="00116BF9"/>
    <w:rsid w:val="00117311"/>
    <w:rsid w:val="00117787"/>
    <w:rsid w:val="00117DA7"/>
    <w:rsid w:val="001209DF"/>
    <w:rsid w:val="00120E58"/>
    <w:rsid w:val="00120FAA"/>
    <w:rsid w:val="0012174E"/>
    <w:rsid w:val="00121D9D"/>
    <w:rsid w:val="00122533"/>
    <w:rsid w:val="00122F2F"/>
    <w:rsid w:val="00123035"/>
    <w:rsid w:val="00123874"/>
    <w:rsid w:val="001255D0"/>
    <w:rsid w:val="001260CD"/>
    <w:rsid w:val="00126150"/>
    <w:rsid w:val="00127191"/>
    <w:rsid w:val="001272D6"/>
    <w:rsid w:val="0013091F"/>
    <w:rsid w:val="001312B8"/>
    <w:rsid w:val="001327BF"/>
    <w:rsid w:val="00133767"/>
    <w:rsid w:val="001338DA"/>
    <w:rsid w:val="001343CA"/>
    <w:rsid w:val="00134629"/>
    <w:rsid w:val="00134F21"/>
    <w:rsid w:val="00135DC3"/>
    <w:rsid w:val="001362BE"/>
    <w:rsid w:val="001365D3"/>
    <w:rsid w:val="001406A6"/>
    <w:rsid w:val="00140D91"/>
    <w:rsid w:val="001422E1"/>
    <w:rsid w:val="00142626"/>
    <w:rsid w:val="001439DA"/>
    <w:rsid w:val="00143A3B"/>
    <w:rsid w:val="00144408"/>
    <w:rsid w:val="001449CE"/>
    <w:rsid w:val="00144CE6"/>
    <w:rsid w:val="0014559D"/>
    <w:rsid w:val="00147C0A"/>
    <w:rsid w:val="00151717"/>
    <w:rsid w:val="00151FA4"/>
    <w:rsid w:val="0015283A"/>
    <w:rsid w:val="00154217"/>
    <w:rsid w:val="001549FD"/>
    <w:rsid w:val="0015549B"/>
    <w:rsid w:val="00156377"/>
    <w:rsid w:val="0015689F"/>
    <w:rsid w:val="00156ED9"/>
    <w:rsid w:val="00156F4A"/>
    <w:rsid w:val="00156FA4"/>
    <w:rsid w:val="00160028"/>
    <w:rsid w:val="00161168"/>
    <w:rsid w:val="001614EC"/>
    <w:rsid w:val="00161D70"/>
    <w:rsid w:val="00162994"/>
    <w:rsid w:val="00162F23"/>
    <w:rsid w:val="00163837"/>
    <w:rsid w:val="00163903"/>
    <w:rsid w:val="00163EDD"/>
    <w:rsid w:val="001642FC"/>
    <w:rsid w:val="00164A54"/>
    <w:rsid w:val="0016571D"/>
    <w:rsid w:val="00165965"/>
    <w:rsid w:val="00166AF4"/>
    <w:rsid w:val="00166CF4"/>
    <w:rsid w:val="001674C9"/>
    <w:rsid w:val="001701FC"/>
    <w:rsid w:val="00170A34"/>
    <w:rsid w:val="00171346"/>
    <w:rsid w:val="001714C2"/>
    <w:rsid w:val="00171DE8"/>
    <w:rsid w:val="00172BCA"/>
    <w:rsid w:val="00172E9F"/>
    <w:rsid w:val="001732A7"/>
    <w:rsid w:val="00173866"/>
    <w:rsid w:val="001738A3"/>
    <w:rsid w:val="00173BE5"/>
    <w:rsid w:val="001767CF"/>
    <w:rsid w:val="0017698B"/>
    <w:rsid w:val="00176A6C"/>
    <w:rsid w:val="001770CA"/>
    <w:rsid w:val="0017771D"/>
    <w:rsid w:val="001777AE"/>
    <w:rsid w:val="001777F7"/>
    <w:rsid w:val="0018045E"/>
    <w:rsid w:val="00180624"/>
    <w:rsid w:val="00180A31"/>
    <w:rsid w:val="00182389"/>
    <w:rsid w:val="00182AB2"/>
    <w:rsid w:val="0018384C"/>
    <w:rsid w:val="00183F17"/>
    <w:rsid w:val="001857B0"/>
    <w:rsid w:val="00186962"/>
    <w:rsid w:val="00186C4C"/>
    <w:rsid w:val="00186DA8"/>
    <w:rsid w:val="00187BE3"/>
    <w:rsid w:val="00187C0A"/>
    <w:rsid w:val="00190331"/>
    <w:rsid w:val="001914C5"/>
    <w:rsid w:val="00193560"/>
    <w:rsid w:val="0019375A"/>
    <w:rsid w:val="00194BBD"/>
    <w:rsid w:val="00194BD1"/>
    <w:rsid w:val="0019563F"/>
    <w:rsid w:val="00195F45"/>
    <w:rsid w:val="00197C43"/>
    <w:rsid w:val="001A03CA"/>
    <w:rsid w:val="001A0672"/>
    <w:rsid w:val="001A2163"/>
    <w:rsid w:val="001A353E"/>
    <w:rsid w:val="001A40B0"/>
    <w:rsid w:val="001A48F4"/>
    <w:rsid w:val="001A5B29"/>
    <w:rsid w:val="001A6A49"/>
    <w:rsid w:val="001A6EF7"/>
    <w:rsid w:val="001A73A8"/>
    <w:rsid w:val="001A7856"/>
    <w:rsid w:val="001B040A"/>
    <w:rsid w:val="001B0412"/>
    <w:rsid w:val="001B04AF"/>
    <w:rsid w:val="001B1D1E"/>
    <w:rsid w:val="001B3485"/>
    <w:rsid w:val="001B4208"/>
    <w:rsid w:val="001B46B5"/>
    <w:rsid w:val="001B5DAA"/>
    <w:rsid w:val="001B65F0"/>
    <w:rsid w:val="001B669D"/>
    <w:rsid w:val="001B6905"/>
    <w:rsid w:val="001B6EE1"/>
    <w:rsid w:val="001B705C"/>
    <w:rsid w:val="001B7B07"/>
    <w:rsid w:val="001C145D"/>
    <w:rsid w:val="001C1531"/>
    <w:rsid w:val="001C1E2C"/>
    <w:rsid w:val="001C209B"/>
    <w:rsid w:val="001C2A50"/>
    <w:rsid w:val="001C393A"/>
    <w:rsid w:val="001C4137"/>
    <w:rsid w:val="001C49FF"/>
    <w:rsid w:val="001C52A9"/>
    <w:rsid w:val="001C64E8"/>
    <w:rsid w:val="001C6524"/>
    <w:rsid w:val="001C6A15"/>
    <w:rsid w:val="001C6DC4"/>
    <w:rsid w:val="001C6DF8"/>
    <w:rsid w:val="001C7CF9"/>
    <w:rsid w:val="001C7F59"/>
    <w:rsid w:val="001D020A"/>
    <w:rsid w:val="001D0307"/>
    <w:rsid w:val="001D0F87"/>
    <w:rsid w:val="001D1BB0"/>
    <w:rsid w:val="001D2981"/>
    <w:rsid w:val="001D592E"/>
    <w:rsid w:val="001D681D"/>
    <w:rsid w:val="001D7CDB"/>
    <w:rsid w:val="001E0A62"/>
    <w:rsid w:val="001E0D78"/>
    <w:rsid w:val="001E25C3"/>
    <w:rsid w:val="001E2EB5"/>
    <w:rsid w:val="001E3532"/>
    <w:rsid w:val="001E389E"/>
    <w:rsid w:val="001E3AAF"/>
    <w:rsid w:val="001E421C"/>
    <w:rsid w:val="001E4C4F"/>
    <w:rsid w:val="001E78C5"/>
    <w:rsid w:val="001E7AA5"/>
    <w:rsid w:val="001E7D9A"/>
    <w:rsid w:val="001F02C4"/>
    <w:rsid w:val="001F26A2"/>
    <w:rsid w:val="001F26C7"/>
    <w:rsid w:val="001F2DD9"/>
    <w:rsid w:val="001F2DF3"/>
    <w:rsid w:val="001F37EB"/>
    <w:rsid w:val="001F3AAF"/>
    <w:rsid w:val="001F3E7D"/>
    <w:rsid w:val="001F458F"/>
    <w:rsid w:val="001F5122"/>
    <w:rsid w:val="001F52C6"/>
    <w:rsid w:val="001F6735"/>
    <w:rsid w:val="001F767B"/>
    <w:rsid w:val="001F76A4"/>
    <w:rsid w:val="001F795D"/>
    <w:rsid w:val="00200140"/>
    <w:rsid w:val="002002CC"/>
    <w:rsid w:val="00200987"/>
    <w:rsid w:val="0020221D"/>
    <w:rsid w:val="00202BF2"/>
    <w:rsid w:val="00202D96"/>
    <w:rsid w:val="00203978"/>
    <w:rsid w:val="00203C9C"/>
    <w:rsid w:val="00203EF0"/>
    <w:rsid w:val="002050C3"/>
    <w:rsid w:val="0020562E"/>
    <w:rsid w:val="002061A6"/>
    <w:rsid w:val="00210320"/>
    <w:rsid w:val="00210651"/>
    <w:rsid w:val="00212949"/>
    <w:rsid w:val="00212A30"/>
    <w:rsid w:val="00212F85"/>
    <w:rsid w:val="00213C56"/>
    <w:rsid w:val="0021459D"/>
    <w:rsid w:val="00214F1F"/>
    <w:rsid w:val="00215C61"/>
    <w:rsid w:val="00215F3F"/>
    <w:rsid w:val="00220165"/>
    <w:rsid w:val="0022233C"/>
    <w:rsid w:val="00222B5C"/>
    <w:rsid w:val="00222D95"/>
    <w:rsid w:val="00223349"/>
    <w:rsid w:val="00223490"/>
    <w:rsid w:val="002245E3"/>
    <w:rsid w:val="00224DB9"/>
    <w:rsid w:val="002259BD"/>
    <w:rsid w:val="00225E67"/>
    <w:rsid w:val="00227160"/>
    <w:rsid w:val="00227BDF"/>
    <w:rsid w:val="00230578"/>
    <w:rsid w:val="00230CE1"/>
    <w:rsid w:val="00231C1B"/>
    <w:rsid w:val="00232DE5"/>
    <w:rsid w:val="002333B2"/>
    <w:rsid w:val="0023392A"/>
    <w:rsid w:val="002339D8"/>
    <w:rsid w:val="00234BD1"/>
    <w:rsid w:val="00234C10"/>
    <w:rsid w:val="00234EF3"/>
    <w:rsid w:val="0023555A"/>
    <w:rsid w:val="00235B2F"/>
    <w:rsid w:val="00235CE4"/>
    <w:rsid w:val="002366F0"/>
    <w:rsid w:val="00236A11"/>
    <w:rsid w:val="00236BDA"/>
    <w:rsid w:val="0023743A"/>
    <w:rsid w:val="00237933"/>
    <w:rsid w:val="00237945"/>
    <w:rsid w:val="0024067F"/>
    <w:rsid w:val="00240768"/>
    <w:rsid w:val="00240966"/>
    <w:rsid w:val="002409F0"/>
    <w:rsid w:val="0024103A"/>
    <w:rsid w:val="0024133C"/>
    <w:rsid w:val="0024192A"/>
    <w:rsid w:val="00242357"/>
    <w:rsid w:val="00242845"/>
    <w:rsid w:val="00243306"/>
    <w:rsid w:val="00243700"/>
    <w:rsid w:val="0024552F"/>
    <w:rsid w:val="00246488"/>
    <w:rsid w:val="0024756C"/>
    <w:rsid w:val="0025038F"/>
    <w:rsid w:val="00251193"/>
    <w:rsid w:val="00251564"/>
    <w:rsid w:val="00251822"/>
    <w:rsid w:val="00253584"/>
    <w:rsid w:val="00253D7A"/>
    <w:rsid w:val="00254FD6"/>
    <w:rsid w:val="002557AB"/>
    <w:rsid w:val="002560A4"/>
    <w:rsid w:val="0025617C"/>
    <w:rsid w:val="00256211"/>
    <w:rsid w:val="002564CA"/>
    <w:rsid w:val="0025711F"/>
    <w:rsid w:val="00257201"/>
    <w:rsid w:val="00261ED2"/>
    <w:rsid w:val="002624BE"/>
    <w:rsid w:val="00262944"/>
    <w:rsid w:val="00262946"/>
    <w:rsid w:val="002633C2"/>
    <w:rsid w:val="002640BC"/>
    <w:rsid w:val="00265CA6"/>
    <w:rsid w:val="002674D2"/>
    <w:rsid w:val="0027084D"/>
    <w:rsid w:val="00270A54"/>
    <w:rsid w:val="00270DC8"/>
    <w:rsid w:val="002718EB"/>
    <w:rsid w:val="00271B02"/>
    <w:rsid w:val="0027211E"/>
    <w:rsid w:val="00273F70"/>
    <w:rsid w:val="00275B1E"/>
    <w:rsid w:val="00275B6E"/>
    <w:rsid w:val="002762B6"/>
    <w:rsid w:val="002764C7"/>
    <w:rsid w:val="00277006"/>
    <w:rsid w:val="00277D5D"/>
    <w:rsid w:val="00280A62"/>
    <w:rsid w:val="00280D70"/>
    <w:rsid w:val="00283330"/>
    <w:rsid w:val="002835E2"/>
    <w:rsid w:val="00285FFA"/>
    <w:rsid w:val="00287B2C"/>
    <w:rsid w:val="00287D2D"/>
    <w:rsid w:val="00287E4E"/>
    <w:rsid w:val="002902F0"/>
    <w:rsid w:val="0029034D"/>
    <w:rsid w:val="002909DA"/>
    <w:rsid w:val="0029141A"/>
    <w:rsid w:val="00291EA2"/>
    <w:rsid w:val="002924B9"/>
    <w:rsid w:val="00292CEE"/>
    <w:rsid w:val="00293220"/>
    <w:rsid w:val="00294476"/>
    <w:rsid w:val="00294F1F"/>
    <w:rsid w:val="002952A1"/>
    <w:rsid w:val="00295499"/>
    <w:rsid w:val="00296405"/>
    <w:rsid w:val="00297BAF"/>
    <w:rsid w:val="002A038F"/>
    <w:rsid w:val="002A076C"/>
    <w:rsid w:val="002A1A57"/>
    <w:rsid w:val="002A2AB8"/>
    <w:rsid w:val="002A2C20"/>
    <w:rsid w:val="002A2F06"/>
    <w:rsid w:val="002A2FCC"/>
    <w:rsid w:val="002A413D"/>
    <w:rsid w:val="002A47CC"/>
    <w:rsid w:val="002A4B06"/>
    <w:rsid w:val="002A4DA4"/>
    <w:rsid w:val="002A5AEF"/>
    <w:rsid w:val="002A69A5"/>
    <w:rsid w:val="002A7121"/>
    <w:rsid w:val="002A7D9F"/>
    <w:rsid w:val="002B0191"/>
    <w:rsid w:val="002B172D"/>
    <w:rsid w:val="002B18AF"/>
    <w:rsid w:val="002B2315"/>
    <w:rsid w:val="002B36BF"/>
    <w:rsid w:val="002B373C"/>
    <w:rsid w:val="002B3C29"/>
    <w:rsid w:val="002B4697"/>
    <w:rsid w:val="002B4970"/>
    <w:rsid w:val="002B4973"/>
    <w:rsid w:val="002B4B44"/>
    <w:rsid w:val="002B4BFB"/>
    <w:rsid w:val="002B5814"/>
    <w:rsid w:val="002B61FC"/>
    <w:rsid w:val="002B6723"/>
    <w:rsid w:val="002B697E"/>
    <w:rsid w:val="002B7C52"/>
    <w:rsid w:val="002C0C95"/>
    <w:rsid w:val="002C0EE7"/>
    <w:rsid w:val="002C0F35"/>
    <w:rsid w:val="002C1AAC"/>
    <w:rsid w:val="002C1CE5"/>
    <w:rsid w:val="002C343E"/>
    <w:rsid w:val="002C4E0C"/>
    <w:rsid w:val="002C58B1"/>
    <w:rsid w:val="002C5AB0"/>
    <w:rsid w:val="002C640D"/>
    <w:rsid w:val="002C73A7"/>
    <w:rsid w:val="002C76DF"/>
    <w:rsid w:val="002C777E"/>
    <w:rsid w:val="002D0391"/>
    <w:rsid w:val="002D05DB"/>
    <w:rsid w:val="002D1004"/>
    <w:rsid w:val="002D38B8"/>
    <w:rsid w:val="002D47A3"/>
    <w:rsid w:val="002D50EA"/>
    <w:rsid w:val="002D5D9B"/>
    <w:rsid w:val="002D5FA5"/>
    <w:rsid w:val="002D71B1"/>
    <w:rsid w:val="002D77E3"/>
    <w:rsid w:val="002E0DBC"/>
    <w:rsid w:val="002E149A"/>
    <w:rsid w:val="002E19EB"/>
    <w:rsid w:val="002E208D"/>
    <w:rsid w:val="002E2749"/>
    <w:rsid w:val="002E2B99"/>
    <w:rsid w:val="002E6A86"/>
    <w:rsid w:val="002E742C"/>
    <w:rsid w:val="002F0B9D"/>
    <w:rsid w:val="002F1352"/>
    <w:rsid w:val="002F1FA3"/>
    <w:rsid w:val="002F3DF5"/>
    <w:rsid w:val="002F4515"/>
    <w:rsid w:val="002F498E"/>
    <w:rsid w:val="002F499B"/>
    <w:rsid w:val="002F4B0F"/>
    <w:rsid w:val="002F51BF"/>
    <w:rsid w:val="002F56E8"/>
    <w:rsid w:val="002F59BC"/>
    <w:rsid w:val="002F5BB7"/>
    <w:rsid w:val="002F5D2D"/>
    <w:rsid w:val="002F5D47"/>
    <w:rsid w:val="002F5E2D"/>
    <w:rsid w:val="002F7BBB"/>
    <w:rsid w:val="002F7E55"/>
    <w:rsid w:val="003005E3"/>
    <w:rsid w:val="003010A0"/>
    <w:rsid w:val="00302532"/>
    <w:rsid w:val="00302691"/>
    <w:rsid w:val="003030EB"/>
    <w:rsid w:val="00303B32"/>
    <w:rsid w:val="00304924"/>
    <w:rsid w:val="00305B11"/>
    <w:rsid w:val="00305CA4"/>
    <w:rsid w:val="00305F45"/>
    <w:rsid w:val="00306C30"/>
    <w:rsid w:val="00307AA0"/>
    <w:rsid w:val="00311152"/>
    <w:rsid w:val="003112DC"/>
    <w:rsid w:val="003122FA"/>
    <w:rsid w:val="00312850"/>
    <w:rsid w:val="003144A3"/>
    <w:rsid w:val="00314D5B"/>
    <w:rsid w:val="00314E59"/>
    <w:rsid w:val="00315281"/>
    <w:rsid w:val="0031578D"/>
    <w:rsid w:val="00315A7C"/>
    <w:rsid w:val="00316419"/>
    <w:rsid w:val="0031666F"/>
    <w:rsid w:val="00316CED"/>
    <w:rsid w:val="00316F21"/>
    <w:rsid w:val="0031741C"/>
    <w:rsid w:val="00317F82"/>
    <w:rsid w:val="0032007C"/>
    <w:rsid w:val="00320C1A"/>
    <w:rsid w:val="00321500"/>
    <w:rsid w:val="00321B91"/>
    <w:rsid w:val="00321C8B"/>
    <w:rsid w:val="00321CD4"/>
    <w:rsid w:val="00323131"/>
    <w:rsid w:val="00323AEC"/>
    <w:rsid w:val="00323B1B"/>
    <w:rsid w:val="00323F16"/>
    <w:rsid w:val="00323FC7"/>
    <w:rsid w:val="00324036"/>
    <w:rsid w:val="00324129"/>
    <w:rsid w:val="00324147"/>
    <w:rsid w:val="00325D35"/>
    <w:rsid w:val="00325F2F"/>
    <w:rsid w:val="00326A78"/>
    <w:rsid w:val="00327133"/>
    <w:rsid w:val="00327451"/>
    <w:rsid w:val="00327632"/>
    <w:rsid w:val="00330824"/>
    <w:rsid w:val="00330AA2"/>
    <w:rsid w:val="003318D9"/>
    <w:rsid w:val="0033223D"/>
    <w:rsid w:val="00332D67"/>
    <w:rsid w:val="003333FE"/>
    <w:rsid w:val="00333C62"/>
    <w:rsid w:val="00336873"/>
    <w:rsid w:val="0033732D"/>
    <w:rsid w:val="00341121"/>
    <w:rsid w:val="00341D0A"/>
    <w:rsid w:val="00342AA5"/>
    <w:rsid w:val="00342DA6"/>
    <w:rsid w:val="003436C7"/>
    <w:rsid w:val="003439B3"/>
    <w:rsid w:val="0034428E"/>
    <w:rsid w:val="00344733"/>
    <w:rsid w:val="003448A2"/>
    <w:rsid w:val="00344919"/>
    <w:rsid w:val="00345801"/>
    <w:rsid w:val="00346905"/>
    <w:rsid w:val="00347058"/>
    <w:rsid w:val="0034794E"/>
    <w:rsid w:val="003615E6"/>
    <w:rsid w:val="00362062"/>
    <w:rsid w:val="00362667"/>
    <w:rsid w:val="00362784"/>
    <w:rsid w:val="00362C3D"/>
    <w:rsid w:val="003638CE"/>
    <w:rsid w:val="0036419A"/>
    <w:rsid w:val="003653A9"/>
    <w:rsid w:val="003659A6"/>
    <w:rsid w:val="00367AF7"/>
    <w:rsid w:val="00367CFE"/>
    <w:rsid w:val="003702AF"/>
    <w:rsid w:val="0037053D"/>
    <w:rsid w:val="003709F7"/>
    <w:rsid w:val="003714AF"/>
    <w:rsid w:val="00371654"/>
    <w:rsid w:val="003717D5"/>
    <w:rsid w:val="00375633"/>
    <w:rsid w:val="00375905"/>
    <w:rsid w:val="00376DDC"/>
    <w:rsid w:val="00376E82"/>
    <w:rsid w:val="003778C7"/>
    <w:rsid w:val="00377E62"/>
    <w:rsid w:val="00377F46"/>
    <w:rsid w:val="00377F9A"/>
    <w:rsid w:val="0038010D"/>
    <w:rsid w:val="003802E3"/>
    <w:rsid w:val="00380505"/>
    <w:rsid w:val="003814E8"/>
    <w:rsid w:val="00381678"/>
    <w:rsid w:val="003819D6"/>
    <w:rsid w:val="00383082"/>
    <w:rsid w:val="0038443F"/>
    <w:rsid w:val="00384C43"/>
    <w:rsid w:val="00384F35"/>
    <w:rsid w:val="00385DCD"/>
    <w:rsid w:val="00385F0C"/>
    <w:rsid w:val="003862F5"/>
    <w:rsid w:val="00387BCA"/>
    <w:rsid w:val="00387BEB"/>
    <w:rsid w:val="003903A1"/>
    <w:rsid w:val="003907B5"/>
    <w:rsid w:val="00390B95"/>
    <w:rsid w:val="00390E06"/>
    <w:rsid w:val="00391F3C"/>
    <w:rsid w:val="00392382"/>
    <w:rsid w:val="00392D21"/>
    <w:rsid w:val="00392E63"/>
    <w:rsid w:val="00393AF4"/>
    <w:rsid w:val="00396558"/>
    <w:rsid w:val="0039706B"/>
    <w:rsid w:val="003A081E"/>
    <w:rsid w:val="003A1CC9"/>
    <w:rsid w:val="003A2EB4"/>
    <w:rsid w:val="003A3570"/>
    <w:rsid w:val="003A4FFB"/>
    <w:rsid w:val="003A61BD"/>
    <w:rsid w:val="003A69F2"/>
    <w:rsid w:val="003B0BF0"/>
    <w:rsid w:val="003B0E7A"/>
    <w:rsid w:val="003B17E2"/>
    <w:rsid w:val="003B2349"/>
    <w:rsid w:val="003B3541"/>
    <w:rsid w:val="003B4235"/>
    <w:rsid w:val="003B58C2"/>
    <w:rsid w:val="003B5EEB"/>
    <w:rsid w:val="003B5F10"/>
    <w:rsid w:val="003B6340"/>
    <w:rsid w:val="003B6AD9"/>
    <w:rsid w:val="003B6C84"/>
    <w:rsid w:val="003B713C"/>
    <w:rsid w:val="003B73A6"/>
    <w:rsid w:val="003C0D6A"/>
    <w:rsid w:val="003C18D0"/>
    <w:rsid w:val="003C249A"/>
    <w:rsid w:val="003C5361"/>
    <w:rsid w:val="003C53EC"/>
    <w:rsid w:val="003C5492"/>
    <w:rsid w:val="003C6170"/>
    <w:rsid w:val="003C667A"/>
    <w:rsid w:val="003C6701"/>
    <w:rsid w:val="003C69D1"/>
    <w:rsid w:val="003C6B76"/>
    <w:rsid w:val="003C7307"/>
    <w:rsid w:val="003D1576"/>
    <w:rsid w:val="003D24F6"/>
    <w:rsid w:val="003D2973"/>
    <w:rsid w:val="003D2F16"/>
    <w:rsid w:val="003D393F"/>
    <w:rsid w:val="003D3CD8"/>
    <w:rsid w:val="003D617C"/>
    <w:rsid w:val="003D65EF"/>
    <w:rsid w:val="003D7BEC"/>
    <w:rsid w:val="003E0D95"/>
    <w:rsid w:val="003E26C3"/>
    <w:rsid w:val="003E2B5D"/>
    <w:rsid w:val="003E2FFB"/>
    <w:rsid w:val="003E307B"/>
    <w:rsid w:val="003E427D"/>
    <w:rsid w:val="003E4A05"/>
    <w:rsid w:val="003E56FA"/>
    <w:rsid w:val="003E6739"/>
    <w:rsid w:val="003E69D0"/>
    <w:rsid w:val="003E6FEE"/>
    <w:rsid w:val="003E7824"/>
    <w:rsid w:val="003E7DAC"/>
    <w:rsid w:val="003E7FE3"/>
    <w:rsid w:val="003F12FB"/>
    <w:rsid w:val="003F2FA7"/>
    <w:rsid w:val="003F3E4C"/>
    <w:rsid w:val="003F4565"/>
    <w:rsid w:val="003F4606"/>
    <w:rsid w:val="003F4C8D"/>
    <w:rsid w:val="003F6E19"/>
    <w:rsid w:val="00400856"/>
    <w:rsid w:val="0040232E"/>
    <w:rsid w:val="004030A2"/>
    <w:rsid w:val="004039DA"/>
    <w:rsid w:val="004044A8"/>
    <w:rsid w:val="00404685"/>
    <w:rsid w:val="00404EBA"/>
    <w:rsid w:val="004050C2"/>
    <w:rsid w:val="0040605D"/>
    <w:rsid w:val="00406F80"/>
    <w:rsid w:val="0040774D"/>
    <w:rsid w:val="00410994"/>
    <w:rsid w:val="00411860"/>
    <w:rsid w:val="00411B7F"/>
    <w:rsid w:val="004155DA"/>
    <w:rsid w:val="0041649E"/>
    <w:rsid w:val="00417760"/>
    <w:rsid w:val="00417772"/>
    <w:rsid w:val="00417F71"/>
    <w:rsid w:val="00420430"/>
    <w:rsid w:val="00421F43"/>
    <w:rsid w:val="0042212B"/>
    <w:rsid w:val="00422384"/>
    <w:rsid w:val="004241D8"/>
    <w:rsid w:val="00424378"/>
    <w:rsid w:val="00424C34"/>
    <w:rsid w:val="004256EE"/>
    <w:rsid w:val="00426EC4"/>
    <w:rsid w:val="004276EF"/>
    <w:rsid w:val="00427F78"/>
    <w:rsid w:val="00430250"/>
    <w:rsid w:val="00431AF3"/>
    <w:rsid w:val="00431CD8"/>
    <w:rsid w:val="004322E7"/>
    <w:rsid w:val="0043231A"/>
    <w:rsid w:val="0043258F"/>
    <w:rsid w:val="00432815"/>
    <w:rsid w:val="004332C5"/>
    <w:rsid w:val="00433886"/>
    <w:rsid w:val="00434DA6"/>
    <w:rsid w:val="00434E84"/>
    <w:rsid w:val="004350A5"/>
    <w:rsid w:val="00436259"/>
    <w:rsid w:val="00437D69"/>
    <w:rsid w:val="0044146C"/>
    <w:rsid w:val="004416C1"/>
    <w:rsid w:val="004417EB"/>
    <w:rsid w:val="00441AAB"/>
    <w:rsid w:val="004425C9"/>
    <w:rsid w:val="00442C5D"/>
    <w:rsid w:val="00442CAC"/>
    <w:rsid w:val="00442F00"/>
    <w:rsid w:val="00443174"/>
    <w:rsid w:val="00444468"/>
    <w:rsid w:val="0044523A"/>
    <w:rsid w:val="00445885"/>
    <w:rsid w:val="004464FD"/>
    <w:rsid w:val="0044680D"/>
    <w:rsid w:val="004468EA"/>
    <w:rsid w:val="00446E76"/>
    <w:rsid w:val="00447013"/>
    <w:rsid w:val="0044743A"/>
    <w:rsid w:val="00447C55"/>
    <w:rsid w:val="004505C7"/>
    <w:rsid w:val="00450654"/>
    <w:rsid w:val="00451281"/>
    <w:rsid w:val="00451605"/>
    <w:rsid w:val="00451A88"/>
    <w:rsid w:val="0045226F"/>
    <w:rsid w:val="00452343"/>
    <w:rsid w:val="00452BDD"/>
    <w:rsid w:val="004532FA"/>
    <w:rsid w:val="004534D4"/>
    <w:rsid w:val="004536C6"/>
    <w:rsid w:val="00456BFD"/>
    <w:rsid w:val="00456C11"/>
    <w:rsid w:val="00456C58"/>
    <w:rsid w:val="00456DDA"/>
    <w:rsid w:val="00457C74"/>
    <w:rsid w:val="004622A3"/>
    <w:rsid w:val="00462784"/>
    <w:rsid w:val="00463D81"/>
    <w:rsid w:val="00464628"/>
    <w:rsid w:val="00464719"/>
    <w:rsid w:val="00465DA7"/>
    <w:rsid w:val="0046731F"/>
    <w:rsid w:val="00467500"/>
    <w:rsid w:val="00471CD7"/>
    <w:rsid w:val="0047238E"/>
    <w:rsid w:val="004724B7"/>
    <w:rsid w:val="004727C7"/>
    <w:rsid w:val="004731CE"/>
    <w:rsid w:val="00475DD4"/>
    <w:rsid w:val="00476609"/>
    <w:rsid w:val="004766A9"/>
    <w:rsid w:val="00477122"/>
    <w:rsid w:val="00477A9A"/>
    <w:rsid w:val="00477F3C"/>
    <w:rsid w:val="004828FE"/>
    <w:rsid w:val="00482FCF"/>
    <w:rsid w:val="00485B0F"/>
    <w:rsid w:val="00487BD1"/>
    <w:rsid w:val="00490CD8"/>
    <w:rsid w:val="00490DF9"/>
    <w:rsid w:val="00491C79"/>
    <w:rsid w:val="00493552"/>
    <w:rsid w:val="00493C92"/>
    <w:rsid w:val="00493FA0"/>
    <w:rsid w:val="0049465E"/>
    <w:rsid w:val="00496173"/>
    <w:rsid w:val="00496CDD"/>
    <w:rsid w:val="004A0324"/>
    <w:rsid w:val="004A0FDB"/>
    <w:rsid w:val="004A253D"/>
    <w:rsid w:val="004A326F"/>
    <w:rsid w:val="004A3405"/>
    <w:rsid w:val="004A340B"/>
    <w:rsid w:val="004A387C"/>
    <w:rsid w:val="004A447E"/>
    <w:rsid w:val="004A4553"/>
    <w:rsid w:val="004A4EF1"/>
    <w:rsid w:val="004A598A"/>
    <w:rsid w:val="004A5A0B"/>
    <w:rsid w:val="004A6D7D"/>
    <w:rsid w:val="004B1C88"/>
    <w:rsid w:val="004B2175"/>
    <w:rsid w:val="004B2368"/>
    <w:rsid w:val="004B2E97"/>
    <w:rsid w:val="004B3313"/>
    <w:rsid w:val="004B33C5"/>
    <w:rsid w:val="004B398C"/>
    <w:rsid w:val="004B3F85"/>
    <w:rsid w:val="004B4EFA"/>
    <w:rsid w:val="004B5309"/>
    <w:rsid w:val="004B5A81"/>
    <w:rsid w:val="004B5DD5"/>
    <w:rsid w:val="004B6249"/>
    <w:rsid w:val="004B64DD"/>
    <w:rsid w:val="004B6D76"/>
    <w:rsid w:val="004B6F28"/>
    <w:rsid w:val="004B786F"/>
    <w:rsid w:val="004C0014"/>
    <w:rsid w:val="004C052E"/>
    <w:rsid w:val="004C06C4"/>
    <w:rsid w:val="004C0749"/>
    <w:rsid w:val="004C1A54"/>
    <w:rsid w:val="004C26B8"/>
    <w:rsid w:val="004C2A00"/>
    <w:rsid w:val="004C3689"/>
    <w:rsid w:val="004C483C"/>
    <w:rsid w:val="004C5F2E"/>
    <w:rsid w:val="004C79C9"/>
    <w:rsid w:val="004D0F09"/>
    <w:rsid w:val="004D1566"/>
    <w:rsid w:val="004D2705"/>
    <w:rsid w:val="004D4CD8"/>
    <w:rsid w:val="004D53A9"/>
    <w:rsid w:val="004D619F"/>
    <w:rsid w:val="004D756E"/>
    <w:rsid w:val="004D7728"/>
    <w:rsid w:val="004E04A3"/>
    <w:rsid w:val="004E0A8C"/>
    <w:rsid w:val="004E1070"/>
    <w:rsid w:val="004E29EB"/>
    <w:rsid w:val="004E2F78"/>
    <w:rsid w:val="004E35B2"/>
    <w:rsid w:val="004E3921"/>
    <w:rsid w:val="004E3D42"/>
    <w:rsid w:val="004E4F37"/>
    <w:rsid w:val="004E55A8"/>
    <w:rsid w:val="004E586D"/>
    <w:rsid w:val="004E5875"/>
    <w:rsid w:val="004E78D9"/>
    <w:rsid w:val="004E7F50"/>
    <w:rsid w:val="004F010B"/>
    <w:rsid w:val="004F0921"/>
    <w:rsid w:val="004F2649"/>
    <w:rsid w:val="004F32E9"/>
    <w:rsid w:val="004F3659"/>
    <w:rsid w:val="004F41F1"/>
    <w:rsid w:val="004F4A3E"/>
    <w:rsid w:val="004F55BE"/>
    <w:rsid w:val="004F66FE"/>
    <w:rsid w:val="004F76FF"/>
    <w:rsid w:val="0050034A"/>
    <w:rsid w:val="00501B1E"/>
    <w:rsid w:val="00501E59"/>
    <w:rsid w:val="005020CB"/>
    <w:rsid w:val="0050288E"/>
    <w:rsid w:val="00504A16"/>
    <w:rsid w:val="0050596C"/>
    <w:rsid w:val="00505979"/>
    <w:rsid w:val="00505A8D"/>
    <w:rsid w:val="0050605D"/>
    <w:rsid w:val="005062FF"/>
    <w:rsid w:val="00506B58"/>
    <w:rsid w:val="00507943"/>
    <w:rsid w:val="00507A99"/>
    <w:rsid w:val="005112EE"/>
    <w:rsid w:val="00511957"/>
    <w:rsid w:val="00512AFC"/>
    <w:rsid w:val="005137AF"/>
    <w:rsid w:val="00513803"/>
    <w:rsid w:val="00513F6C"/>
    <w:rsid w:val="00514019"/>
    <w:rsid w:val="0051478B"/>
    <w:rsid w:val="0051497B"/>
    <w:rsid w:val="00514C4B"/>
    <w:rsid w:val="00515008"/>
    <w:rsid w:val="00515A03"/>
    <w:rsid w:val="0051689B"/>
    <w:rsid w:val="00516FA5"/>
    <w:rsid w:val="00520109"/>
    <w:rsid w:val="005203CC"/>
    <w:rsid w:val="0052092C"/>
    <w:rsid w:val="00521C36"/>
    <w:rsid w:val="00521D82"/>
    <w:rsid w:val="00522A9A"/>
    <w:rsid w:val="005231DE"/>
    <w:rsid w:val="00523917"/>
    <w:rsid w:val="00524410"/>
    <w:rsid w:val="0052639E"/>
    <w:rsid w:val="00527C76"/>
    <w:rsid w:val="005310A4"/>
    <w:rsid w:val="00532E40"/>
    <w:rsid w:val="005338FF"/>
    <w:rsid w:val="00533AAD"/>
    <w:rsid w:val="00535394"/>
    <w:rsid w:val="00535678"/>
    <w:rsid w:val="00535E0F"/>
    <w:rsid w:val="00541795"/>
    <w:rsid w:val="005434E4"/>
    <w:rsid w:val="00543502"/>
    <w:rsid w:val="00545261"/>
    <w:rsid w:val="005452C3"/>
    <w:rsid w:val="00545C2E"/>
    <w:rsid w:val="005468B0"/>
    <w:rsid w:val="0054743B"/>
    <w:rsid w:val="005501A0"/>
    <w:rsid w:val="005502C0"/>
    <w:rsid w:val="00550E2E"/>
    <w:rsid w:val="005511C2"/>
    <w:rsid w:val="0055194F"/>
    <w:rsid w:val="00551E83"/>
    <w:rsid w:val="005527F1"/>
    <w:rsid w:val="00552828"/>
    <w:rsid w:val="0055420F"/>
    <w:rsid w:val="0055447C"/>
    <w:rsid w:val="00554924"/>
    <w:rsid w:val="00555E04"/>
    <w:rsid w:val="00556B22"/>
    <w:rsid w:val="005570BF"/>
    <w:rsid w:val="0056261F"/>
    <w:rsid w:val="00562AF6"/>
    <w:rsid w:val="00562E6B"/>
    <w:rsid w:val="00563D73"/>
    <w:rsid w:val="00564824"/>
    <w:rsid w:val="0056546D"/>
    <w:rsid w:val="00567EEE"/>
    <w:rsid w:val="00571074"/>
    <w:rsid w:val="00571FE4"/>
    <w:rsid w:val="005736DB"/>
    <w:rsid w:val="005745E6"/>
    <w:rsid w:val="00574C73"/>
    <w:rsid w:val="00575065"/>
    <w:rsid w:val="00575CF7"/>
    <w:rsid w:val="00580A0E"/>
    <w:rsid w:val="00581494"/>
    <w:rsid w:val="005832F3"/>
    <w:rsid w:val="0058533F"/>
    <w:rsid w:val="00586A28"/>
    <w:rsid w:val="00586C6C"/>
    <w:rsid w:val="00586E2D"/>
    <w:rsid w:val="00586E77"/>
    <w:rsid w:val="0058769E"/>
    <w:rsid w:val="005905F6"/>
    <w:rsid w:val="00590E68"/>
    <w:rsid w:val="00591BCF"/>
    <w:rsid w:val="00591C3C"/>
    <w:rsid w:val="00594B3A"/>
    <w:rsid w:val="00594D6B"/>
    <w:rsid w:val="0059690A"/>
    <w:rsid w:val="00596939"/>
    <w:rsid w:val="005972C5"/>
    <w:rsid w:val="005973C7"/>
    <w:rsid w:val="0059777A"/>
    <w:rsid w:val="00597787"/>
    <w:rsid w:val="0059781F"/>
    <w:rsid w:val="00597839"/>
    <w:rsid w:val="005A0E2F"/>
    <w:rsid w:val="005A0EBA"/>
    <w:rsid w:val="005A1117"/>
    <w:rsid w:val="005A1BAF"/>
    <w:rsid w:val="005A55D6"/>
    <w:rsid w:val="005A56F4"/>
    <w:rsid w:val="005A5714"/>
    <w:rsid w:val="005A744F"/>
    <w:rsid w:val="005B05D1"/>
    <w:rsid w:val="005B06F6"/>
    <w:rsid w:val="005B1E35"/>
    <w:rsid w:val="005B1EE3"/>
    <w:rsid w:val="005B314E"/>
    <w:rsid w:val="005B41E0"/>
    <w:rsid w:val="005B4E9A"/>
    <w:rsid w:val="005B573C"/>
    <w:rsid w:val="005B6A81"/>
    <w:rsid w:val="005C1922"/>
    <w:rsid w:val="005C214B"/>
    <w:rsid w:val="005C26EA"/>
    <w:rsid w:val="005C279A"/>
    <w:rsid w:val="005C2B0F"/>
    <w:rsid w:val="005C2BB4"/>
    <w:rsid w:val="005C32CE"/>
    <w:rsid w:val="005C32EF"/>
    <w:rsid w:val="005C3A61"/>
    <w:rsid w:val="005C425E"/>
    <w:rsid w:val="005C4AF1"/>
    <w:rsid w:val="005C5291"/>
    <w:rsid w:val="005C5A2B"/>
    <w:rsid w:val="005C5B2E"/>
    <w:rsid w:val="005C5F29"/>
    <w:rsid w:val="005C6326"/>
    <w:rsid w:val="005C68A9"/>
    <w:rsid w:val="005C74BC"/>
    <w:rsid w:val="005C799C"/>
    <w:rsid w:val="005D0BB7"/>
    <w:rsid w:val="005D0F02"/>
    <w:rsid w:val="005D140A"/>
    <w:rsid w:val="005D1DA5"/>
    <w:rsid w:val="005D2E15"/>
    <w:rsid w:val="005D3EE3"/>
    <w:rsid w:val="005D4313"/>
    <w:rsid w:val="005D47FE"/>
    <w:rsid w:val="005D4900"/>
    <w:rsid w:val="005D61A3"/>
    <w:rsid w:val="005D6B13"/>
    <w:rsid w:val="005D6E7B"/>
    <w:rsid w:val="005D70DD"/>
    <w:rsid w:val="005D717C"/>
    <w:rsid w:val="005D722C"/>
    <w:rsid w:val="005D76B0"/>
    <w:rsid w:val="005E1922"/>
    <w:rsid w:val="005E1DB1"/>
    <w:rsid w:val="005E2868"/>
    <w:rsid w:val="005E2B63"/>
    <w:rsid w:val="005E44DD"/>
    <w:rsid w:val="005E4878"/>
    <w:rsid w:val="005E5210"/>
    <w:rsid w:val="005E5817"/>
    <w:rsid w:val="005E5850"/>
    <w:rsid w:val="005E76E2"/>
    <w:rsid w:val="005E7FA9"/>
    <w:rsid w:val="005F00C2"/>
    <w:rsid w:val="005F0919"/>
    <w:rsid w:val="005F0D28"/>
    <w:rsid w:val="005F10EE"/>
    <w:rsid w:val="005F1128"/>
    <w:rsid w:val="005F120A"/>
    <w:rsid w:val="005F1935"/>
    <w:rsid w:val="005F1D08"/>
    <w:rsid w:val="005F3092"/>
    <w:rsid w:val="005F3423"/>
    <w:rsid w:val="005F3F6A"/>
    <w:rsid w:val="005F56BC"/>
    <w:rsid w:val="005F7749"/>
    <w:rsid w:val="00600127"/>
    <w:rsid w:val="006001B1"/>
    <w:rsid w:val="00600513"/>
    <w:rsid w:val="00601086"/>
    <w:rsid w:val="006021B5"/>
    <w:rsid w:val="00602239"/>
    <w:rsid w:val="00603053"/>
    <w:rsid w:val="0060443A"/>
    <w:rsid w:val="006044B9"/>
    <w:rsid w:val="00605ADC"/>
    <w:rsid w:val="00607895"/>
    <w:rsid w:val="0061039F"/>
    <w:rsid w:val="00610944"/>
    <w:rsid w:val="00611AFD"/>
    <w:rsid w:val="00613B9B"/>
    <w:rsid w:val="00613E70"/>
    <w:rsid w:val="00614342"/>
    <w:rsid w:val="006144B7"/>
    <w:rsid w:val="006148DD"/>
    <w:rsid w:val="00615005"/>
    <w:rsid w:val="00615C12"/>
    <w:rsid w:val="0061622C"/>
    <w:rsid w:val="00621020"/>
    <w:rsid w:val="00621738"/>
    <w:rsid w:val="00621DF4"/>
    <w:rsid w:val="0062334B"/>
    <w:rsid w:val="0062365D"/>
    <w:rsid w:val="0062406C"/>
    <w:rsid w:val="00624501"/>
    <w:rsid w:val="006250C7"/>
    <w:rsid w:val="00625A22"/>
    <w:rsid w:val="0062682D"/>
    <w:rsid w:val="00627AC2"/>
    <w:rsid w:val="00630CFA"/>
    <w:rsid w:val="006321AE"/>
    <w:rsid w:val="006331FC"/>
    <w:rsid w:val="00634345"/>
    <w:rsid w:val="006345B5"/>
    <w:rsid w:val="00634CB2"/>
    <w:rsid w:val="00635601"/>
    <w:rsid w:val="0063590C"/>
    <w:rsid w:val="0063637A"/>
    <w:rsid w:val="006366F9"/>
    <w:rsid w:val="00636B01"/>
    <w:rsid w:val="00642537"/>
    <w:rsid w:val="0064347D"/>
    <w:rsid w:val="006439E5"/>
    <w:rsid w:val="00643D49"/>
    <w:rsid w:val="00643DAF"/>
    <w:rsid w:val="0064495D"/>
    <w:rsid w:val="00644F29"/>
    <w:rsid w:val="00645240"/>
    <w:rsid w:val="00645AC9"/>
    <w:rsid w:val="00645E41"/>
    <w:rsid w:val="00650FAD"/>
    <w:rsid w:val="006534CA"/>
    <w:rsid w:val="00653950"/>
    <w:rsid w:val="00654E14"/>
    <w:rsid w:val="00657774"/>
    <w:rsid w:val="00657EB9"/>
    <w:rsid w:val="006609FE"/>
    <w:rsid w:val="00662876"/>
    <w:rsid w:val="00662DD4"/>
    <w:rsid w:val="0066454A"/>
    <w:rsid w:val="00664B43"/>
    <w:rsid w:val="00664D2D"/>
    <w:rsid w:val="00665678"/>
    <w:rsid w:val="006679CA"/>
    <w:rsid w:val="006705DB"/>
    <w:rsid w:val="00670CF5"/>
    <w:rsid w:val="00670FDB"/>
    <w:rsid w:val="00671499"/>
    <w:rsid w:val="00671856"/>
    <w:rsid w:val="00671A6D"/>
    <w:rsid w:val="00671AC1"/>
    <w:rsid w:val="00672181"/>
    <w:rsid w:val="00672766"/>
    <w:rsid w:val="0067288D"/>
    <w:rsid w:val="006737DF"/>
    <w:rsid w:val="00674BB1"/>
    <w:rsid w:val="006770C4"/>
    <w:rsid w:val="0067717E"/>
    <w:rsid w:val="00677855"/>
    <w:rsid w:val="00677BBE"/>
    <w:rsid w:val="00677FD5"/>
    <w:rsid w:val="00680AB9"/>
    <w:rsid w:val="006814AE"/>
    <w:rsid w:val="00681B97"/>
    <w:rsid w:val="00682414"/>
    <w:rsid w:val="0068362F"/>
    <w:rsid w:val="00685EEC"/>
    <w:rsid w:val="00686D4E"/>
    <w:rsid w:val="00687C53"/>
    <w:rsid w:val="006909B8"/>
    <w:rsid w:val="00692150"/>
    <w:rsid w:val="00692771"/>
    <w:rsid w:val="00692D4A"/>
    <w:rsid w:val="0069548B"/>
    <w:rsid w:val="00697037"/>
    <w:rsid w:val="006970D3"/>
    <w:rsid w:val="00697998"/>
    <w:rsid w:val="006A0614"/>
    <w:rsid w:val="006A0ABF"/>
    <w:rsid w:val="006A1E24"/>
    <w:rsid w:val="006A20F6"/>
    <w:rsid w:val="006A224C"/>
    <w:rsid w:val="006A29F9"/>
    <w:rsid w:val="006A2AAE"/>
    <w:rsid w:val="006A2FE9"/>
    <w:rsid w:val="006A34F5"/>
    <w:rsid w:val="006A4E22"/>
    <w:rsid w:val="006A4EC4"/>
    <w:rsid w:val="006A564B"/>
    <w:rsid w:val="006A5C53"/>
    <w:rsid w:val="006A6556"/>
    <w:rsid w:val="006A68D9"/>
    <w:rsid w:val="006A7C72"/>
    <w:rsid w:val="006B0BF1"/>
    <w:rsid w:val="006B17BB"/>
    <w:rsid w:val="006B2214"/>
    <w:rsid w:val="006B3309"/>
    <w:rsid w:val="006B375E"/>
    <w:rsid w:val="006B4EBB"/>
    <w:rsid w:val="006B5473"/>
    <w:rsid w:val="006B5ABA"/>
    <w:rsid w:val="006B69F9"/>
    <w:rsid w:val="006C1451"/>
    <w:rsid w:val="006C1E35"/>
    <w:rsid w:val="006C1EB8"/>
    <w:rsid w:val="006C34EF"/>
    <w:rsid w:val="006C527B"/>
    <w:rsid w:val="006C56D5"/>
    <w:rsid w:val="006C5B22"/>
    <w:rsid w:val="006C5B37"/>
    <w:rsid w:val="006C6232"/>
    <w:rsid w:val="006C6861"/>
    <w:rsid w:val="006D07B8"/>
    <w:rsid w:val="006D0BDA"/>
    <w:rsid w:val="006D11A1"/>
    <w:rsid w:val="006D155F"/>
    <w:rsid w:val="006D3BA5"/>
    <w:rsid w:val="006D44F9"/>
    <w:rsid w:val="006D5C0D"/>
    <w:rsid w:val="006D5CAF"/>
    <w:rsid w:val="006D6837"/>
    <w:rsid w:val="006D710B"/>
    <w:rsid w:val="006D767B"/>
    <w:rsid w:val="006D79EB"/>
    <w:rsid w:val="006D7F66"/>
    <w:rsid w:val="006E13E3"/>
    <w:rsid w:val="006E20E5"/>
    <w:rsid w:val="006E28B6"/>
    <w:rsid w:val="006E29B3"/>
    <w:rsid w:val="006E30D0"/>
    <w:rsid w:val="006E3911"/>
    <w:rsid w:val="006E39E0"/>
    <w:rsid w:val="006E4A23"/>
    <w:rsid w:val="006E5A52"/>
    <w:rsid w:val="006E5D87"/>
    <w:rsid w:val="006E60CB"/>
    <w:rsid w:val="006E6679"/>
    <w:rsid w:val="006E6A0B"/>
    <w:rsid w:val="006E6B40"/>
    <w:rsid w:val="006E6BC6"/>
    <w:rsid w:val="006E7D12"/>
    <w:rsid w:val="006F0187"/>
    <w:rsid w:val="006F067B"/>
    <w:rsid w:val="006F1444"/>
    <w:rsid w:val="006F1BC2"/>
    <w:rsid w:val="006F2176"/>
    <w:rsid w:val="006F256A"/>
    <w:rsid w:val="006F2AA2"/>
    <w:rsid w:val="006F35E3"/>
    <w:rsid w:val="006F38B3"/>
    <w:rsid w:val="006F4D7D"/>
    <w:rsid w:val="006F4E91"/>
    <w:rsid w:val="006F4FC5"/>
    <w:rsid w:val="006F736A"/>
    <w:rsid w:val="006F7E01"/>
    <w:rsid w:val="00700795"/>
    <w:rsid w:val="007013A0"/>
    <w:rsid w:val="0070349F"/>
    <w:rsid w:val="00704A57"/>
    <w:rsid w:val="00704BE8"/>
    <w:rsid w:val="00704D6F"/>
    <w:rsid w:val="0070545C"/>
    <w:rsid w:val="0070637A"/>
    <w:rsid w:val="00706A45"/>
    <w:rsid w:val="00706E6C"/>
    <w:rsid w:val="00706E87"/>
    <w:rsid w:val="0070713D"/>
    <w:rsid w:val="0070758A"/>
    <w:rsid w:val="007103B8"/>
    <w:rsid w:val="00710F2B"/>
    <w:rsid w:val="00711701"/>
    <w:rsid w:val="00711873"/>
    <w:rsid w:val="00713023"/>
    <w:rsid w:val="00714347"/>
    <w:rsid w:val="00714B9E"/>
    <w:rsid w:val="00716685"/>
    <w:rsid w:val="0071713B"/>
    <w:rsid w:val="00717688"/>
    <w:rsid w:val="00720178"/>
    <w:rsid w:val="0072090E"/>
    <w:rsid w:val="00720D0F"/>
    <w:rsid w:val="00721155"/>
    <w:rsid w:val="007212F8"/>
    <w:rsid w:val="00721944"/>
    <w:rsid w:val="007222AD"/>
    <w:rsid w:val="00723A14"/>
    <w:rsid w:val="00723B95"/>
    <w:rsid w:val="00724919"/>
    <w:rsid w:val="00727109"/>
    <w:rsid w:val="007273AA"/>
    <w:rsid w:val="00727539"/>
    <w:rsid w:val="00731B65"/>
    <w:rsid w:val="00732B2C"/>
    <w:rsid w:val="007358BE"/>
    <w:rsid w:val="00735C64"/>
    <w:rsid w:val="00735E78"/>
    <w:rsid w:val="00736B98"/>
    <w:rsid w:val="00740586"/>
    <w:rsid w:val="00741ED4"/>
    <w:rsid w:val="00743CD7"/>
    <w:rsid w:val="007461D6"/>
    <w:rsid w:val="00746CDF"/>
    <w:rsid w:val="00747138"/>
    <w:rsid w:val="0074769D"/>
    <w:rsid w:val="00747997"/>
    <w:rsid w:val="00747C9D"/>
    <w:rsid w:val="00750719"/>
    <w:rsid w:val="00750F36"/>
    <w:rsid w:val="007524FD"/>
    <w:rsid w:val="00753B8D"/>
    <w:rsid w:val="00755D26"/>
    <w:rsid w:val="00757313"/>
    <w:rsid w:val="007574E1"/>
    <w:rsid w:val="00757944"/>
    <w:rsid w:val="00757D68"/>
    <w:rsid w:val="007612C2"/>
    <w:rsid w:val="00762267"/>
    <w:rsid w:val="00762CB2"/>
    <w:rsid w:val="007638AD"/>
    <w:rsid w:val="00763F02"/>
    <w:rsid w:val="00764775"/>
    <w:rsid w:val="00766352"/>
    <w:rsid w:val="00766513"/>
    <w:rsid w:val="007666C8"/>
    <w:rsid w:val="0076684A"/>
    <w:rsid w:val="00766C64"/>
    <w:rsid w:val="0076705C"/>
    <w:rsid w:val="0077007B"/>
    <w:rsid w:val="00770B33"/>
    <w:rsid w:val="00771429"/>
    <w:rsid w:val="00772272"/>
    <w:rsid w:val="007726B8"/>
    <w:rsid w:val="0077355E"/>
    <w:rsid w:val="00773F5D"/>
    <w:rsid w:val="007743C7"/>
    <w:rsid w:val="0077513D"/>
    <w:rsid w:val="007752FA"/>
    <w:rsid w:val="007757D4"/>
    <w:rsid w:val="0077586E"/>
    <w:rsid w:val="00775B28"/>
    <w:rsid w:val="0077785A"/>
    <w:rsid w:val="00777AF1"/>
    <w:rsid w:val="00777C46"/>
    <w:rsid w:val="0078283E"/>
    <w:rsid w:val="007851E6"/>
    <w:rsid w:val="007862A3"/>
    <w:rsid w:val="007874D3"/>
    <w:rsid w:val="00787A17"/>
    <w:rsid w:val="00787AE9"/>
    <w:rsid w:val="007900E9"/>
    <w:rsid w:val="00790514"/>
    <w:rsid w:val="00791066"/>
    <w:rsid w:val="007919C3"/>
    <w:rsid w:val="0079234F"/>
    <w:rsid w:val="00793888"/>
    <w:rsid w:val="00793E5E"/>
    <w:rsid w:val="007944EE"/>
    <w:rsid w:val="00794C87"/>
    <w:rsid w:val="00795002"/>
    <w:rsid w:val="00795994"/>
    <w:rsid w:val="00797B9D"/>
    <w:rsid w:val="007A0945"/>
    <w:rsid w:val="007A0C1E"/>
    <w:rsid w:val="007A0DB9"/>
    <w:rsid w:val="007A273C"/>
    <w:rsid w:val="007A453C"/>
    <w:rsid w:val="007A4C2C"/>
    <w:rsid w:val="007A51FE"/>
    <w:rsid w:val="007A5641"/>
    <w:rsid w:val="007A7B8D"/>
    <w:rsid w:val="007A7BEC"/>
    <w:rsid w:val="007B1249"/>
    <w:rsid w:val="007B1562"/>
    <w:rsid w:val="007B165E"/>
    <w:rsid w:val="007B2225"/>
    <w:rsid w:val="007B240D"/>
    <w:rsid w:val="007B288C"/>
    <w:rsid w:val="007B2E7F"/>
    <w:rsid w:val="007B2FDE"/>
    <w:rsid w:val="007B3556"/>
    <w:rsid w:val="007B3F88"/>
    <w:rsid w:val="007B66CE"/>
    <w:rsid w:val="007B6AA0"/>
    <w:rsid w:val="007C0331"/>
    <w:rsid w:val="007C045E"/>
    <w:rsid w:val="007C064F"/>
    <w:rsid w:val="007C155E"/>
    <w:rsid w:val="007C38CE"/>
    <w:rsid w:val="007C46DD"/>
    <w:rsid w:val="007C5494"/>
    <w:rsid w:val="007C5BA2"/>
    <w:rsid w:val="007C6A0B"/>
    <w:rsid w:val="007D04B5"/>
    <w:rsid w:val="007D0A33"/>
    <w:rsid w:val="007D1B64"/>
    <w:rsid w:val="007D261C"/>
    <w:rsid w:val="007D54A1"/>
    <w:rsid w:val="007D5EF0"/>
    <w:rsid w:val="007D74F4"/>
    <w:rsid w:val="007D751A"/>
    <w:rsid w:val="007D78DC"/>
    <w:rsid w:val="007E013E"/>
    <w:rsid w:val="007E048C"/>
    <w:rsid w:val="007E06D7"/>
    <w:rsid w:val="007E09CB"/>
    <w:rsid w:val="007E13E5"/>
    <w:rsid w:val="007E1A5F"/>
    <w:rsid w:val="007E1B8B"/>
    <w:rsid w:val="007E1BE7"/>
    <w:rsid w:val="007E1CBD"/>
    <w:rsid w:val="007E205A"/>
    <w:rsid w:val="007E3103"/>
    <w:rsid w:val="007E3671"/>
    <w:rsid w:val="007E3E04"/>
    <w:rsid w:val="007E4148"/>
    <w:rsid w:val="007E5411"/>
    <w:rsid w:val="007E5FDB"/>
    <w:rsid w:val="007E6675"/>
    <w:rsid w:val="007E68C7"/>
    <w:rsid w:val="007E6EF3"/>
    <w:rsid w:val="007E7194"/>
    <w:rsid w:val="007E777C"/>
    <w:rsid w:val="007E798D"/>
    <w:rsid w:val="007F2771"/>
    <w:rsid w:val="007F2FD5"/>
    <w:rsid w:val="007F3265"/>
    <w:rsid w:val="007F382D"/>
    <w:rsid w:val="007F3846"/>
    <w:rsid w:val="007F39C9"/>
    <w:rsid w:val="007F46E0"/>
    <w:rsid w:val="007F4845"/>
    <w:rsid w:val="007F4FDA"/>
    <w:rsid w:val="007F5BAA"/>
    <w:rsid w:val="007F64A8"/>
    <w:rsid w:val="007F6B7D"/>
    <w:rsid w:val="007F76D4"/>
    <w:rsid w:val="00800044"/>
    <w:rsid w:val="0080124A"/>
    <w:rsid w:val="00801959"/>
    <w:rsid w:val="00801EAA"/>
    <w:rsid w:val="0080354D"/>
    <w:rsid w:val="008055AC"/>
    <w:rsid w:val="00805722"/>
    <w:rsid w:val="00805780"/>
    <w:rsid w:val="00806184"/>
    <w:rsid w:val="00806586"/>
    <w:rsid w:val="00810532"/>
    <w:rsid w:val="008106C7"/>
    <w:rsid w:val="00812064"/>
    <w:rsid w:val="00812CAC"/>
    <w:rsid w:val="00813888"/>
    <w:rsid w:val="0081418B"/>
    <w:rsid w:val="00814F91"/>
    <w:rsid w:val="00815CD5"/>
    <w:rsid w:val="0081687D"/>
    <w:rsid w:val="008176E2"/>
    <w:rsid w:val="008179F2"/>
    <w:rsid w:val="00817CE5"/>
    <w:rsid w:val="00820023"/>
    <w:rsid w:val="00821729"/>
    <w:rsid w:val="008226A0"/>
    <w:rsid w:val="008236ED"/>
    <w:rsid w:val="00824A14"/>
    <w:rsid w:val="00825B76"/>
    <w:rsid w:val="00826E7F"/>
    <w:rsid w:val="00827107"/>
    <w:rsid w:val="0083052A"/>
    <w:rsid w:val="00832A37"/>
    <w:rsid w:val="00832E1C"/>
    <w:rsid w:val="00833EAD"/>
    <w:rsid w:val="0083447A"/>
    <w:rsid w:val="0083474E"/>
    <w:rsid w:val="0083486B"/>
    <w:rsid w:val="00834C5A"/>
    <w:rsid w:val="008356C2"/>
    <w:rsid w:val="00835CAD"/>
    <w:rsid w:val="00836A41"/>
    <w:rsid w:val="00840343"/>
    <w:rsid w:val="0084161C"/>
    <w:rsid w:val="008419C2"/>
    <w:rsid w:val="00842BD1"/>
    <w:rsid w:val="00843E42"/>
    <w:rsid w:val="0084538A"/>
    <w:rsid w:val="00845F36"/>
    <w:rsid w:val="00846241"/>
    <w:rsid w:val="0084656D"/>
    <w:rsid w:val="00847E31"/>
    <w:rsid w:val="0085029E"/>
    <w:rsid w:val="00853DC3"/>
    <w:rsid w:val="0085432A"/>
    <w:rsid w:val="00854C7B"/>
    <w:rsid w:val="00854D04"/>
    <w:rsid w:val="008557F1"/>
    <w:rsid w:val="00855B78"/>
    <w:rsid w:val="0085611F"/>
    <w:rsid w:val="008568D4"/>
    <w:rsid w:val="00856940"/>
    <w:rsid w:val="00856C87"/>
    <w:rsid w:val="008570EF"/>
    <w:rsid w:val="008629A7"/>
    <w:rsid w:val="008642B1"/>
    <w:rsid w:val="00864480"/>
    <w:rsid w:val="00864D88"/>
    <w:rsid w:val="00864E56"/>
    <w:rsid w:val="00864FA3"/>
    <w:rsid w:val="008659D8"/>
    <w:rsid w:val="00865AF6"/>
    <w:rsid w:val="00865D19"/>
    <w:rsid w:val="008664E6"/>
    <w:rsid w:val="00866B04"/>
    <w:rsid w:val="0087234D"/>
    <w:rsid w:val="00872E35"/>
    <w:rsid w:val="00873AF4"/>
    <w:rsid w:val="00874775"/>
    <w:rsid w:val="008755A0"/>
    <w:rsid w:val="008755C6"/>
    <w:rsid w:val="00876326"/>
    <w:rsid w:val="00876A8A"/>
    <w:rsid w:val="00876FD6"/>
    <w:rsid w:val="008774C7"/>
    <w:rsid w:val="00880946"/>
    <w:rsid w:val="00881601"/>
    <w:rsid w:val="008816BE"/>
    <w:rsid w:val="00882915"/>
    <w:rsid w:val="008829D6"/>
    <w:rsid w:val="00883984"/>
    <w:rsid w:val="00883C68"/>
    <w:rsid w:val="008856C0"/>
    <w:rsid w:val="00886080"/>
    <w:rsid w:val="0088627A"/>
    <w:rsid w:val="00886B36"/>
    <w:rsid w:val="00886C82"/>
    <w:rsid w:val="00887571"/>
    <w:rsid w:val="00891338"/>
    <w:rsid w:val="00891623"/>
    <w:rsid w:val="0089189E"/>
    <w:rsid w:val="00892B5F"/>
    <w:rsid w:val="00893116"/>
    <w:rsid w:val="00893AC4"/>
    <w:rsid w:val="00894242"/>
    <w:rsid w:val="0089436F"/>
    <w:rsid w:val="0089447B"/>
    <w:rsid w:val="00896DD1"/>
    <w:rsid w:val="00896F45"/>
    <w:rsid w:val="0089752E"/>
    <w:rsid w:val="008975EF"/>
    <w:rsid w:val="008A0E6A"/>
    <w:rsid w:val="008A22DD"/>
    <w:rsid w:val="008A22E4"/>
    <w:rsid w:val="008A3E17"/>
    <w:rsid w:val="008A42F9"/>
    <w:rsid w:val="008A5F75"/>
    <w:rsid w:val="008A6081"/>
    <w:rsid w:val="008A6A9B"/>
    <w:rsid w:val="008B15DA"/>
    <w:rsid w:val="008B16B7"/>
    <w:rsid w:val="008B1D86"/>
    <w:rsid w:val="008B2109"/>
    <w:rsid w:val="008B4350"/>
    <w:rsid w:val="008B553A"/>
    <w:rsid w:val="008B58BB"/>
    <w:rsid w:val="008B63E2"/>
    <w:rsid w:val="008B64D6"/>
    <w:rsid w:val="008B6C2B"/>
    <w:rsid w:val="008B75CC"/>
    <w:rsid w:val="008B785B"/>
    <w:rsid w:val="008C0425"/>
    <w:rsid w:val="008C1A48"/>
    <w:rsid w:val="008C1A9D"/>
    <w:rsid w:val="008C2A16"/>
    <w:rsid w:val="008C2D3C"/>
    <w:rsid w:val="008C4AD7"/>
    <w:rsid w:val="008C55A5"/>
    <w:rsid w:val="008C567B"/>
    <w:rsid w:val="008C5BD3"/>
    <w:rsid w:val="008C6851"/>
    <w:rsid w:val="008C6CED"/>
    <w:rsid w:val="008C6FB3"/>
    <w:rsid w:val="008C7B53"/>
    <w:rsid w:val="008C7E20"/>
    <w:rsid w:val="008D16D2"/>
    <w:rsid w:val="008D218F"/>
    <w:rsid w:val="008D2FE2"/>
    <w:rsid w:val="008D4410"/>
    <w:rsid w:val="008D4F8D"/>
    <w:rsid w:val="008D500A"/>
    <w:rsid w:val="008D7E42"/>
    <w:rsid w:val="008E0DEB"/>
    <w:rsid w:val="008E1440"/>
    <w:rsid w:val="008E183E"/>
    <w:rsid w:val="008E1F7F"/>
    <w:rsid w:val="008E2F7C"/>
    <w:rsid w:val="008E4A45"/>
    <w:rsid w:val="008E56A6"/>
    <w:rsid w:val="008E6EBD"/>
    <w:rsid w:val="008F010C"/>
    <w:rsid w:val="008F267B"/>
    <w:rsid w:val="008F3CD3"/>
    <w:rsid w:val="008F4163"/>
    <w:rsid w:val="008F41EB"/>
    <w:rsid w:val="008F44AD"/>
    <w:rsid w:val="008F4AE1"/>
    <w:rsid w:val="00901C29"/>
    <w:rsid w:val="00901E7F"/>
    <w:rsid w:val="0090260A"/>
    <w:rsid w:val="00902E6C"/>
    <w:rsid w:val="0090355B"/>
    <w:rsid w:val="00903721"/>
    <w:rsid w:val="00903EBA"/>
    <w:rsid w:val="009057B1"/>
    <w:rsid w:val="00906B69"/>
    <w:rsid w:val="00907D50"/>
    <w:rsid w:val="00910889"/>
    <w:rsid w:val="009133D2"/>
    <w:rsid w:val="009138D3"/>
    <w:rsid w:val="00914155"/>
    <w:rsid w:val="00915567"/>
    <w:rsid w:val="00917EDF"/>
    <w:rsid w:val="00920396"/>
    <w:rsid w:val="0092086F"/>
    <w:rsid w:val="00921AD1"/>
    <w:rsid w:val="00921CD3"/>
    <w:rsid w:val="00922E8F"/>
    <w:rsid w:val="009245A9"/>
    <w:rsid w:val="009249F5"/>
    <w:rsid w:val="00924DC1"/>
    <w:rsid w:val="00925477"/>
    <w:rsid w:val="00925C86"/>
    <w:rsid w:val="009263F2"/>
    <w:rsid w:val="0092686C"/>
    <w:rsid w:val="009272F1"/>
    <w:rsid w:val="00927F8A"/>
    <w:rsid w:val="00931C3C"/>
    <w:rsid w:val="00932523"/>
    <w:rsid w:val="009326FF"/>
    <w:rsid w:val="009329E7"/>
    <w:rsid w:val="00932BFA"/>
    <w:rsid w:val="00933A79"/>
    <w:rsid w:val="00933CE9"/>
    <w:rsid w:val="00933DA4"/>
    <w:rsid w:val="00934EB7"/>
    <w:rsid w:val="0093529A"/>
    <w:rsid w:val="00936516"/>
    <w:rsid w:val="00937046"/>
    <w:rsid w:val="00937D70"/>
    <w:rsid w:val="00940337"/>
    <w:rsid w:val="00940B71"/>
    <w:rsid w:val="009423B0"/>
    <w:rsid w:val="00942DBA"/>
    <w:rsid w:val="00943516"/>
    <w:rsid w:val="009435E0"/>
    <w:rsid w:val="0094365C"/>
    <w:rsid w:val="00943E98"/>
    <w:rsid w:val="00944257"/>
    <w:rsid w:val="00944342"/>
    <w:rsid w:val="00946B98"/>
    <w:rsid w:val="00946F1A"/>
    <w:rsid w:val="009502C6"/>
    <w:rsid w:val="0095055A"/>
    <w:rsid w:val="00950F7F"/>
    <w:rsid w:val="00952009"/>
    <w:rsid w:val="00952883"/>
    <w:rsid w:val="009530D7"/>
    <w:rsid w:val="00953B3C"/>
    <w:rsid w:val="00953E71"/>
    <w:rsid w:val="00955D63"/>
    <w:rsid w:val="00955F51"/>
    <w:rsid w:val="009560A9"/>
    <w:rsid w:val="00956CF6"/>
    <w:rsid w:val="009623DB"/>
    <w:rsid w:val="00962C4F"/>
    <w:rsid w:val="00962DC5"/>
    <w:rsid w:val="00962DCD"/>
    <w:rsid w:val="00962F0B"/>
    <w:rsid w:val="00962F8B"/>
    <w:rsid w:val="009634F8"/>
    <w:rsid w:val="0096375B"/>
    <w:rsid w:val="0096415E"/>
    <w:rsid w:val="009641D3"/>
    <w:rsid w:val="00964D6A"/>
    <w:rsid w:val="009653D1"/>
    <w:rsid w:val="0096641C"/>
    <w:rsid w:val="009711F9"/>
    <w:rsid w:val="00971217"/>
    <w:rsid w:val="0097377E"/>
    <w:rsid w:val="00973CE1"/>
    <w:rsid w:val="00974652"/>
    <w:rsid w:val="0097534F"/>
    <w:rsid w:val="009756D1"/>
    <w:rsid w:val="00975840"/>
    <w:rsid w:val="0097673C"/>
    <w:rsid w:val="009768E4"/>
    <w:rsid w:val="0097733A"/>
    <w:rsid w:val="0097743C"/>
    <w:rsid w:val="009831CA"/>
    <w:rsid w:val="00983240"/>
    <w:rsid w:val="00984505"/>
    <w:rsid w:val="00984980"/>
    <w:rsid w:val="00986C2C"/>
    <w:rsid w:val="009879F0"/>
    <w:rsid w:val="00987C04"/>
    <w:rsid w:val="00987EFB"/>
    <w:rsid w:val="00990556"/>
    <w:rsid w:val="009909B8"/>
    <w:rsid w:val="00991572"/>
    <w:rsid w:val="0099279C"/>
    <w:rsid w:val="00994076"/>
    <w:rsid w:val="00994677"/>
    <w:rsid w:val="009947B3"/>
    <w:rsid w:val="009947D3"/>
    <w:rsid w:val="00994B46"/>
    <w:rsid w:val="00996088"/>
    <w:rsid w:val="009974C2"/>
    <w:rsid w:val="00997D7C"/>
    <w:rsid w:val="009A186A"/>
    <w:rsid w:val="009A1AC3"/>
    <w:rsid w:val="009A1B43"/>
    <w:rsid w:val="009A28C0"/>
    <w:rsid w:val="009A2D3B"/>
    <w:rsid w:val="009A2D68"/>
    <w:rsid w:val="009A3CAE"/>
    <w:rsid w:val="009A491F"/>
    <w:rsid w:val="009A4D37"/>
    <w:rsid w:val="009A6B96"/>
    <w:rsid w:val="009A6FC0"/>
    <w:rsid w:val="009A7148"/>
    <w:rsid w:val="009A74FE"/>
    <w:rsid w:val="009B00EC"/>
    <w:rsid w:val="009B03B2"/>
    <w:rsid w:val="009B2D85"/>
    <w:rsid w:val="009B2DB7"/>
    <w:rsid w:val="009B3EF9"/>
    <w:rsid w:val="009B444E"/>
    <w:rsid w:val="009B4CEA"/>
    <w:rsid w:val="009B5058"/>
    <w:rsid w:val="009B5C26"/>
    <w:rsid w:val="009B61AF"/>
    <w:rsid w:val="009B65BE"/>
    <w:rsid w:val="009B7ADF"/>
    <w:rsid w:val="009C0D16"/>
    <w:rsid w:val="009C1AE6"/>
    <w:rsid w:val="009C33FC"/>
    <w:rsid w:val="009C4CB5"/>
    <w:rsid w:val="009C5E35"/>
    <w:rsid w:val="009C6FC4"/>
    <w:rsid w:val="009C7867"/>
    <w:rsid w:val="009C7A10"/>
    <w:rsid w:val="009D089A"/>
    <w:rsid w:val="009D192A"/>
    <w:rsid w:val="009D1A99"/>
    <w:rsid w:val="009D2E87"/>
    <w:rsid w:val="009D40EF"/>
    <w:rsid w:val="009D4EBB"/>
    <w:rsid w:val="009D4F7A"/>
    <w:rsid w:val="009D5972"/>
    <w:rsid w:val="009D64A8"/>
    <w:rsid w:val="009D701B"/>
    <w:rsid w:val="009D7A27"/>
    <w:rsid w:val="009E03E6"/>
    <w:rsid w:val="009E0722"/>
    <w:rsid w:val="009E2106"/>
    <w:rsid w:val="009E2948"/>
    <w:rsid w:val="009E2C77"/>
    <w:rsid w:val="009E35CC"/>
    <w:rsid w:val="009E3A3E"/>
    <w:rsid w:val="009E5B2D"/>
    <w:rsid w:val="009E64B9"/>
    <w:rsid w:val="009E6736"/>
    <w:rsid w:val="009E6A2A"/>
    <w:rsid w:val="009E7156"/>
    <w:rsid w:val="009F08FE"/>
    <w:rsid w:val="009F12E9"/>
    <w:rsid w:val="009F1790"/>
    <w:rsid w:val="009F2247"/>
    <w:rsid w:val="009F2E3F"/>
    <w:rsid w:val="009F5A9D"/>
    <w:rsid w:val="009F64BD"/>
    <w:rsid w:val="009F6D04"/>
    <w:rsid w:val="009F7A63"/>
    <w:rsid w:val="009F7E84"/>
    <w:rsid w:val="00A0097E"/>
    <w:rsid w:val="00A015C1"/>
    <w:rsid w:val="00A016F2"/>
    <w:rsid w:val="00A0246D"/>
    <w:rsid w:val="00A0446F"/>
    <w:rsid w:val="00A04867"/>
    <w:rsid w:val="00A04C17"/>
    <w:rsid w:val="00A05A00"/>
    <w:rsid w:val="00A06984"/>
    <w:rsid w:val="00A071F0"/>
    <w:rsid w:val="00A075C3"/>
    <w:rsid w:val="00A103F4"/>
    <w:rsid w:val="00A123DE"/>
    <w:rsid w:val="00A12679"/>
    <w:rsid w:val="00A1383C"/>
    <w:rsid w:val="00A14B85"/>
    <w:rsid w:val="00A14C4E"/>
    <w:rsid w:val="00A15AAF"/>
    <w:rsid w:val="00A17BA6"/>
    <w:rsid w:val="00A20078"/>
    <w:rsid w:val="00A2181D"/>
    <w:rsid w:val="00A21FE5"/>
    <w:rsid w:val="00A224ED"/>
    <w:rsid w:val="00A22E1A"/>
    <w:rsid w:val="00A23595"/>
    <w:rsid w:val="00A236F5"/>
    <w:rsid w:val="00A24757"/>
    <w:rsid w:val="00A26598"/>
    <w:rsid w:val="00A26F39"/>
    <w:rsid w:val="00A300D4"/>
    <w:rsid w:val="00A31BEC"/>
    <w:rsid w:val="00A31D3B"/>
    <w:rsid w:val="00A31EFC"/>
    <w:rsid w:val="00A3218E"/>
    <w:rsid w:val="00A3245C"/>
    <w:rsid w:val="00A3278D"/>
    <w:rsid w:val="00A36823"/>
    <w:rsid w:val="00A371F9"/>
    <w:rsid w:val="00A40C46"/>
    <w:rsid w:val="00A411E7"/>
    <w:rsid w:val="00A413A0"/>
    <w:rsid w:val="00A41486"/>
    <w:rsid w:val="00A4160E"/>
    <w:rsid w:val="00A42011"/>
    <w:rsid w:val="00A42157"/>
    <w:rsid w:val="00A422E1"/>
    <w:rsid w:val="00A4306F"/>
    <w:rsid w:val="00A444A8"/>
    <w:rsid w:val="00A455F7"/>
    <w:rsid w:val="00A465D7"/>
    <w:rsid w:val="00A4668A"/>
    <w:rsid w:val="00A46F5E"/>
    <w:rsid w:val="00A472C9"/>
    <w:rsid w:val="00A4760B"/>
    <w:rsid w:val="00A47A70"/>
    <w:rsid w:val="00A51838"/>
    <w:rsid w:val="00A51BBD"/>
    <w:rsid w:val="00A52828"/>
    <w:rsid w:val="00A53866"/>
    <w:rsid w:val="00A53B6B"/>
    <w:rsid w:val="00A53BD0"/>
    <w:rsid w:val="00A53EE0"/>
    <w:rsid w:val="00A542DF"/>
    <w:rsid w:val="00A5482A"/>
    <w:rsid w:val="00A54F20"/>
    <w:rsid w:val="00A56F4F"/>
    <w:rsid w:val="00A57267"/>
    <w:rsid w:val="00A57C0B"/>
    <w:rsid w:val="00A57CB8"/>
    <w:rsid w:val="00A612E2"/>
    <w:rsid w:val="00A616C9"/>
    <w:rsid w:val="00A61C9D"/>
    <w:rsid w:val="00A61F5C"/>
    <w:rsid w:val="00A62511"/>
    <w:rsid w:val="00A6341D"/>
    <w:rsid w:val="00A63F99"/>
    <w:rsid w:val="00A64A3B"/>
    <w:rsid w:val="00A65191"/>
    <w:rsid w:val="00A65344"/>
    <w:rsid w:val="00A65A82"/>
    <w:rsid w:val="00A66074"/>
    <w:rsid w:val="00A67081"/>
    <w:rsid w:val="00A679F7"/>
    <w:rsid w:val="00A67DA1"/>
    <w:rsid w:val="00A70FDF"/>
    <w:rsid w:val="00A715EE"/>
    <w:rsid w:val="00A71708"/>
    <w:rsid w:val="00A723D9"/>
    <w:rsid w:val="00A75AFA"/>
    <w:rsid w:val="00A75D24"/>
    <w:rsid w:val="00A76623"/>
    <w:rsid w:val="00A76B7A"/>
    <w:rsid w:val="00A776D0"/>
    <w:rsid w:val="00A82A1E"/>
    <w:rsid w:val="00A82C43"/>
    <w:rsid w:val="00A83FD6"/>
    <w:rsid w:val="00A84705"/>
    <w:rsid w:val="00A84A7C"/>
    <w:rsid w:val="00A84EE5"/>
    <w:rsid w:val="00A857AA"/>
    <w:rsid w:val="00A8798A"/>
    <w:rsid w:val="00A90CA7"/>
    <w:rsid w:val="00A90F46"/>
    <w:rsid w:val="00A91D74"/>
    <w:rsid w:val="00A92BEC"/>
    <w:rsid w:val="00A93978"/>
    <w:rsid w:val="00A93B61"/>
    <w:rsid w:val="00A93C6F"/>
    <w:rsid w:val="00A93D96"/>
    <w:rsid w:val="00A94250"/>
    <w:rsid w:val="00A9464D"/>
    <w:rsid w:val="00A95C48"/>
    <w:rsid w:val="00A95F96"/>
    <w:rsid w:val="00A965FB"/>
    <w:rsid w:val="00A96653"/>
    <w:rsid w:val="00A9737B"/>
    <w:rsid w:val="00A97511"/>
    <w:rsid w:val="00A97513"/>
    <w:rsid w:val="00AA1E51"/>
    <w:rsid w:val="00AA27BC"/>
    <w:rsid w:val="00AA2B35"/>
    <w:rsid w:val="00AA4B32"/>
    <w:rsid w:val="00AA4FB3"/>
    <w:rsid w:val="00AA504B"/>
    <w:rsid w:val="00AA5B4A"/>
    <w:rsid w:val="00AA6EC1"/>
    <w:rsid w:val="00AB1F6F"/>
    <w:rsid w:val="00AB2A78"/>
    <w:rsid w:val="00AB3873"/>
    <w:rsid w:val="00AB436D"/>
    <w:rsid w:val="00AB461E"/>
    <w:rsid w:val="00AB4BC4"/>
    <w:rsid w:val="00AB5877"/>
    <w:rsid w:val="00AB6023"/>
    <w:rsid w:val="00AB7E5B"/>
    <w:rsid w:val="00AC26E9"/>
    <w:rsid w:val="00AC2F94"/>
    <w:rsid w:val="00AC3C05"/>
    <w:rsid w:val="00AC4117"/>
    <w:rsid w:val="00AC4C21"/>
    <w:rsid w:val="00AC58F7"/>
    <w:rsid w:val="00AC69AF"/>
    <w:rsid w:val="00AC6C65"/>
    <w:rsid w:val="00AC792B"/>
    <w:rsid w:val="00AC7C87"/>
    <w:rsid w:val="00AD0754"/>
    <w:rsid w:val="00AD09CA"/>
    <w:rsid w:val="00AD0A66"/>
    <w:rsid w:val="00AD20BD"/>
    <w:rsid w:val="00AD3882"/>
    <w:rsid w:val="00AD42DF"/>
    <w:rsid w:val="00AD4A86"/>
    <w:rsid w:val="00AD4C19"/>
    <w:rsid w:val="00AD56C2"/>
    <w:rsid w:val="00AD5784"/>
    <w:rsid w:val="00AD5E16"/>
    <w:rsid w:val="00AD6E38"/>
    <w:rsid w:val="00AE0105"/>
    <w:rsid w:val="00AE0AC7"/>
    <w:rsid w:val="00AE14A5"/>
    <w:rsid w:val="00AE1EBB"/>
    <w:rsid w:val="00AE2E4B"/>
    <w:rsid w:val="00AE3675"/>
    <w:rsid w:val="00AE3DD2"/>
    <w:rsid w:val="00AE56A1"/>
    <w:rsid w:val="00AE5824"/>
    <w:rsid w:val="00AE7208"/>
    <w:rsid w:val="00AE7375"/>
    <w:rsid w:val="00AE7474"/>
    <w:rsid w:val="00AE7A12"/>
    <w:rsid w:val="00AF0075"/>
    <w:rsid w:val="00AF1161"/>
    <w:rsid w:val="00AF29C9"/>
    <w:rsid w:val="00AF3746"/>
    <w:rsid w:val="00AF5C8D"/>
    <w:rsid w:val="00AF764C"/>
    <w:rsid w:val="00B003B7"/>
    <w:rsid w:val="00B00424"/>
    <w:rsid w:val="00B02376"/>
    <w:rsid w:val="00B040EF"/>
    <w:rsid w:val="00B04AC4"/>
    <w:rsid w:val="00B06101"/>
    <w:rsid w:val="00B06601"/>
    <w:rsid w:val="00B0736C"/>
    <w:rsid w:val="00B07BFA"/>
    <w:rsid w:val="00B10095"/>
    <w:rsid w:val="00B1010F"/>
    <w:rsid w:val="00B10401"/>
    <w:rsid w:val="00B107DF"/>
    <w:rsid w:val="00B10D2E"/>
    <w:rsid w:val="00B122D0"/>
    <w:rsid w:val="00B12FD8"/>
    <w:rsid w:val="00B14754"/>
    <w:rsid w:val="00B14BC6"/>
    <w:rsid w:val="00B152F5"/>
    <w:rsid w:val="00B16443"/>
    <w:rsid w:val="00B1669A"/>
    <w:rsid w:val="00B17024"/>
    <w:rsid w:val="00B1756E"/>
    <w:rsid w:val="00B204E8"/>
    <w:rsid w:val="00B20723"/>
    <w:rsid w:val="00B224B7"/>
    <w:rsid w:val="00B225AB"/>
    <w:rsid w:val="00B23051"/>
    <w:rsid w:val="00B2321D"/>
    <w:rsid w:val="00B236FB"/>
    <w:rsid w:val="00B237D5"/>
    <w:rsid w:val="00B23D1E"/>
    <w:rsid w:val="00B24B33"/>
    <w:rsid w:val="00B24B77"/>
    <w:rsid w:val="00B25F94"/>
    <w:rsid w:val="00B268EA"/>
    <w:rsid w:val="00B26DCE"/>
    <w:rsid w:val="00B27836"/>
    <w:rsid w:val="00B2791C"/>
    <w:rsid w:val="00B27A7D"/>
    <w:rsid w:val="00B31841"/>
    <w:rsid w:val="00B31E9C"/>
    <w:rsid w:val="00B31F37"/>
    <w:rsid w:val="00B32479"/>
    <w:rsid w:val="00B348D5"/>
    <w:rsid w:val="00B35679"/>
    <w:rsid w:val="00B35861"/>
    <w:rsid w:val="00B35A95"/>
    <w:rsid w:val="00B4282B"/>
    <w:rsid w:val="00B43176"/>
    <w:rsid w:val="00B43ABD"/>
    <w:rsid w:val="00B440D4"/>
    <w:rsid w:val="00B44928"/>
    <w:rsid w:val="00B44BF8"/>
    <w:rsid w:val="00B45DCD"/>
    <w:rsid w:val="00B45ECE"/>
    <w:rsid w:val="00B4609C"/>
    <w:rsid w:val="00B46277"/>
    <w:rsid w:val="00B467D0"/>
    <w:rsid w:val="00B46D1C"/>
    <w:rsid w:val="00B470BF"/>
    <w:rsid w:val="00B5162D"/>
    <w:rsid w:val="00B518D3"/>
    <w:rsid w:val="00B5205A"/>
    <w:rsid w:val="00B5275F"/>
    <w:rsid w:val="00B52D56"/>
    <w:rsid w:val="00B54089"/>
    <w:rsid w:val="00B54302"/>
    <w:rsid w:val="00B555E2"/>
    <w:rsid w:val="00B55FEE"/>
    <w:rsid w:val="00B57206"/>
    <w:rsid w:val="00B57942"/>
    <w:rsid w:val="00B57FB9"/>
    <w:rsid w:val="00B6014F"/>
    <w:rsid w:val="00B602C4"/>
    <w:rsid w:val="00B61503"/>
    <w:rsid w:val="00B6171D"/>
    <w:rsid w:val="00B6185D"/>
    <w:rsid w:val="00B61EFE"/>
    <w:rsid w:val="00B622F3"/>
    <w:rsid w:val="00B62CF4"/>
    <w:rsid w:val="00B62DDF"/>
    <w:rsid w:val="00B630C8"/>
    <w:rsid w:val="00B6357D"/>
    <w:rsid w:val="00B6389F"/>
    <w:rsid w:val="00B645D1"/>
    <w:rsid w:val="00B6586C"/>
    <w:rsid w:val="00B65A45"/>
    <w:rsid w:val="00B65C53"/>
    <w:rsid w:val="00B65E81"/>
    <w:rsid w:val="00B71C59"/>
    <w:rsid w:val="00B71CC8"/>
    <w:rsid w:val="00B71F59"/>
    <w:rsid w:val="00B72574"/>
    <w:rsid w:val="00B72E58"/>
    <w:rsid w:val="00B73066"/>
    <w:rsid w:val="00B73849"/>
    <w:rsid w:val="00B738A3"/>
    <w:rsid w:val="00B73E83"/>
    <w:rsid w:val="00B74491"/>
    <w:rsid w:val="00B745A4"/>
    <w:rsid w:val="00B75009"/>
    <w:rsid w:val="00B75041"/>
    <w:rsid w:val="00B757D5"/>
    <w:rsid w:val="00B770F3"/>
    <w:rsid w:val="00B77352"/>
    <w:rsid w:val="00B77D7F"/>
    <w:rsid w:val="00B80DA1"/>
    <w:rsid w:val="00B80E83"/>
    <w:rsid w:val="00B8163A"/>
    <w:rsid w:val="00B8195A"/>
    <w:rsid w:val="00B8246B"/>
    <w:rsid w:val="00B833AA"/>
    <w:rsid w:val="00B843C2"/>
    <w:rsid w:val="00B84403"/>
    <w:rsid w:val="00B848E3"/>
    <w:rsid w:val="00B858E1"/>
    <w:rsid w:val="00B85C47"/>
    <w:rsid w:val="00B85CF4"/>
    <w:rsid w:val="00B86938"/>
    <w:rsid w:val="00B86A98"/>
    <w:rsid w:val="00B86CE8"/>
    <w:rsid w:val="00B873A8"/>
    <w:rsid w:val="00B874AD"/>
    <w:rsid w:val="00B9051E"/>
    <w:rsid w:val="00B90B95"/>
    <w:rsid w:val="00B911AF"/>
    <w:rsid w:val="00B92661"/>
    <w:rsid w:val="00B93435"/>
    <w:rsid w:val="00B93B79"/>
    <w:rsid w:val="00B94384"/>
    <w:rsid w:val="00B9577A"/>
    <w:rsid w:val="00B966D7"/>
    <w:rsid w:val="00B96F1C"/>
    <w:rsid w:val="00B970B8"/>
    <w:rsid w:val="00B977F7"/>
    <w:rsid w:val="00BA108B"/>
    <w:rsid w:val="00BA1DCA"/>
    <w:rsid w:val="00BA304A"/>
    <w:rsid w:val="00BA5E95"/>
    <w:rsid w:val="00BA63AD"/>
    <w:rsid w:val="00BA63BC"/>
    <w:rsid w:val="00BA6A1F"/>
    <w:rsid w:val="00BA76FB"/>
    <w:rsid w:val="00BA7809"/>
    <w:rsid w:val="00BA7959"/>
    <w:rsid w:val="00BB13B5"/>
    <w:rsid w:val="00BB1839"/>
    <w:rsid w:val="00BB33D6"/>
    <w:rsid w:val="00BB4590"/>
    <w:rsid w:val="00BB5B74"/>
    <w:rsid w:val="00BB5E89"/>
    <w:rsid w:val="00BB671F"/>
    <w:rsid w:val="00BB7833"/>
    <w:rsid w:val="00BB7DA2"/>
    <w:rsid w:val="00BC04CF"/>
    <w:rsid w:val="00BC1C0A"/>
    <w:rsid w:val="00BC1FC6"/>
    <w:rsid w:val="00BC27DF"/>
    <w:rsid w:val="00BC294A"/>
    <w:rsid w:val="00BC299A"/>
    <w:rsid w:val="00BC2E89"/>
    <w:rsid w:val="00BC322F"/>
    <w:rsid w:val="00BC3510"/>
    <w:rsid w:val="00BC54CA"/>
    <w:rsid w:val="00BC54DB"/>
    <w:rsid w:val="00BC5FFC"/>
    <w:rsid w:val="00BC647E"/>
    <w:rsid w:val="00BC650D"/>
    <w:rsid w:val="00BC6A14"/>
    <w:rsid w:val="00BC7F06"/>
    <w:rsid w:val="00BD0ADD"/>
    <w:rsid w:val="00BD0E91"/>
    <w:rsid w:val="00BD10E0"/>
    <w:rsid w:val="00BD1704"/>
    <w:rsid w:val="00BD2256"/>
    <w:rsid w:val="00BD283B"/>
    <w:rsid w:val="00BD2ED4"/>
    <w:rsid w:val="00BD366C"/>
    <w:rsid w:val="00BD4337"/>
    <w:rsid w:val="00BD4CBE"/>
    <w:rsid w:val="00BD5A2D"/>
    <w:rsid w:val="00BD5B8D"/>
    <w:rsid w:val="00BD616C"/>
    <w:rsid w:val="00BD708D"/>
    <w:rsid w:val="00BD70D1"/>
    <w:rsid w:val="00BD7DB9"/>
    <w:rsid w:val="00BD7ED3"/>
    <w:rsid w:val="00BE0DC5"/>
    <w:rsid w:val="00BE1119"/>
    <w:rsid w:val="00BE121E"/>
    <w:rsid w:val="00BE13AF"/>
    <w:rsid w:val="00BE1633"/>
    <w:rsid w:val="00BE3237"/>
    <w:rsid w:val="00BE3943"/>
    <w:rsid w:val="00BE4BD6"/>
    <w:rsid w:val="00BE5F6F"/>
    <w:rsid w:val="00BE70A2"/>
    <w:rsid w:val="00BE7841"/>
    <w:rsid w:val="00BE7AF3"/>
    <w:rsid w:val="00BE7D84"/>
    <w:rsid w:val="00BF0CD5"/>
    <w:rsid w:val="00BF0F78"/>
    <w:rsid w:val="00BF183E"/>
    <w:rsid w:val="00BF1EB9"/>
    <w:rsid w:val="00BF2E34"/>
    <w:rsid w:val="00BF3BA5"/>
    <w:rsid w:val="00BF490F"/>
    <w:rsid w:val="00BF4B8C"/>
    <w:rsid w:val="00BF5D00"/>
    <w:rsid w:val="00BF6346"/>
    <w:rsid w:val="00C0007E"/>
    <w:rsid w:val="00C002C1"/>
    <w:rsid w:val="00C01497"/>
    <w:rsid w:val="00C028E1"/>
    <w:rsid w:val="00C03820"/>
    <w:rsid w:val="00C03AEC"/>
    <w:rsid w:val="00C03B72"/>
    <w:rsid w:val="00C04149"/>
    <w:rsid w:val="00C045D9"/>
    <w:rsid w:val="00C048F1"/>
    <w:rsid w:val="00C05E14"/>
    <w:rsid w:val="00C05FFB"/>
    <w:rsid w:val="00C0613A"/>
    <w:rsid w:val="00C06BD7"/>
    <w:rsid w:val="00C079B7"/>
    <w:rsid w:val="00C10A1F"/>
    <w:rsid w:val="00C11829"/>
    <w:rsid w:val="00C12250"/>
    <w:rsid w:val="00C136FB"/>
    <w:rsid w:val="00C14172"/>
    <w:rsid w:val="00C145E5"/>
    <w:rsid w:val="00C145EE"/>
    <w:rsid w:val="00C14816"/>
    <w:rsid w:val="00C14935"/>
    <w:rsid w:val="00C14AF0"/>
    <w:rsid w:val="00C157A1"/>
    <w:rsid w:val="00C15C1A"/>
    <w:rsid w:val="00C15CA7"/>
    <w:rsid w:val="00C16180"/>
    <w:rsid w:val="00C176AB"/>
    <w:rsid w:val="00C1795F"/>
    <w:rsid w:val="00C2061E"/>
    <w:rsid w:val="00C2232E"/>
    <w:rsid w:val="00C225F9"/>
    <w:rsid w:val="00C22991"/>
    <w:rsid w:val="00C2354E"/>
    <w:rsid w:val="00C238B9"/>
    <w:rsid w:val="00C23B95"/>
    <w:rsid w:val="00C23DA1"/>
    <w:rsid w:val="00C24B49"/>
    <w:rsid w:val="00C25154"/>
    <w:rsid w:val="00C2573A"/>
    <w:rsid w:val="00C26784"/>
    <w:rsid w:val="00C26C4C"/>
    <w:rsid w:val="00C307D8"/>
    <w:rsid w:val="00C3137B"/>
    <w:rsid w:val="00C31640"/>
    <w:rsid w:val="00C3180C"/>
    <w:rsid w:val="00C31DCE"/>
    <w:rsid w:val="00C3217D"/>
    <w:rsid w:val="00C349EF"/>
    <w:rsid w:val="00C360EB"/>
    <w:rsid w:val="00C36CCB"/>
    <w:rsid w:val="00C36F32"/>
    <w:rsid w:val="00C37331"/>
    <w:rsid w:val="00C37802"/>
    <w:rsid w:val="00C37E84"/>
    <w:rsid w:val="00C412B0"/>
    <w:rsid w:val="00C4199F"/>
    <w:rsid w:val="00C42137"/>
    <w:rsid w:val="00C42727"/>
    <w:rsid w:val="00C42F1B"/>
    <w:rsid w:val="00C43247"/>
    <w:rsid w:val="00C449E7"/>
    <w:rsid w:val="00C46693"/>
    <w:rsid w:val="00C50B95"/>
    <w:rsid w:val="00C51AA2"/>
    <w:rsid w:val="00C51B74"/>
    <w:rsid w:val="00C5242C"/>
    <w:rsid w:val="00C5265B"/>
    <w:rsid w:val="00C529C6"/>
    <w:rsid w:val="00C52B54"/>
    <w:rsid w:val="00C535E8"/>
    <w:rsid w:val="00C543A0"/>
    <w:rsid w:val="00C54479"/>
    <w:rsid w:val="00C55366"/>
    <w:rsid w:val="00C55660"/>
    <w:rsid w:val="00C55694"/>
    <w:rsid w:val="00C55FC5"/>
    <w:rsid w:val="00C562E4"/>
    <w:rsid w:val="00C56588"/>
    <w:rsid w:val="00C56BC3"/>
    <w:rsid w:val="00C56DAB"/>
    <w:rsid w:val="00C570AD"/>
    <w:rsid w:val="00C5733B"/>
    <w:rsid w:val="00C57AB5"/>
    <w:rsid w:val="00C57CC1"/>
    <w:rsid w:val="00C60DDE"/>
    <w:rsid w:val="00C614E0"/>
    <w:rsid w:val="00C618A2"/>
    <w:rsid w:val="00C61E00"/>
    <w:rsid w:val="00C62317"/>
    <w:rsid w:val="00C62719"/>
    <w:rsid w:val="00C6274C"/>
    <w:rsid w:val="00C6283A"/>
    <w:rsid w:val="00C62F8C"/>
    <w:rsid w:val="00C634E1"/>
    <w:rsid w:val="00C63C95"/>
    <w:rsid w:val="00C647B5"/>
    <w:rsid w:val="00C65102"/>
    <w:rsid w:val="00C654C9"/>
    <w:rsid w:val="00C65B69"/>
    <w:rsid w:val="00C660A5"/>
    <w:rsid w:val="00C66384"/>
    <w:rsid w:val="00C664D3"/>
    <w:rsid w:val="00C6726A"/>
    <w:rsid w:val="00C7026F"/>
    <w:rsid w:val="00C7058B"/>
    <w:rsid w:val="00C716C7"/>
    <w:rsid w:val="00C71860"/>
    <w:rsid w:val="00C721D4"/>
    <w:rsid w:val="00C723CB"/>
    <w:rsid w:val="00C7247B"/>
    <w:rsid w:val="00C72AE5"/>
    <w:rsid w:val="00C731C3"/>
    <w:rsid w:val="00C737BF"/>
    <w:rsid w:val="00C741AD"/>
    <w:rsid w:val="00C746BC"/>
    <w:rsid w:val="00C74D76"/>
    <w:rsid w:val="00C77046"/>
    <w:rsid w:val="00C80243"/>
    <w:rsid w:val="00C804FD"/>
    <w:rsid w:val="00C80904"/>
    <w:rsid w:val="00C80A75"/>
    <w:rsid w:val="00C81A41"/>
    <w:rsid w:val="00C828A2"/>
    <w:rsid w:val="00C82E86"/>
    <w:rsid w:val="00C83D73"/>
    <w:rsid w:val="00C83F66"/>
    <w:rsid w:val="00C848A1"/>
    <w:rsid w:val="00C85CAC"/>
    <w:rsid w:val="00C86723"/>
    <w:rsid w:val="00C86D77"/>
    <w:rsid w:val="00C87608"/>
    <w:rsid w:val="00C8786B"/>
    <w:rsid w:val="00C90127"/>
    <w:rsid w:val="00C916B6"/>
    <w:rsid w:val="00C91934"/>
    <w:rsid w:val="00C921BD"/>
    <w:rsid w:val="00C92919"/>
    <w:rsid w:val="00C942E1"/>
    <w:rsid w:val="00C94B44"/>
    <w:rsid w:val="00C94D3C"/>
    <w:rsid w:val="00C952A1"/>
    <w:rsid w:val="00C96EA2"/>
    <w:rsid w:val="00C9734F"/>
    <w:rsid w:val="00C97B98"/>
    <w:rsid w:val="00C97C82"/>
    <w:rsid w:val="00CA00E5"/>
    <w:rsid w:val="00CA0D3D"/>
    <w:rsid w:val="00CA0ECF"/>
    <w:rsid w:val="00CA1962"/>
    <w:rsid w:val="00CA2B21"/>
    <w:rsid w:val="00CA33FF"/>
    <w:rsid w:val="00CA34C7"/>
    <w:rsid w:val="00CA39C4"/>
    <w:rsid w:val="00CA3C81"/>
    <w:rsid w:val="00CA4F7E"/>
    <w:rsid w:val="00CA7F16"/>
    <w:rsid w:val="00CB1004"/>
    <w:rsid w:val="00CB1318"/>
    <w:rsid w:val="00CB1488"/>
    <w:rsid w:val="00CB1E3D"/>
    <w:rsid w:val="00CB2C6E"/>
    <w:rsid w:val="00CB3402"/>
    <w:rsid w:val="00CB3486"/>
    <w:rsid w:val="00CB3740"/>
    <w:rsid w:val="00CB5309"/>
    <w:rsid w:val="00CB5478"/>
    <w:rsid w:val="00CB5523"/>
    <w:rsid w:val="00CC0696"/>
    <w:rsid w:val="00CC7C28"/>
    <w:rsid w:val="00CC7D78"/>
    <w:rsid w:val="00CD032B"/>
    <w:rsid w:val="00CD0ABA"/>
    <w:rsid w:val="00CD10C6"/>
    <w:rsid w:val="00CD218C"/>
    <w:rsid w:val="00CD2708"/>
    <w:rsid w:val="00CD2A28"/>
    <w:rsid w:val="00CD32F6"/>
    <w:rsid w:val="00CD3942"/>
    <w:rsid w:val="00CD4486"/>
    <w:rsid w:val="00CD4961"/>
    <w:rsid w:val="00CD4E0B"/>
    <w:rsid w:val="00CD5588"/>
    <w:rsid w:val="00CD55F2"/>
    <w:rsid w:val="00CD563A"/>
    <w:rsid w:val="00CD607F"/>
    <w:rsid w:val="00CD6229"/>
    <w:rsid w:val="00CD7127"/>
    <w:rsid w:val="00CD78C0"/>
    <w:rsid w:val="00CD7A47"/>
    <w:rsid w:val="00CD7F8E"/>
    <w:rsid w:val="00CE03D3"/>
    <w:rsid w:val="00CE0490"/>
    <w:rsid w:val="00CE06B6"/>
    <w:rsid w:val="00CE0B7C"/>
    <w:rsid w:val="00CE19F9"/>
    <w:rsid w:val="00CE5267"/>
    <w:rsid w:val="00CE5B73"/>
    <w:rsid w:val="00CE625C"/>
    <w:rsid w:val="00CE63A6"/>
    <w:rsid w:val="00CE6668"/>
    <w:rsid w:val="00CE7179"/>
    <w:rsid w:val="00CF13D0"/>
    <w:rsid w:val="00CF1B7D"/>
    <w:rsid w:val="00CF385E"/>
    <w:rsid w:val="00CF3E2C"/>
    <w:rsid w:val="00CF5CD5"/>
    <w:rsid w:val="00CF60ED"/>
    <w:rsid w:val="00CF65B6"/>
    <w:rsid w:val="00CF67F7"/>
    <w:rsid w:val="00CF7088"/>
    <w:rsid w:val="00CF7510"/>
    <w:rsid w:val="00D00381"/>
    <w:rsid w:val="00D00407"/>
    <w:rsid w:val="00D00731"/>
    <w:rsid w:val="00D00BDA"/>
    <w:rsid w:val="00D00EB6"/>
    <w:rsid w:val="00D03E05"/>
    <w:rsid w:val="00D04805"/>
    <w:rsid w:val="00D050D7"/>
    <w:rsid w:val="00D05B82"/>
    <w:rsid w:val="00D06718"/>
    <w:rsid w:val="00D079FA"/>
    <w:rsid w:val="00D1161F"/>
    <w:rsid w:val="00D119B7"/>
    <w:rsid w:val="00D1264C"/>
    <w:rsid w:val="00D12B0D"/>
    <w:rsid w:val="00D14A93"/>
    <w:rsid w:val="00D158A6"/>
    <w:rsid w:val="00D160CC"/>
    <w:rsid w:val="00D16702"/>
    <w:rsid w:val="00D17537"/>
    <w:rsid w:val="00D17977"/>
    <w:rsid w:val="00D201FB"/>
    <w:rsid w:val="00D206AA"/>
    <w:rsid w:val="00D20AE9"/>
    <w:rsid w:val="00D20CCD"/>
    <w:rsid w:val="00D2184E"/>
    <w:rsid w:val="00D21B1D"/>
    <w:rsid w:val="00D220DE"/>
    <w:rsid w:val="00D2226C"/>
    <w:rsid w:val="00D23429"/>
    <w:rsid w:val="00D23612"/>
    <w:rsid w:val="00D23702"/>
    <w:rsid w:val="00D24688"/>
    <w:rsid w:val="00D24799"/>
    <w:rsid w:val="00D24856"/>
    <w:rsid w:val="00D24A26"/>
    <w:rsid w:val="00D24C3E"/>
    <w:rsid w:val="00D24D3D"/>
    <w:rsid w:val="00D252EA"/>
    <w:rsid w:val="00D25F45"/>
    <w:rsid w:val="00D2659D"/>
    <w:rsid w:val="00D27039"/>
    <w:rsid w:val="00D27053"/>
    <w:rsid w:val="00D27744"/>
    <w:rsid w:val="00D27962"/>
    <w:rsid w:val="00D279B7"/>
    <w:rsid w:val="00D321D6"/>
    <w:rsid w:val="00D32602"/>
    <w:rsid w:val="00D3359A"/>
    <w:rsid w:val="00D33CF3"/>
    <w:rsid w:val="00D34C4C"/>
    <w:rsid w:val="00D35C5B"/>
    <w:rsid w:val="00D36070"/>
    <w:rsid w:val="00D362DC"/>
    <w:rsid w:val="00D37C9A"/>
    <w:rsid w:val="00D40FD0"/>
    <w:rsid w:val="00D4139F"/>
    <w:rsid w:val="00D413EF"/>
    <w:rsid w:val="00D42753"/>
    <w:rsid w:val="00D42BB1"/>
    <w:rsid w:val="00D43445"/>
    <w:rsid w:val="00D45990"/>
    <w:rsid w:val="00D46476"/>
    <w:rsid w:val="00D464ED"/>
    <w:rsid w:val="00D4680C"/>
    <w:rsid w:val="00D46815"/>
    <w:rsid w:val="00D47860"/>
    <w:rsid w:val="00D47CF1"/>
    <w:rsid w:val="00D47D43"/>
    <w:rsid w:val="00D50B33"/>
    <w:rsid w:val="00D50E38"/>
    <w:rsid w:val="00D51F0D"/>
    <w:rsid w:val="00D52FF7"/>
    <w:rsid w:val="00D5318F"/>
    <w:rsid w:val="00D54E85"/>
    <w:rsid w:val="00D54E8F"/>
    <w:rsid w:val="00D551B5"/>
    <w:rsid w:val="00D5562E"/>
    <w:rsid w:val="00D5587C"/>
    <w:rsid w:val="00D55BC9"/>
    <w:rsid w:val="00D56960"/>
    <w:rsid w:val="00D57FD6"/>
    <w:rsid w:val="00D608FC"/>
    <w:rsid w:val="00D6115B"/>
    <w:rsid w:val="00D61AE2"/>
    <w:rsid w:val="00D6202B"/>
    <w:rsid w:val="00D6215A"/>
    <w:rsid w:val="00D621F6"/>
    <w:rsid w:val="00D638DF"/>
    <w:rsid w:val="00D658B3"/>
    <w:rsid w:val="00D66060"/>
    <w:rsid w:val="00D66390"/>
    <w:rsid w:val="00D663DF"/>
    <w:rsid w:val="00D66DB2"/>
    <w:rsid w:val="00D66F63"/>
    <w:rsid w:val="00D6729C"/>
    <w:rsid w:val="00D67D87"/>
    <w:rsid w:val="00D715F9"/>
    <w:rsid w:val="00D718C1"/>
    <w:rsid w:val="00D71AF1"/>
    <w:rsid w:val="00D73195"/>
    <w:rsid w:val="00D737A2"/>
    <w:rsid w:val="00D7405F"/>
    <w:rsid w:val="00D74DB5"/>
    <w:rsid w:val="00D75162"/>
    <w:rsid w:val="00D754CC"/>
    <w:rsid w:val="00D756C5"/>
    <w:rsid w:val="00D76050"/>
    <w:rsid w:val="00D76479"/>
    <w:rsid w:val="00D76844"/>
    <w:rsid w:val="00D772BA"/>
    <w:rsid w:val="00D7760C"/>
    <w:rsid w:val="00D77D3A"/>
    <w:rsid w:val="00D80C48"/>
    <w:rsid w:val="00D81587"/>
    <w:rsid w:val="00D816E1"/>
    <w:rsid w:val="00D81CC8"/>
    <w:rsid w:val="00D82652"/>
    <w:rsid w:val="00D839A9"/>
    <w:rsid w:val="00D83F9B"/>
    <w:rsid w:val="00D845FC"/>
    <w:rsid w:val="00D8568A"/>
    <w:rsid w:val="00D86298"/>
    <w:rsid w:val="00D87377"/>
    <w:rsid w:val="00D87442"/>
    <w:rsid w:val="00D87DFF"/>
    <w:rsid w:val="00D90737"/>
    <w:rsid w:val="00D90E3C"/>
    <w:rsid w:val="00D911E8"/>
    <w:rsid w:val="00D91464"/>
    <w:rsid w:val="00D918D9"/>
    <w:rsid w:val="00D91B2F"/>
    <w:rsid w:val="00D92F14"/>
    <w:rsid w:val="00D93AD9"/>
    <w:rsid w:val="00D93B20"/>
    <w:rsid w:val="00D93EB9"/>
    <w:rsid w:val="00D950EE"/>
    <w:rsid w:val="00D95385"/>
    <w:rsid w:val="00D95454"/>
    <w:rsid w:val="00D95EE0"/>
    <w:rsid w:val="00DA103D"/>
    <w:rsid w:val="00DA231A"/>
    <w:rsid w:val="00DA263B"/>
    <w:rsid w:val="00DA2ED4"/>
    <w:rsid w:val="00DA34C1"/>
    <w:rsid w:val="00DA3C7F"/>
    <w:rsid w:val="00DA46D8"/>
    <w:rsid w:val="00DA5DC3"/>
    <w:rsid w:val="00DA5F19"/>
    <w:rsid w:val="00DA72B6"/>
    <w:rsid w:val="00DA7EA6"/>
    <w:rsid w:val="00DA7FD1"/>
    <w:rsid w:val="00DB0337"/>
    <w:rsid w:val="00DB28A5"/>
    <w:rsid w:val="00DB36D3"/>
    <w:rsid w:val="00DB3762"/>
    <w:rsid w:val="00DB392C"/>
    <w:rsid w:val="00DB39F1"/>
    <w:rsid w:val="00DB3A00"/>
    <w:rsid w:val="00DB4011"/>
    <w:rsid w:val="00DB416E"/>
    <w:rsid w:val="00DB4E3E"/>
    <w:rsid w:val="00DB4F91"/>
    <w:rsid w:val="00DB643A"/>
    <w:rsid w:val="00DB6917"/>
    <w:rsid w:val="00DB6A0C"/>
    <w:rsid w:val="00DB6C50"/>
    <w:rsid w:val="00DB6FDE"/>
    <w:rsid w:val="00DB757E"/>
    <w:rsid w:val="00DC0CBC"/>
    <w:rsid w:val="00DC1302"/>
    <w:rsid w:val="00DC1DF5"/>
    <w:rsid w:val="00DC3989"/>
    <w:rsid w:val="00DC4613"/>
    <w:rsid w:val="00DC4FE1"/>
    <w:rsid w:val="00DC5989"/>
    <w:rsid w:val="00DC5D41"/>
    <w:rsid w:val="00DC5DF7"/>
    <w:rsid w:val="00DC7FDB"/>
    <w:rsid w:val="00DD2A47"/>
    <w:rsid w:val="00DD2FC6"/>
    <w:rsid w:val="00DD3910"/>
    <w:rsid w:val="00DD4495"/>
    <w:rsid w:val="00DD45E6"/>
    <w:rsid w:val="00DD496B"/>
    <w:rsid w:val="00DD50C2"/>
    <w:rsid w:val="00DD5497"/>
    <w:rsid w:val="00DD62C6"/>
    <w:rsid w:val="00DD6698"/>
    <w:rsid w:val="00DD684B"/>
    <w:rsid w:val="00DD6DBE"/>
    <w:rsid w:val="00DD7539"/>
    <w:rsid w:val="00DE1279"/>
    <w:rsid w:val="00DE12D5"/>
    <w:rsid w:val="00DE1885"/>
    <w:rsid w:val="00DE1D97"/>
    <w:rsid w:val="00DE25D8"/>
    <w:rsid w:val="00DE27ED"/>
    <w:rsid w:val="00DE3051"/>
    <w:rsid w:val="00DE3C77"/>
    <w:rsid w:val="00DE3F62"/>
    <w:rsid w:val="00DE4506"/>
    <w:rsid w:val="00DE4B28"/>
    <w:rsid w:val="00DE658F"/>
    <w:rsid w:val="00DE6F7E"/>
    <w:rsid w:val="00DE7E47"/>
    <w:rsid w:val="00DE7EBE"/>
    <w:rsid w:val="00DE7F21"/>
    <w:rsid w:val="00DE7F91"/>
    <w:rsid w:val="00DF0930"/>
    <w:rsid w:val="00DF0B74"/>
    <w:rsid w:val="00DF1C6D"/>
    <w:rsid w:val="00DF24BA"/>
    <w:rsid w:val="00DF2D34"/>
    <w:rsid w:val="00DF32CB"/>
    <w:rsid w:val="00DF33B3"/>
    <w:rsid w:val="00DF3A4A"/>
    <w:rsid w:val="00DF606D"/>
    <w:rsid w:val="00DF65BF"/>
    <w:rsid w:val="00DF68F9"/>
    <w:rsid w:val="00DF6CFE"/>
    <w:rsid w:val="00DF739F"/>
    <w:rsid w:val="00DF746C"/>
    <w:rsid w:val="00E00FC0"/>
    <w:rsid w:val="00E017DD"/>
    <w:rsid w:val="00E01D44"/>
    <w:rsid w:val="00E01FCD"/>
    <w:rsid w:val="00E020F7"/>
    <w:rsid w:val="00E02E55"/>
    <w:rsid w:val="00E034A9"/>
    <w:rsid w:val="00E034E7"/>
    <w:rsid w:val="00E036DB"/>
    <w:rsid w:val="00E03816"/>
    <w:rsid w:val="00E03D59"/>
    <w:rsid w:val="00E04055"/>
    <w:rsid w:val="00E05695"/>
    <w:rsid w:val="00E06479"/>
    <w:rsid w:val="00E07019"/>
    <w:rsid w:val="00E07113"/>
    <w:rsid w:val="00E0742C"/>
    <w:rsid w:val="00E13341"/>
    <w:rsid w:val="00E158E0"/>
    <w:rsid w:val="00E17436"/>
    <w:rsid w:val="00E174E2"/>
    <w:rsid w:val="00E207B2"/>
    <w:rsid w:val="00E20B38"/>
    <w:rsid w:val="00E25176"/>
    <w:rsid w:val="00E25640"/>
    <w:rsid w:val="00E262BF"/>
    <w:rsid w:val="00E27AEB"/>
    <w:rsid w:val="00E27B64"/>
    <w:rsid w:val="00E303F2"/>
    <w:rsid w:val="00E30E37"/>
    <w:rsid w:val="00E3130F"/>
    <w:rsid w:val="00E31A5D"/>
    <w:rsid w:val="00E342C3"/>
    <w:rsid w:val="00E34E69"/>
    <w:rsid w:val="00E3507D"/>
    <w:rsid w:val="00E3686F"/>
    <w:rsid w:val="00E36A0C"/>
    <w:rsid w:val="00E36A65"/>
    <w:rsid w:val="00E36FB7"/>
    <w:rsid w:val="00E37C0F"/>
    <w:rsid w:val="00E37EAA"/>
    <w:rsid w:val="00E4017C"/>
    <w:rsid w:val="00E4202F"/>
    <w:rsid w:val="00E42A1E"/>
    <w:rsid w:val="00E433EB"/>
    <w:rsid w:val="00E43447"/>
    <w:rsid w:val="00E43712"/>
    <w:rsid w:val="00E43A8E"/>
    <w:rsid w:val="00E4409B"/>
    <w:rsid w:val="00E450FE"/>
    <w:rsid w:val="00E45888"/>
    <w:rsid w:val="00E46B86"/>
    <w:rsid w:val="00E47802"/>
    <w:rsid w:val="00E50936"/>
    <w:rsid w:val="00E51072"/>
    <w:rsid w:val="00E523A1"/>
    <w:rsid w:val="00E52E32"/>
    <w:rsid w:val="00E534A8"/>
    <w:rsid w:val="00E54142"/>
    <w:rsid w:val="00E54481"/>
    <w:rsid w:val="00E55425"/>
    <w:rsid w:val="00E5555D"/>
    <w:rsid w:val="00E56638"/>
    <w:rsid w:val="00E57668"/>
    <w:rsid w:val="00E57AF3"/>
    <w:rsid w:val="00E605B7"/>
    <w:rsid w:val="00E60CA3"/>
    <w:rsid w:val="00E615D4"/>
    <w:rsid w:val="00E624F9"/>
    <w:rsid w:val="00E630B0"/>
    <w:rsid w:val="00E63706"/>
    <w:rsid w:val="00E63DA6"/>
    <w:rsid w:val="00E6483D"/>
    <w:rsid w:val="00E64C49"/>
    <w:rsid w:val="00E6570B"/>
    <w:rsid w:val="00E67524"/>
    <w:rsid w:val="00E7034B"/>
    <w:rsid w:val="00E7070D"/>
    <w:rsid w:val="00E7271C"/>
    <w:rsid w:val="00E72CAC"/>
    <w:rsid w:val="00E73B36"/>
    <w:rsid w:val="00E73CB8"/>
    <w:rsid w:val="00E74300"/>
    <w:rsid w:val="00E7472D"/>
    <w:rsid w:val="00E74A3D"/>
    <w:rsid w:val="00E74EDA"/>
    <w:rsid w:val="00E75619"/>
    <w:rsid w:val="00E75CFB"/>
    <w:rsid w:val="00E761FF"/>
    <w:rsid w:val="00E76D50"/>
    <w:rsid w:val="00E76E41"/>
    <w:rsid w:val="00E7798C"/>
    <w:rsid w:val="00E81BB8"/>
    <w:rsid w:val="00E8204C"/>
    <w:rsid w:val="00E82759"/>
    <w:rsid w:val="00E830BA"/>
    <w:rsid w:val="00E83E41"/>
    <w:rsid w:val="00E842C2"/>
    <w:rsid w:val="00E8472A"/>
    <w:rsid w:val="00E849B1"/>
    <w:rsid w:val="00E849D3"/>
    <w:rsid w:val="00E85058"/>
    <w:rsid w:val="00E859D6"/>
    <w:rsid w:val="00E86538"/>
    <w:rsid w:val="00E87A8E"/>
    <w:rsid w:val="00E87F83"/>
    <w:rsid w:val="00E90BCC"/>
    <w:rsid w:val="00E90FBF"/>
    <w:rsid w:val="00E91614"/>
    <w:rsid w:val="00E91FB7"/>
    <w:rsid w:val="00E922C3"/>
    <w:rsid w:val="00E92ACB"/>
    <w:rsid w:val="00E92E48"/>
    <w:rsid w:val="00E932EC"/>
    <w:rsid w:val="00E938D2"/>
    <w:rsid w:val="00E9421E"/>
    <w:rsid w:val="00E94276"/>
    <w:rsid w:val="00E95A4D"/>
    <w:rsid w:val="00E95AC0"/>
    <w:rsid w:val="00E96C22"/>
    <w:rsid w:val="00E9764C"/>
    <w:rsid w:val="00E97898"/>
    <w:rsid w:val="00EA0015"/>
    <w:rsid w:val="00EA0F8D"/>
    <w:rsid w:val="00EA1A68"/>
    <w:rsid w:val="00EA1B9A"/>
    <w:rsid w:val="00EA3620"/>
    <w:rsid w:val="00EA36C4"/>
    <w:rsid w:val="00EA4076"/>
    <w:rsid w:val="00EA4B86"/>
    <w:rsid w:val="00EA5196"/>
    <w:rsid w:val="00EA587B"/>
    <w:rsid w:val="00EA5D4F"/>
    <w:rsid w:val="00EA68E4"/>
    <w:rsid w:val="00EA6CCA"/>
    <w:rsid w:val="00EA73F6"/>
    <w:rsid w:val="00EB00B6"/>
    <w:rsid w:val="00EB028F"/>
    <w:rsid w:val="00EB19B6"/>
    <w:rsid w:val="00EB2C47"/>
    <w:rsid w:val="00EB4295"/>
    <w:rsid w:val="00EB525E"/>
    <w:rsid w:val="00EB5797"/>
    <w:rsid w:val="00EB580C"/>
    <w:rsid w:val="00EB5F83"/>
    <w:rsid w:val="00EB79E3"/>
    <w:rsid w:val="00EB7D3D"/>
    <w:rsid w:val="00EC07B7"/>
    <w:rsid w:val="00EC10FF"/>
    <w:rsid w:val="00EC191A"/>
    <w:rsid w:val="00EC2280"/>
    <w:rsid w:val="00EC2339"/>
    <w:rsid w:val="00EC2C9F"/>
    <w:rsid w:val="00EC3C46"/>
    <w:rsid w:val="00EC46D9"/>
    <w:rsid w:val="00EC4DFA"/>
    <w:rsid w:val="00EC5233"/>
    <w:rsid w:val="00EC5464"/>
    <w:rsid w:val="00EC560F"/>
    <w:rsid w:val="00EC5ACA"/>
    <w:rsid w:val="00EC6077"/>
    <w:rsid w:val="00EC62B3"/>
    <w:rsid w:val="00EC7EAF"/>
    <w:rsid w:val="00ED00C1"/>
    <w:rsid w:val="00ED42D4"/>
    <w:rsid w:val="00ED51DE"/>
    <w:rsid w:val="00ED69A7"/>
    <w:rsid w:val="00ED727F"/>
    <w:rsid w:val="00ED73F2"/>
    <w:rsid w:val="00EE030A"/>
    <w:rsid w:val="00EE29CF"/>
    <w:rsid w:val="00EE3670"/>
    <w:rsid w:val="00EE48BE"/>
    <w:rsid w:val="00EE4900"/>
    <w:rsid w:val="00EE56A9"/>
    <w:rsid w:val="00EE5B9C"/>
    <w:rsid w:val="00EE5DDE"/>
    <w:rsid w:val="00EE67F5"/>
    <w:rsid w:val="00EE6B30"/>
    <w:rsid w:val="00EE6F41"/>
    <w:rsid w:val="00EF11CE"/>
    <w:rsid w:val="00EF178F"/>
    <w:rsid w:val="00EF2176"/>
    <w:rsid w:val="00EF37CC"/>
    <w:rsid w:val="00EF418C"/>
    <w:rsid w:val="00EF4855"/>
    <w:rsid w:val="00EF54C1"/>
    <w:rsid w:val="00EF64C8"/>
    <w:rsid w:val="00EF7B4D"/>
    <w:rsid w:val="00EF7BE4"/>
    <w:rsid w:val="00F0053C"/>
    <w:rsid w:val="00F0056C"/>
    <w:rsid w:val="00F01314"/>
    <w:rsid w:val="00F01D16"/>
    <w:rsid w:val="00F01D49"/>
    <w:rsid w:val="00F01FEC"/>
    <w:rsid w:val="00F02084"/>
    <w:rsid w:val="00F020E5"/>
    <w:rsid w:val="00F02E3C"/>
    <w:rsid w:val="00F04C08"/>
    <w:rsid w:val="00F05189"/>
    <w:rsid w:val="00F05528"/>
    <w:rsid w:val="00F058CE"/>
    <w:rsid w:val="00F05C05"/>
    <w:rsid w:val="00F06614"/>
    <w:rsid w:val="00F07650"/>
    <w:rsid w:val="00F108AA"/>
    <w:rsid w:val="00F11157"/>
    <w:rsid w:val="00F111CB"/>
    <w:rsid w:val="00F1149D"/>
    <w:rsid w:val="00F11C26"/>
    <w:rsid w:val="00F133D7"/>
    <w:rsid w:val="00F1345F"/>
    <w:rsid w:val="00F13BC2"/>
    <w:rsid w:val="00F14A8D"/>
    <w:rsid w:val="00F14C77"/>
    <w:rsid w:val="00F1524F"/>
    <w:rsid w:val="00F156BE"/>
    <w:rsid w:val="00F15A2F"/>
    <w:rsid w:val="00F15E8B"/>
    <w:rsid w:val="00F15EF9"/>
    <w:rsid w:val="00F162C9"/>
    <w:rsid w:val="00F17487"/>
    <w:rsid w:val="00F17C9C"/>
    <w:rsid w:val="00F2199E"/>
    <w:rsid w:val="00F2430D"/>
    <w:rsid w:val="00F24D0D"/>
    <w:rsid w:val="00F26433"/>
    <w:rsid w:val="00F27BF0"/>
    <w:rsid w:val="00F27DDC"/>
    <w:rsid w:val="00F300DD"/>
    <w:rsid w:val="00F306B7"/>
    <w:rsid w:val="00F31742"/>
    <w:rsid w:val="00F322EB"/>
    <w:rsid w:val="00F335DF"/>
    <w:rsid w:val="00F347B2"/>
    <w:rsid w:val="00F34A0B"/>
    <w:rsid w:val="00F35369"/>
    <w:rsid w:val="00F35D52"/>
    <w:rsid w:val="00F377A1"/>
    <w:rsid w:val="00F40BE7"/>
    <w:rsid w:val="00F40C08"/>
    <w:rsid w:val="00F416FF"/>
    <w:rsid w:val="00F41739"/>
    <w:rsid w:val="00F41CD7"/>
    <w:rsid w:val="00F424F8"/>
    <w:rsid w:val="00F43417"/>
    <w:rsid w:val="00F43438"/>
    <w:rsid w:val="00F43609"/>
    <w:rsid w:val="00F4366F"/>
    <w:rsid w:val="00F43D0D"/>
    <w:rsid w:val="00F43E98"/>
    <w:rsid w:val="00F4590A"/>
    <w:rsid w:val="00F45B9E"/>
    <w:rsid w:val="00F46032"/>
    <w:rsid w:val="00F461EC"/>
    <w:rsid w:val="00F463DD"/>
    <w:rsid w:val="00F4670F"/>
    <w:rsid w:val="00F4677E"/>
    <w:rsid w:val="00F468CE"/>
    <w:rsid w:val="00F47A8A"/>
    <w:rsid w:val="00F50824"/>
    <w:rsid w:val="00F5156D"/>
    <w:rsid w:val="00F51AE4"/>
    <w:rsid w:val="00F5328E"/>
    <w:rsid w:val="00F53429"/>
    <w:rsid w:val="00F5421D"/>
    <w:rsid w:val="00F552D3"/>
    <w:rsid w:val="00F556D0"/>
    <w:rsid w:val="00F5665D"/>
    <w:rsid w:val="00F57196"/>
    <w:rsid w:val="00F57614"/>
    <w:rsid w:val="00F5779D"/>
    <w:rsid w:val="00F57FC0"/>
    <w:rsid w:val="00F60CD8"/>
    <w:rsid w:val="00F61C11"/>
    <w:rsid w:val="00F626FB"/>
    <w:rsid w:val="00F6328F"/>
    <w:rsid w:val="00F6429E"/>
    <w:rsid w:val="00F64717"/>
    <w:rsid w:val="00F66BD1"/>
    <w:rsid w:val="00F67490"/>
    <w:rsid w:val="00F703CE"/>
    <w:rsid w:val="00F703D0"/>
    <w:rsid w:val="00F71035"/>
    <w:rsid w:val="00F71223"/>
    <w:rsid w:val="00F7137E"/>
    <w:rsid w:val="00F71901"/>
    <w:rsid w:val="00F71E3A"/>
    <w:rsid w:val="00F72116"/>
    <w:rsid w:val="00F72B7D"/>
    <w:rsid w:val="00F73689"/>
    <w:rsid w:val="00F743C9"/>
    <w:rsid w:val="00F74902"/>
    <w:rsid w:val="00F7571B"/>
    <w:rsid w:val="00F760F2"/>
    <w:rsid w:val="00F76845"/>
    <w:rsid w:val="00F76E0E"/>
    <w:rsid w:val="00F76F0D"/>
    <w:rsid w:val="00F7747D"/>
    <w:rsid w:val="00F777B6"/>
    <w:rsid w:val="00F80673"/>
    <w:rsid w:val="00F80E84"/>
    <w:rsid w:val="00F80FC7"/>
    <w:rsid w:val="00F81482"/>
    <w:rsid w:val="00F81C36"/>
    <w:rsid w:val="00F82646"/>
    <w:rsid w:val="00F8285E"/>
    <w:rsid w:val="00F835AC"/>
    <w:rsid w:val="00F84CA4"/>
    <w:rsid w:val="00F854C5"/>
    <w:rsid w:val="00F86E29"/>
    <w:rsid w:val="00F91C7B"/>
    <w:rsid w:val="00F92C6F"/>
    <w:rsid w:val="00F93C01"/>
    <w:rsid w:val="00F950F1"/>
    <w:rsid w:val="00F95AC1"/>
    <w:rsid w:val="00FA003A"/>
    <w:rsid w:val="00FA02A9"/>
    <w:rsid w:val="00FA0CD5"/>
    <w:rsid w:val="00FA1008"/>
    <w:rsid w:val="00FA18E3"/>
    <w:rsid w:val="00FA30AF"/>
    <w:rsid w:val="00FA37D5"/>
    <w:rsid w:val="00FA4256"/>
    <w:rsid w:val="00FA425B"/>
    <w:rsid w:val="00FA42D4"/>
    <w:rsid w:val="00FA4F13"/>
    <w:rsid w:val="00FA6BC4"/>
    <w:rsid w:val="00FA7A61"/>
    <w:rsid w:val="00FB019A"/>
    <w:rsid w:val="00FB13C0"/>
    <w:rsid w:val="00FB1947"/>
    <w:rsid w:val="00FB2DD5"/>
    <w:rsid w:val="00FB2EC2"/>
    <w:rsid w:val="00FB2FDC"/>
    <w:rsid w:val="00FB4323"/>
    <w:rsid w:val="00FB5F29"/>
    <w:rsid w:val="00FB645D"/>
    <w:rsid w:val="00FB670A"/>
    <w:rsid w:val="00FB6776"/>
    <w:rsid w:val="00FB6E1D"/>
    <w:rsid w:val="00FC0AD1"/>
    <w:rsid w:val="00FC0DD7"/>
    <w:rsid w:val="00FC0DDC"/>
    <w:rsid w:val="00FC1267"/>
    <w:rsid w:val="00FC1292"/>
    <w:rsid w:val="00FC1AD5"/>
    <w:rsid w:val="00FC396A"/>
    <w:rsid w:val="00FC3C83"/>
    <w:rsid w:val="00FC42AD"/>
    <w:rsid w:val="00FC486E"/>
    <w:rsid w:val="00FC60E3"/>
    <w:rsid w:val="00FC6A3A"/>
    <w:rsid w:val="00FC6E78"/>
    <w:rsid w:val="00FD0FEF"/>
    <w:rsid w:val="00FD2055"/>
    <w:rsid w:val="00FD25D9"/>
    <w:rsid w:val="00FD26A6"/>
    <w:rsid w:val="00FD3DDE"/>
    <w:rsid w:val="00FD47B1"/>
    <w:rsid w:val="00FD5147"/>
    <w:rsid w:val="00FD5DFA"/>
    <w:rsid w:val="00FD61E7"/>
    <w:rsid w:val="00FE2932"/>
    <w:rsid w:val="00FE359E"/>
    <w:rsid w:val="00FE3663"/>
    <w:rsid w:val="00FE3AB4"/>
    <w:rsid w:val="00FE5217"/>
    <w:rsid w:val="00FE54F5"/>
    <w:rsid w:val="00FE746F"/>
    <w:rsid w:val="00FF0F91"/>
    <w:rsid w:val="00FF1440"/>
    <w:rsid w:val="00FF1615"/>
    <w:rsid w:val="00FF178A"/>
    <w:rsid w:val="00FF2570"/>
    <w:rsid w:val="00FF31B9"/>
    <w:rsid w:val="00FF37FA"/>
    <w:rsid w:val="00FF3910"/>
    <w:rsid w:val="00FF41E7"/>
    <w:rsid w:val="00FF4515"/>
    <w:rsid w:val="00FF4548"/>
    <w:rsid w:val="00FF5B09"/>
    <w:rsid w:val="00FF6299"/>
    <w:rsid w:val="00FF7B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colormru v:ext="edit" colors="#eaeaea,#f8f8f8"/>
    </o:shapedefaults>
    <o:shapelayout v:ext="edit">
      <o:idmap v:ext="edit" data="1"/>
    </o:shapelayout>
  </w:shapeDefaults>
  <w:decimalSymbol w:val=","/>
  <w:listSeparator w:val=";"/>
  <w14:docId w14:val="6DC6B4BB"/>
  <w15:docId w15:val="{53155C4F-E597-410D-BD62-9A20C23E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24"/>
    <w:rPr>
      <w:rFonts w:ascii="Verdana" w:hAnsi="Verdana"/>
      <w:lang w:val="en-GB" w:eastAsia="de-DE"/>
    </w:rPr>
  </w:style>
  <w:style w:type="paragraph" w:styleId="Ttulo1">
    <w:name w:val="heading 1"/>
    <w:next w:val="Absatz"/>
    <w:link w:val="Ttulo1Car"/>
    <w:qFormat/>
    <w:rsid w:val="002A4B06"/>
    <w:pPr>
      <w:keepNext/>
      <w:spacing w:after="360"/>
      <w:outlineLvl w:val="0"/>
    </w:pPr>
    <w:rPr>
      <w:rFonts w:ascii="Verdana" w:hAnsi="Verdana"/>
      <w:b/>
      <w:caps/>
      <w:sz w:val="28"/>
      <w:lang w:val="de-DE" w:eastAsia="de-DE"/>
    </w:rPr>
  </w:style>
  <w:style w:type="paragraph" w:styleId="Ttulo2">
    <w:name w:val="heading 2"/>
    <w:aliases w:val="ECHA Heading 2"/>
    <w:basedOn w:val="Ttulo1"/>
    <w:next w:val="Absatz"/>
    <w:link w:val="Ttulo2Car"/>
    <w:autoRedefine/>
    <w:qFormat/>
    <w:rsid w:val="00496173"/>
    <w:pPr>
      <w:tabs>
        <w:tab w:val="left" w:pos="0"/>
      </w:tabs>
      <w:spacing w:before="120" w:after="120"/>
      <w:outlineLvl w:val="1"/>
    </w:pPr>
    <w:rPr>
      <w:rFonts w:eastAsia="Calibri"/>
      <w:caps w:val="0"/>
      <w:sz w:val="24"/>
      <w:szCs w:val="24"/>
      <w:lang w:eastAsia="en-US"/>
    </w:rPr>
  </w:style>
  <w:style w:type="paragraph" w:styleId="Ttulo3">
    <w:name w:val="heading 3"/>
    <w:basedOn w:val="Ttulo1"/>
    <w:next w:val="Absatz"/>
    <w:link w:val="Ttulo3Car"/>
    <w:autoRedefine/>
    <w:qFormat/>
    <w:rsid w:val="00496173"/>
    <w:pPr>
      <w:spacing w:after="240"/>
      <w:outlineLvl w:val="2"/>
    </w:pPr>
    <w:rPr>
      <w:caps w:val="0"/>
      <w:sz w:val="22"/>
    </w:rPr>
  </w:style>
  <w:style w:type="paragraph" w:styleId="Ttulo4">
    <w:name w:val="heading 4"/>
    <w:basedOn w:val="Ttulo1"/>
    <w:link w:val="Ttulo4Car"/>
    <w:autoRedefine/>
    <w:qFormat/>
    <w:rsid w:val="00F81C36"/>
    <w:pPr>
      <w:numPr>
        <w:ilvl w:val="3"/>
      </w:numPr>
      <w:spacing w:before="240" w:after="120"/>
      <w:outlineLvl w:val="3"/>
    </w:pPr>
    <w:rPr>
      <w:rFonts w:eastAsia="Calibri"/>
      <w:i/>
      <w:caps w:val="0"/>
      <w:sz w:val="22"/>
      <w:szCs w:val="22"/>
      <w:lang w:eastAsia="en-US"/>
    </w:rPr>
  </w:style>
  <w:style w:type="paragraph" w:styleId="Ttulo5">
    <w:name w:val="heading 5"/>
    <w:basedOn w:val="Ttulo1"/>
    <w:next w:val="Absatz"/>
    <w:link w:val="Ttulo5Car"/>
    <w:qFormat/>
    <w:pPr>
      <w:numPr>
        <w:ilvl w:val="4"/>
      </w:numPr>
      <w:spacing w:after="255" w:line="255" w:lineRule="exact"/>
      <w:outlineLvl w:val="4"/>
    </w:pPr>
    <w:rPr>
      <w:b w:val="0"/>
      <w:caps w:val="0"/>
      <w:sz w:val="22"/>
    </w:rPr>
  </w:style>
  <w:style w:type="paragraph" w:styleId="Ttulo6">
    <w:name w:val="heading 6"/>
    <w:basedOn w:val="Ttulo1"/>
    <w:next w:val="Absatz"/>
    <w:link w:val="Ttulo6Car"/>
    <w:qFormat/>
    <w:pPr>
      <w:numPr>
        <w:ilvl w:val="5"/>
      </w:numPr>
      <w:spacing w:after="255" w:line="255" w:lineRule="exact"/>
      <w:outlineLvl w:val="5"/>
    </w:pPr>
    <w:rPr>
      <w:b w:val="0"/>
      <w:sz w:val="22"/>
    </w:rPr>
  </w:style>
  <w:style w:type="paragraph" w:styleId="Ttulo7">
    <w:name w:val="heading 7"/>
    <w:basedOn w:val="Ttulo1"/>
    <w:next w:val="Absatz"/>
    <w:link w:val="Ttulo7Car"/>
    <w:qFormat/>
    <w:pPr>
      <w:numPr>
        <w:ilvl w:val="6"/>
      </w:numPr>
      <w:spacing w:after="255" w:line="255" w:lineRule="exact"/>
      <w:outlineLvl w:val="6"/>
    </w:pPr>
    <w:rPr>
      <w:b w:val="0"/>
      <w:sz w:val="22"/>
    </w:rPr>
  </w:style>
  <w:style w:type="paragraph" w:styleId="Ttulo8">
    <w:name w:val="heading 8"/>
    <w:basedOn w:val="Ttulo1"/>
    <w:next w:val="Absatz"/>
    <w:link w:val="Ttulo8Car"/>
    <w:qFormat/>
    <w:pPr>
      <w:numPr>
        <w:ilvl w:val="7"/>
      </w:numPr>
      <w:spacing w:after="255" w:line="255" w:lineRule="exact"/>
      <w:outlineLvl w:val="7"/>
    </w:pPr>
    <w:rPr>
      <w:b w:val="0"/>
      <w:sz w:val="22"/>
    </w:rPr>
  </w:style>
  <w:style w:type="paragraph" w:styleId="Ttulo9">
    <w:name w:val="heading 9"/>
    <w:basedOn w:val="Ttulo1"/>
    <w:next w:val="Absatz"/>
    <w:link w:val="Ttulo9Car"/>
    <w:qFormat/>
    <w:pPr>
      <w:numPr>
        <w:ilvl w:val="8"/>
      </w:numPr>
      <w:spacing w:after="255" w:line="255" w:lineRule="exact"/>
      <w:outlineLvl w:val="8"/>
    </w:pPr>
    <w:rPr>
      <w:b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atz">
    <w:name w:val="Absatz"/>
    <w:basedOn w:val="Normal"/>
    <w:pPr>
      <w:ind w:left="1729"/>
    </w:pPr>
    <w:rPr>
      <w:rFonts w:ascii="Times New Roman" w:hAnsi="Times New Roman"/>
    </w:rPr>
  </w:style>
  <w:style w:type="paragraph" w:customStyle="1" w:styleId="Paginalinks">
    <w:name w:val="Pagina links"/>
    <w:uiPriority w:val="99"/>
    <w:pPr>
      <w:framePr w:w="459" w:h="284" w:hRule="exact" w:wrap="around" w:vAnchor="page" w:hAnchor="page" w:x="1248" w:y="15735"/>
    </w:pPr>
    <w:rPr>
      <w:sz w:val="22"/>
      <w:lang w:val="de-DE" w:eastAsia="de-DE"/>
    </w:rPr>
  </w:style>
  <w:style w:type="paragraph" w:styleId="Encabezado">
    <w:name w:val="header"/>
    <w:aliases w:val="header protocols,Header 1"/>
    <w:link w:val="EncabezadoCar"/>
    <w:pPr>
      <w:tabs>
        <w:tab w:val="center" w:pos="4536"/>
        <w:tab w:val="right" w:pos="9072"/>
      </w:tabs>
    </w:pPr>
    <w:rPr>
      <w:sz w:val="22"/>
      <w:lang w:val="de-DE" w:eastAsia="de-DE"/>
    </w:rPr>
  </w:style>
  <w:style w:type="paragraph" w:styleId="Piedepgina">
    <w:name w:val="footer"/>
    <w:aliases w:val="f"/>
    <w:basedOn w:val="Normal"/>
    <w:link w:val="PiedepginaCar"/>
    <w:uiPriority w:val="99"/>
    <w:pPr>
      <w:tabs>
        <w:tab w:val="center" w:pos="4536"/>
        <w:tab w:val="right" w:pos="9072"/>
      </w:tabs>
    </w:pPr>
    <w:rPr>
      <w:rFonts w:ascii="Times New Roman" w:hAnsi="Times New Roman"/>
    </w:rPr>
  </w:style>
  <w:style w:type="paragraph" w:customStyle="1" w:styleId="MarginalenebenLinie">
    <w:name w:val="Marginale neben Linie"/>
    <w:basedOn w:val="Marginale"/>
    <w:uiPriority w:val="99"/>
    <w:pPr>
      <w:spacing w:before="60"/>
    </w:pPr>
  </w:style>
  <w:style w:type="paragraph" w:customStyle="1" w:styleId="Marginale">
    <w:name w:val="Marginale"/>
    <w:basedOn w:val="Normal"/>
    <w:uiPriority w:val="99"/>
    <w:pPr>
      <w:spacing w:line="255" w:lineRule="exact"/>
    </w:pPr>
    <w:rPr>
      <w:rFonts w:ascii="Times New Roman" w:hAnsi="Times New Roman"/>
      <w:b/>
    </w:rPr>
  </w:style>
  <w:style w:type="paragraph" w:customStyle="1" w:styleId="Strich-Liste">
    <w:name w:val="Strich-Liste"/>
    <w:basedOn w:val="Normal"/>
    <w:uiPriority w:val="99"/>
    <w:pPr>
      <w:spacing w:line="255" w:lineRule="exact"/>
      <w:ind w:left="2013" w:hanging="284"/>
    </w:pPr>
  </w:style>
  <w:style w:type="paragraph" w:customStyle="1" w:styleId="Punkt-Liste">
    <w:name w:val="Punkt-Liste"/>
    <w:basedOn w:val="Normal"/>
    <w:uiPriority w:val="99"/>
    <w:pPr>
      <w:numPr>
        <w:numId w:val="1"/>
      </w:numPr>
      <w:spacing w:before="60" w:after="60"/>
      <w:ind w:left="2013" w:hanging="284"/>
    </w:pPr>
  </w:style>
  <w:style w:type="paragraph" w:customStyle="1" w:styleId="Strich-ListeEbene2">
    <w:name w:val="Strich-Liste (Ebene 2)"/>
    <w:basedOn w:val="Strich-Liste"/>
    <w:uiPriority w:val="99"/>
    <w:pPr>
      <w:tabs>
        <w:tab w:val="left" w:pos="284"/>
        <w:tab w:val="left" w:pos="2013"/>
        <w:tab w:val="left" w:pos="3742"/>
        <w:tab w:val="left" w:pos="5472"/>
      </w:tabs>
      <w:ind w:left="2297"/>
    </w:pPr>
  </w:style>
  <w:style w:type="paragraph" w:customStyle="1" w:styleId="Text-Liste">
    <w:name w:val="Text-Liste"/>
    <w:basedOn w:val="Normal"/>
    <w:uiPriority w:val="99"/>
    <w:pPr>
      <w:spacing w:line="255" w:lineRule="exact"/>
      <w:ind w:left="3458" w:hanging="1729"/>
    </w:pPr>
  </w:style>
  <w:style w:type="paragraph" w:customStyle="1" w:styleId="berschriftimText">
    <w:name w:val="Überschrift im Text"/>
    <w:basedOn w:val="Normal"/>
    <w:next w:val="Absatz"/>
    <w:uiPriority w:val="99"/>
    <w:pPr>
      <w:spacing w:after="255" w:line="255" w:lineRule="exact"/>
      <w:ind w:left="1729"/>
    </w:pPr>
    <w:rPr>
      <w:b/>
      <w:u w:val="single"/>
    </w:rPr>
  </w:style>
  <w:style w:type="paragraph" w:customStyle="1" w:styleId="Einrckung">
    <w:name w:val="Einrückung"/>
    <w:basedOn w:val="Normal"/>
    <w:uiPriority w:val="99"/>
    <w:pPr>
      <w:tabs>
        <w:tab w:val="left" w:pos="567"/>
        <w:tab w:val="left" w:pos="2296"/>
        <w:tab w:val="left" w:pos="4026"/>
        <w:tab w:val="left" w:pos="5755"/>
      </w:tabs>
      <w:spacing w:line="255" w:lineRule="exact"/>
      <w:ind w:left="2296"/>
    </w:pPr>
    <w:rPr>
      <w:rFonts w:ascii="Times New Roman" w:hAnsi="Times New Roman"/>
    </w:rPr>
  </w:style>
  <w:style w:type="paragraph" w:styleId="ndice1">
    <w:name w:val="index 1"/>
    <w:basedOn w:val="Normal"/>
    <w:next w:val="Normal"/>
    <w:uiPriority w:val="99"/>
    <w:semiHidden/>
    <w:pPr>
      <w:spacing w:line="198" w:lineRule="exact"/>
      <w:ind w:left="221" w:hanging="221"/>
    </w:pPr>
    <w:rPr>
      <w:rFonts w:ascii="Times New Roman" w:hAnsi="Times New Roman"/>
    </w:rPr>
  </w:style>
  <w:style w:type="paragraph" w:customStyle="1" w:styleId="berschriftAS">
    <w:name w:val="Überschrift AS"/>
    <w:basedOn w:val="Normal"/>
    <w:next w:val="Normal"/>
    <w:uiPriority w:val="99"/>
    <w:pPr>
      <w:keepNext/>
      <w:spacing w:after="1020" w:line="383" w:lineRule="exact"/>
    </w:pPr>
    <w:rPr>
      <w:sz w:val="30"/>
    </w:rPr>
  </w:style>
  <w:style w:type="paragraph" w:customStyle="1" w:styleId="Abkrzungen">
    <w:name w:val="Abkürzungen"/>
    <w:basedOn w:val="Normal"/>
    <w:uiPriority w:val="99"/>
    <w:pPr>
      <w:spacing w:line="255" w:lineRule="exact"/>
    </w:pPr>
    <w:rPr>
      <w:rFonts w:ascii="Times New Roman" w:hAnsi="Times New Roman"/>
    </w:rPr>
  </w:style>
  <w:style w:type="paragraph" w:customStyle="1" w:styleId="HalbeLeerzeile">
    <w:name w:val="Halbe Leerzeile"/>
    <w:basedOn w:val="Normal"/>
    <w:uiPriority w:val="99"/>
    <w:pPr>
      <w:spacing w:line="128" w:lineRule="exact"/>
      <w:ind w:left="1729"/>
    </w:pPr>
    <w:rPr>
      <w:rFonts w:ascii="Times New Roman" w:hAnsi="Times New Roman"/>
      <w:sz w:val="16"/>
    </w:rPr>
  </w:style>
  <w:style w:type="paragraph" w:styleId="ndice2">
    <w:name w:val="index 2"/>
    <w:basedOn w:val="ndice1"/>
    <w:next w:val="Normal"/>
    <w:uiPriority w:val="99"/>
    <w:semiHidden/>
    <w:pPr>
      <w:ind w:left="442"/>
    </w:pPr>
  </w:style>
  <w:style w:type="paragraph" w:styleId="Ttulodendice">
    <w:name w:val="index heading"/>
    <w:basedOn w:val="Normal"/>
    <w:next w:val="ndice1"/>
    <w:uiPriority w:val="99"/>
    <w:semiHidden/>
    <w:pPr>
      <w:spacing w:line="198" w:lineRule="exact"/>
    </w:pPr>
    <w:rPr>
      <w:rFonts w:ascii="Times New Roman" w:hAnsi="Times New Roman"/>
      <w:b/>
    </w:rPr>
  </w:style>
  <w:style w:type="paragraph" w:styleId="TDC1">
    <w:name w:val="toc 1"/>
    <w:next w:val="Normal"/>
    <w:uiPriority w:val="39"/>
    <w:qFormat/>
    <w:rsid w:val="00FF37FA"/>
    <w:pPr>
      <w:spacing w:before="120" w:after="120"/>
    </w:pPr>
    <w:rPr>
      <w:rFonts w:ascii="Calibri" w:hAnsi="Calibri"/>
      <w:b/>
      <w:bCs/>
      <w:caps/>
      <w:lang w:val="en-GB" w:eastAsia="de-DE"/>
    </w:rPr>
  </w:style>
  <w:style w:type="paragraph" w:styleId="TDC2">
    <w:name w:val="toc 2"/>
    <w:next w:val="Normal"/>
    <w:uiPriority w:val="39"/>
    <w:qFormat/>
    <w:rsid w:val="006F067B"/>
    <w:pPr>
      <w:ind w:left="200"/>
    </w:pPr>
    <w:rPr>
      <w:rFonts w:ascii="Calibri" w:hAnsi="Calibri"/>
      <w:smallCaps/>
      <w:lang w:val="en-GB" w:eastAsia="de-DE"/>
    </w:rPr>
  </w:style>
  <w:style w:type="paragraph" w:styleId="TDC3">
    <w:name w:val="toc 3"/>
    <w:basedOn w:val="TDC2"/>
    <w:next w:val="Normal"/>
    <w:uiPriority w:val="39"/>
    <w:qFormat/>
    <w:rsid w:val="006F067B"/>
    <w:pPr>
      <w:ind w:left="400"/>
    </w:pPr>
    <w:rPr>
      <w:i/>
      <w:iCs/>
      <w:smallCaps w:val="0"/>
    </w:rPr>
  </w:style>
  <w:style w:type="paragraph" w:styleId="TDC4">
    <w:name w:val="toc 4"/>
    <w:basedOn w:val="TDC2"/>
    <w:next w:val="Normal"/>
    <w:uiPriority w:val="39"/>
    <w:pPr>
      <w:ind w:left="600"/>
    </w:pPr>
    <w:rPr>
      <w:smallCaps w:val="0"/>
      <w:sz w:val="18"/>
      <w:szCs w:val="18"/>
    </w:rPr>
  </w:style>
  <w:style w:type="paragraph" w:styleId="TDC5">
    <w:name w:val="toc 5"/>
    <w:basedOn w:val="TDC2"/>
    <w:next w:val="Normal"/>
    <w:uiPriority w:val="39"/>
    <w:pPr>
      <w:ind w:left="800"/>
    </w:pPr>
    <w:rPr>
      <w:smallCaps w:val="0"/>
      <w:sz w:val="18"/>
      <w:szCs w:val="18"/>
    </w:rPr>
  </w:style>
  <w:style w:type="paragraph" w:styleId="TDC6">
    <w:name w:val="toc 6"/>
    <w:basedOn w:val="TDC2"/>
    <w:next w:val="Normal"/>
    <w:uiPriority w:val="39"/>
    <w:pPr>
      <w:ind w:left="1000"/>
    </w:pPr>
    <w:rPr>
      <w:smallCaps w:val="0"/>
      <w:sz w:val="18"/>
      <w:szCs w:val="18"/>
    </w:rPr>
  </w:style>
  <w:style w:type="paragraph" w:styleId="TDC7">
    <w:name w:val="toc 7"/>
    <w:basedOn w:val="TDC2"/>
    <w:next w:val="Normal"/>
    <w:uiPriority w:val="39"/>
    <w:pPr>
      <w:ind w:left="1200"/>
    </w:pPr>
    <w:rPr>
      <w:smallCaps w:val="0"/>
      <w:sz w:val="18"/>
      <w:szCs w:val="18"/>
    </w:rPr>
  </w:style>
  <w:style w:type="paragraph" w:styleId="TDC8">
    <w:name w:val="toc 8"/>
    <w:basedOn w:val="TDC2"/>
    <w:next w:val="Normal"/>
    <w:uiPriority w:val="39"/>
    <w:pPr>
      <w:ind w:left="1400"/>
    </w:pPr>
    <w:rPr>
      <w:smallCaps w:val="0"/>
      <w:sz w:val="18"/>
      <w:szCs w:val="18"/>
    </w:rPr>
  </w:style>
  <w:style w:type="paragraph" w:styleId="TDC9">
    <w:name w:val="toc 9"/>
    <w:basedOn w:val="TDC2"/>
    <w:next w:val="Normal"/>
    <w:uiPriority w:val="39"/>
    <w:pPr>
      <w:ind w:left="1600"/>
    </w:pPr>
    <w:rPr>
      <w:smallCaps w:val="0"/>
      <w:sz w:val="18"/>
      <w:szCs w:val="18"/>
    </w:rPr>
  </w:style>
  <w:style w:type="paragraph" w:customStyle="1" w:styleId="Gliederungslinie">
    <w:name w:val="Gliederungslinie"/>
    <w:basedOn w:val="Normal"/>
    <w:next w:val="Absatz"/>
    <w:uiPriority w:val="99"/>
    <w:pPr>
      <w:pBdr>
        <w:top w:val="single" w:sz="6" w:space="3" w:color="auto"/>
      </w:pBdr>
      <w:spacing w:line="255" w:lineRule="exact"/>
      <w:ind w:left="1729"/>
    </w:pPr>
    <w:rPr>
      <w:rFonts w:ascii="Times New Roman" w:hAnsi="Times New Roman"/>
    </w:rPr>
  </w:style>
  <w:style w:type="paragraph" w:customStyle="1" w:styleId="ToterKolumnentitellinks">
    <w:name w:val="Toter Kolumnentitellinks"/>
    <w:uiPriority w:val="99"/>
    <w:pPr>
      <w:framePr w:w="2268" w:h="284" w:hRule="exact" w:wrap="around" w:vAnchor="page" w:hAnchor="page" w:x="1736" w:y="15735"/>
      <w:spacing w:line="142" w:lineRule="exact"/>
    </w:pPr>
    <w:rPr>
      <w:sz w:val="16"/>
      <w:lang w:val="de-DE" w:eastAsia="de-DE"/>
    </w:rPr>
  </w:style>
  <w:style w:type="paragraph" w:customStyle="1" w:styleId="Dokumentnamelinks">
    <w:name w:val="Dokumentname links"/>
    <w:uiPriority w:val="99"/>
    <w:pPr>
      <w:framePr w:w="2313" w:wrap="around" w:vAnchor="page" w:hAnchor="page" w:x="8166" w:y="15735"/>
    </w:pPr>
    <w:rPr>
      <w:sz w:val="16"/>
      <w:lang w:val="de-DE" w:eastAsia="de-DE"/>
    </w:rPr>
  </w:style>
  <w:style w:type="paragraph" w:customStyle="1" w:styleId="Dokumentnamerechts">
    <w:name w:val="Dokumentname rechts"/>
    <w:uiPriority w:val="99"/>
    <w:pPr>
      <w:framePr w:w="2313" w:wrap="around" w:vAnchor="page" w:hAnchor="page" w:x="1447" w:y="15735"/>
    </w:pPr>
    <w:rPr>
      <w:sz w:val="16"/>
      <w:lang w:val="de-DE" w:eastAsia="de-DE"/>
    </w:rPr>
  </w:style>
  <w:style w:type="paragraph" w:customStyle="1" w:styleId="ToterKolumnentitelrechts">
    <w:name w:val="Toter Kolumnentitelrechts"/>
    <w:uiPriority w:val="99"/>
    <w:pPr>
      <w:framePr w:w="2268" w:h="284" w:hRule="exact" w:wrap="around" w:vAnchor="page" w:hAnchor="page" w:x="7843" w:y="15735"/>
      <w:spacing w:line="142" w:lineRule="exact"/>
      <w:jc w:val="right"/>
    </w:pPr>
    <w:rPr>
      <w:sz w:val="16"/>
      <w:lang w:val="de-DE" w:eastAsia="de-DE"/>
    </w:rPr>
  </w:style>
  <w:style w:type="paragraph" w:customStyle="1" w:styleId="Paginarechts">
    <w:name w:val="Pagina rechts"/>
    <w:uiPriority w:val="99"/>
    <w:pPr>
      <w:framePr w:w="459" w:h="284" w:hRule="exact" w:wrap="around" w:vAnchor="page" w:hAnchor="page" w:x="10218" w:y="15735"/>
      <w:jc w:val="right"/>
    </w:pPr>
    <w:rPr>
      <w:sz w:val="22"/>
      <w:lang w:val="de-DE" w:eastAsia="de-DE"/>
    </w:rPr>
  </w:style>
  <w:style w:type="paragraph" w:styleId="Lista">
    <w:name w:val="List"/>
    <w:basedOn w:val="Normal"/>
    <w:uiPriority w:val="99"/>
    <w:pPr>
      <w:spacing w:after="255" w:line="255" w:lineRule="exact"/>
      <w:ind w:left="2013" w:hanging="284"/>
    </w:pPr>
    <w:rPr>
      <w:rFonts w:ascii="Times New Roman" w:hAnsi="Times New Roman"/>
    </w:rPr>
  </w:style>
  <w:style w:type="paragraph" w:customStyle="1" w:styleId="berschriftInhalt">
    <w:name w:val="Überschrift Inhalt"/>
    <w:basedOn w:val="Normal"/>
    <w:next w:val="Normal"/>
    <w:uiPriority w:val="99"/>
    <w:pPr>
      <w:keepNext/>
      <w:spacing w:after="1020" w:line="383" w:lineRule="exact"/>
    </w:pPr>
    <w:rPr>
      <w:sz w:val="30"/>
    </w:rPr>
  </w:style>
  <w:style w:type="paragraph" w:styleId="Textonotapie">
    <w:name w:val="footnote text"/>
    <w:basedOn w:val="Normal"/>
    <w:link w:val="TextonotapieCar"/>
    <w:pPr>
      <w:ind w:left="284" w:hanging="284"/>
    </w:pPr>
    <w:rPr>
      <w:position w:val="4"/>
    </w:rPr>
  </w:style>
  <w:style w:type="character" w:styleId="Refdenotaalpie">
    <w:name w:val="footnote reference"/>
    <w:aliases w:val="Footnote,DAR001 Char1"/>
    <w:rPr>
      <w:position w:val="8"/>
      <w:sz w:val="16"/>
    </w:rPr>
  </w:style>
  <w:style w:type="paragraph" w:styleId="Textonotaalfinal">
    <w:name w:val="endnote text"/>
    <w:basedOn w:val="Normal"/>
    <w:link w:val="TextonotaalfinalCar"/>
    <w:uiPriority w:val="99"/>
    <w:semiHidden/>
    <w:pPr>
      <w:spacing w:line="198" w:lineRule="exact"/>
      <w:ind w:left="284" w:hanging="284"/>
    </w:pPr>
    <w:rPr>
      <w:rFonts w:ascii="Times New Roman" w:hAnsi="Times New Roman"/>
      <w:position w:val="4"/>
    </w:rPr>
  </w:style>
  <w:style w:type="character" w:styleId="Refdenotaalfinal">
    <w:name w:val="endnote reference"/>
    <w:semiHidden/>
    <w:rPr>
      <w:position w:val="8"/>
      <w:sz w:val="16"/>
    </w:rPr>
  </w:style>
  <w:style w:type="paragraph" w:customStyle="1" w:styleId="AbsatzohneAbstandnach">
    <w:name w:val="Absatz ohne Abstand nach"/>
    <w:basedOn w:val="Absatz"/>
    <w:uiPriority w:val="99"/>
  </w:style>
  <w:style w:type="paragraph" w:customStyle="1" w:styleId="Bildunterschrift">
    <w:name w:val="Bildunterschrift"/>
    <w:basedOn w:val="Normal"/>
    <w:uiPriority w:val="99"/>
    <w:pPr>
      <w:spacing w:line="198" w:lineRule="exact"/>
    </w:pPr>
    <w:rPr>
      <w:rFonts w:ascii="Times New Roman" w:hAnsi="Times New Roman"/>
    </w:rPr>
  </w:style>
  <w:style w:type="paragraph" w:styleId="Tabladeilustraciones">
    <w:name w:val="table of figures"/>
    <w:basedOn w:val="Normal"/>
    <w:next w:val="Normal"/>
    <w:uiPriority w:val="99"/>
    <w:semiHidden/>
    <w:pPr>
      <w:tabs>
        <w:tab w:val="right" w:pos="9214"/>
      </w:tabs>
      <w:spacing w:line="255" w:lineRule="exact"/>
      <w:ind w:left="1729"/>
    </w:pPr>
    <w:rPr>
      <w:rFonts w:ascii="Times New Roman" w:hAnsi="Times New Roman"/>
    </w:rPr>
  </w:style>
  <w:style w:type="paragraph" w:styleId="Descripcin">
    <w:name w:val="caption"/>
    <w:aliases w:val="Epígrafe1"/>
    <w:basedOn w:val="Normal"/>
    <w:next w:val="Absatz"/>
    <w:link w:val="DescripcinCar"/>
    <w:qFormat/>
    <w:pPr>
      <w:tabs>
        <w:tab w:val="left" w:pos="1418"/>
      </w:tabs>
      <w:spacing w:after="255"/>
      <w:ind w:left="1418" w:hanging="1418"/>
    </w:pPr>
    <w:rPr>
      <w:rFonts w:ascii="Times New Roman" w:hAnsi="Times New Roman"/>
    </w:rPr>
  </w:style>
  <w:style w:type="paragraph" w:customStyle="1" w:styleId="Tabellenformat">
    <w:name w:val="Tabellenformat"/>
    <w:basedOn w:val="Normal"/>
    <w:uiPriority w:val="99"/>
    <w:pPr>
      <w:spacing w:before="100" w:after="100"/>
    </w:pPr>
  </w:style>
  <w:style w:type="paragraph" w:styleId="Textoindependiente">
    <w:name w:val="Body Text"/>
    <w:basedOn w:val="Normal"/>
    <w:link w:val="TextoindependienteCar"/>
    <w:uiPriority w:val="99"/>
  </w:style>
  <w:style w:type="character" w:styleId="Nmerodelnea">
    <w:name w:val="line number"/>
    <w:basedOn w:val="Fuentedeprrafopredeter"/>
  </w:style>
  <w:style w:type="character" w:styleId="Refdecomentario">
    <w:name w:val="annotation reference"/>
    <w:rPr>
      <w:sz w:val="16"/>
    </w:rPr>
  </w:style>
  <w:style w:type="paragraph" w:styleId="Textocomentario">
    <w:name w:val="annotation text"/>
    <w:basedOn w:val="Normal"/>
    <w:link w:val="TextocomentarioCar"/>
    <w:uiPriority w:val="99"/>
  </w:style>
  <w:style w:type="paragraph" w:styleId="Mapadeldocumento">
    <w:name w:val="Document Map"/>
    <w:basedOn w:val="Normal"/>
    <w:link w:val="MapadeldocumentoCar"/>
    <w:uiPriority w:val="99"/>
    <w:pPr>
      <w:shd w:val="clear" w:color="auto" w:fill="000080"/>
    </w:pPr>
    <w:rPr>
      <w:rFonts w:ascii="Tahoma" w:hAnsi="Tahoma"/>
    </w:rPr>
  </w:style>
  <w:style w:type="character" w:styleId="Hipervnculo">
    <w:name w:val="Hyperlink"/>
    <w:uiPriority w:val="99"/>
    <w:rPr>
      <w:color w:val="0000FF"/>
      <w:u w:val="single"/>
    </w:rPr>
  </w:style>
  <w:style w:type="character" w:styleId="Nmerodepgina">
    <w:name w:val="page number"/>
    <w:basedOn w:val="Fuentedeprrafopredeter"/>
  </w:style>
  <w:style w:type="paragraph" w:styleId="Sangradetextonormal">
    <w:name w:val="Body Text Indent"/>
    <w:basedOn w:val="Normal"/>
    <w:link w:val="SangradetextonormalCar"/>
    <w:uiPriority w:val="99"/>
    <w:pPr>
      <w:ind w:left="567"/>
    </w:pPr>
    <w:rPr>
      <w:sz w:val="24"/>
    </w:rPr>
  </w:style>
  <w:style w:type="paragraph" w:customStyle="1" w:styleId="Kopzeile-fett">
    <w:name w:val="Kopzeile-fett"/>
    <w:basedOn w:val="Encabezado"/>
    <w:uiPriority w:val="99"/>
    <w:pPr>
      <w:spacing w:after="120"/>
    </w:pPr>
    <w:rPr>
      <w:b/>
      <w:sz w:val="20"/>
    </w:rPr>
  </w:style>
  <w:style w:type="paragraph" w:styleId="Textoindependiente2">
    <w:name w:val="Body Text 2"/>
    <w:basedOn w:val="Normal"/>
    <w:link w:val="Textoindependiente2Car"/>
    <w:uiPriority w:val="99"/>
    <w:pPr>
      <w:spacing w:before="60" w:after="60"/>
    </w:pPr>
    <w:rPr>
      <w:i/>
      <w:color w:val="0000FF"/>
    </w:rPr>
  </w:style>
  <w:style w:type="paragraph" w:customStyle="1" w:styleId="Standard-fett">
    <w:name w:val="Standard-fett"/>
    <w:basedOn w:val="Normal"/>
    <w:uiPriority w:val="99"/>
    <w:pPr>
      <w:spacing w:before="60" w:after="60"/>
    </w:pPr>
    <w:rPr>
      <w:b/>
    </w:rPr>
  </w:style>
  <w:style w:type="paragraph" w:customStyle="1" w:styleId="Official-Use">
    <w:name w:val="Official-Use"/>
    <w:basedOn w:val="Normal"/>
    <w:uiPriority w:val="99"/>
    <w:pPr>
      <w:spacing w:before="60" w:after="60"/>
      <w:jc w:val="center"/>
    </w:pPr>
    <w:rPr>
      <w:sz w:val="16"/>
    </w:rPr>
  </w:style>
  <w:style w:type="paragraph" w:customStyle="1" w:styleId="SectionHeader">
    <w:name w:val="SectionHeader"/>
    <w:basedOn w:val="Normal"/>
    <w:uiPriority w:val="99"/>
    <w:pPr>
      <w:spacing w:before="60" w:after="60"/>
    </w:pPr>
    <w:rPr>
      <w:b/>
      <w:sz w:val="24"/>
    </w:rPr>
  </w:style>
  <w:style w:type="paragraph" w:customStyle="1" w:styleId="Kopfzeile-fett-rechts">
    <w:name w:val="Kopfzeile-fett-rechts"/>
    <w:basedOn w:val="Kopzeile-fett"/>
    <w:uiPriority w:val="99"/>
    <w:pPr>
      <w:jc w:val="right"/>
    </w:pPr>
    <w:rPr>
      <w:lang w:val="en-GB"/>
    </w:rPr>
  </w:style>
  <w:style w:type="paragraph" w:styleId="Remitedesobre">
    <w:name w:val="envelope return"/>
    <w:basedOn w:val="Normal"/>
    <w:uiPriority w:val="99"/>
    <w:rPr>
      <w:rFonts w:ascii="Arial" w:hAnsi="Arial"/>
    </w:rPr>
  </w:style>
  <w:style w:type="paragraph" w:styleId="Saludo">
    <w:name w:val="Salutation"/>
    <w:basedOn w:val="Normal"/>
    <w:next w:val="Normal"/>
    <w:link w:val="SaludoCar"/>
    <w:uiPriority w:val="99"/>
  </w:style>
  <w:style w:type="paragraph" w:styleId="Listaconvietas">
    <w:name w:val="List Bullet"/>
    <w:basedOn w:val="Normal"/>
    <w:autoRedefine/>
    <w:uiPriority w:val="99"/>
    <w:pPr>
      <w:tabs>
        <w:tab w:val="num" w:pos="360"/>
      </w:tabs>
      <w:ind w:left="360" w:hanging="360"/>
    </w:pPr>
  </w:style>
  <w:style w:type="paragraph" w:styleId="Listaconvietas2">
    <w:name w:val="List Bullet 2"/>
    <w:basedOn w:val="Normal"/>
    <w:autoRedefine/>
    <w:uiPriority w:val="99"/>
    <w:pPr>
      <w:tabs>
        <w:tab w:val="num" w:pos="643"/>
      </w:tabs>
      <w:ind w:left="643" w:hanging="360"/>
    </w:pPr>
  </w:style>
  <w:style w:type="paragraph" w:styleId="Listaconvietas3">
    <w:name w:val="List Bullet 3"/>
    <w:basedOn w:val="Normal"/>
    <w:autoRedefine/>
    <w:uiPriority w:val="99"/>
    <w:pPr>
      <w:tabs>
        <w:tab w:val="num" w:pos="926"/>
      </w:tabs>
      <w:ind w:left="926" w:hanging="360"/>
    </w:pPr>
  </w:style>
  <w:style w:type="paragraph" w:styleId="Listaconvietas4">
    <w:name w:val="List Bullet 4"/>
    <w:basedOn w:val="Normal"/>
    <w:autoRedefine/>
    <w:uiPriority w:val="99"/>
    <w:pPr>
      <w:tabs>
        <w:tab w:val="num" w:pos="1209"/>
      </w:tabs>
      <w:ind w:left="1209" w:hanging="360"/>
    </w:pPr>
  </w:style>
  <w:style w:type="paragraph" w:styleId="Listaconvietas5">
    <w:name w:val="List Bullet 5"/>
    <w:basedOn w:val="Normal"/>
    <w:autoRedefine/>
    <w:uiPriority w:val="99"/>
    <w:pPr>
      <w:tabs>
        <w:tab w:val="num" w:pos="1492"/>
      </w:tabs>
      <w:ind w:left="1492" w:hanging="360"/>
    </w:pPr>
  </w:style>
  <w:style w:type="paragraph" w:styleId="Textodebloque">
    <w:name w:val="Block Text"/>
    <w:basedOn w:val="Normal"/>
    <w:uiPriority w:val="99"/>
    <w:pPr>
      <w:ind w:left="1440" w:right="1440"/>
    </w:pPr>
  </w:style>
  <w:style w:type="paragraph" w:styleId="Fecha">
    <w:name w:val="Date"/>
    <w:basedOn w:val="Normal"/>
    <w:next w:val="Normal"/>
    <w:link w:val="FechaCar"/>
    <w:uiPriority w:val="99"/>
  </w:style>
  <w:style w:type="paragraph" w:styleId="Encabezadodenota">
    <w:name w:val="Note Heading"/>
    <w:basedOn w:val="Normal"/>
    <w:next w:val="Normal"/>
    <w:link w:val="EncabezadodenotaCar"/>
    <w:uiPriority w:val="99"/>
  </w:style>
  <w:style w:type="paragraph" w:styleId="Cierre">
    <w:name w:val="Closing"/>
    <w:basedOn w:val="Normal"/>
    <w:link w:val="CierreCar"/>
    <w:uiPriority w:val="99"/>
    <w:pPr>
      <w:ind w:left="4252"/>
    </w:pPr>
  </w:style>
  <w:style w:type="paragraph" w:styleId="ndice3">
    <w:name w:val="index 3"/>
    <w:basedOn w:val="Normal"/>
    <w:next w:val="Normal"/>
    <w:autoRedefine/>
    <w:uiPriority w:val="99"/>
    <w:semiHidden/>
    <w:pPr>
      <w:ind w:left="660" w:hanging="220"/>
    </w:pPr>
  </w:style>
  <w:style w:type="paragraph" w:styleId="ndice4">
    <w:name w:val="index 4"/>
    <w:basedOn w:val="Normal"/>
    <w:next w:val="Normal"/>
    <w:autoRedefine/>
    <w:uiPriority w:val="99"/>
    <w:semiHidden/>
    <w:pPr>
      <w:ind w:left="880" w:hanging="220"/>
    </w:pPr>
  </w:style>
  <w:style w:type="paragraph" w:styleId="ndice5">
    <w:name w:val="index 5"/>
    <w:basedOn w:val="Normal"/>
    <w:next w:val="Normal"/>
    <w:autoRedefine/>
    <w:uiPriority w:val="99"/>
    <w:semiHidden/>
    <w:pPr>
      <w:ind w:left="1100" w:hanging="220"/>
    </w:pPr>
  </w:style>
  <w:style w:type="paragraph" w:styleId="ndice6">
    <w:name w:val="index 6"/>
    <w:basedOn w:val="Normal"/>
    <w:next w:val="Normal"/>
    <w:autoRedefine/>
    <w:uiPriority w:val="99"/>
    <w:semiHidden/>
    <w:pPr>
      <w:ind w:left="1320" w:hanging="220"/>
    </w:pPr>
  </w:style>
  <w:style w:type="paragraph" w:styleId="ndice7">
    <w:name w:val="index 7"/>
    <w:basedOn w:val="Normal"/>
    <w:next w:val="Normal"/>
    <w:autoRedefine/>
    <w:uiPriority w:val="99"/>
    <w:semiHidden/>
    <w:pPr>
      <w:ind w:left="1540" w:hanging="220"/>
    </w:pPr>
  </w:style>
  <w:style w:type="paragraph" w:styleId="ndice8">
    <w:name w:val="index 8"/>
    <w:basedOn w:val="Normal"/>
    <w:next w:val="Normal"/>
    <w:autoRedefine/>
    <w:uiPriority w:val="99"/>
    <w:semiHidden/>
    <w:pPr>
      <w:ind w:left="1760" w:hanging="220"/>
    </w:pPr>
  </w:style>
  <w:style w:type="paragraph" w:styleId="ndice9">
    <w:name w:val="index 9"/>
    <w:basedOn w:val="Normal"/>
    <w:next w:val="Normal"/>
    <w:autoRedefine/>
    <w:uiPriority w:val="99"/>
    <w:semiHidden/>
    <w:pPr>
      <w:ind w:left="1980" w:hanging="220"/>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ind w:left="283"/>
    </w:pPr>
  </w:style>
  <w:style w:type="paragraph" w:styleId="Continuarlista2">
    <w:name w:val="List Continue 2"/>
    <w:basedOn w:val="Normal"/>
    <w:uiPriority w:val="99"/>
    <w:pPr>
      <w:ind w:left="566"/>
    </w:pPr>
  </w:style>
  <w:style w:type="paragraph" w:styleId="Continuarlista3">
    <w:name w:val="List Continue 3"/>
    <w:basedOn w:val="Normal"/>
    <w:uiPriority w:val="99"/>
    <w:pPr>
      <w:ind w:left="849"/>
    </w:pPr>
  </w:style>
  <w:style w:type="paragraph" w:styleId="Continuarlista4">
    <w:name w:val="List Continue 4"/>
    <w:basedOn w:val="Normal"/>
    <w:uiPriority w:val="99"/>
    <w:pPr>
      <w:ind w:left="1132"/>
    </w:pPr>
  </w:style>
  <w:style w:type="paragraph" w:styleId="Continuarlista5">
    <w:name w:val="List Continue 5"/>
    <w:basedOn w:val="Normal"/>
    <w:uiPriority w:val="99"/>
    <w:pPr>
      <w:ind w:left="1415"/>
    </w:pPr>
  </w:style>
  <w:style w:type="paragraph" w:styleId="Listaconnmeros">
    <w:name w:val="List Number"/>
    <w:basedOn w:val="Normal"/>
    <w:uiPriority w:val="99"/>
    <w:pPr>
      <w:tabs>
        <w:tab w:val="num" w:pos="360"/>
      </w:tabs>
      <w:ind w:left="360" w:hanging="360"/>
    </w:pPr>
  </w:style>
  <w:style w:type="paragraph" w:styleId="Listaconnmeros2">
    <w:name w:val="List Number 2"/>
    <w:basedOn w:val="Normal"/>
    <w:uiPriority w:val="99"/>
    <w:pPr>
      <w:tabs>
        <w:tab w:val="num" w:pos="643"/>
      </w:tabs>
      <w:ind w:left="643" w:hanging="360"/>
    </w:pPr>
  </w:style>
  <w:style w:type="paragraph" w:styleId="Listaconnmeros3">
    <w:name w:val="List Number 3"/>
    <w:basedOn w:val="Normal"/>
    <w:uiPriority w:val="99"/>
    <w:pPr>
      <w:tabs>
        <w:tab w:val="num" w:pos="926"/>
      </w:tabs>
      <w:ind w:left="926" w:hanging="360"/>
    </w:pPr>
  </w:style>
  <w:style w:type="paragraph" w:styleId="Listaconnmeros4">
    <w:name w:val="List Number 4"/>
    <w:basedOn w:val="Normal"/>
    <w:uiPriority w:val="99"/>
    <w:pPr>
      <w:tabs>
        <w:tab w:val="num" w:pos="1209"/>
      </w:tabs>
      <w:ind w:left="1209" w:hanging="360"/>
    </w:pPr>
  </w:style>
  <w:style w:type="paragraph" w:styleId="Listaconnmeros5">
    <w:name w:val="List Number 5"/>
    <w:basedOn w:val="Normal"/>
    <w:uiPriority w:val="99"/>
    <w:pPr>
      <w:tabs>
        <w:tab w:val="num" w:pos="1492"/>
      </w:tabs>
      <w:ind w:left="1492" w:hanging="360"/>
    </w:pPr>
  </w:style>
  <w:style w:type="paragraph" w:styleId="Textomacro">
    <w:name w:val="macro"/>
    <w:link w:val="TextomacroCar"/>
    <w:uiPriority w:val="99"/>
    <w:semiHidden/>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paragraph" w:styleId="Encabezadodemensaje">
    <w:name w:val="Message Header"/>
    <w:basedOn w:val="Normal"/>
    <w:link w:val="Encabezadodemensaj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Textosinformato">
    <w:name w:val="Plain Text"/>
    <w:basedOn w:val="Normal"/>
    <w:link w:val="TextosinformatoCar"/>
    <w:uiPriority w:val="99"/>
    <w:rPr>
      <w:rFonts w:ascii="Courier New" w:hAnsi="Courier New"/>
    </w:rPr>
  </w:style>
  <w:style w:type="paragraph" w:styleId="Sangranormal">
    <w:name w:val="Normal Indent"/>
    <w:basedOn w:val="Normal"/>
    <w:uiPriority w:val="99"/>
    <w:pPr>
      <w:ind w:left="708"/>
    </w:pPr>
  </w:style>
  <w:style w:type="paragraph" w:styleId="Textoindependiente3">
    <w:name w:val="Body Text 3"/>
    <w:basedOn w:val="Normal"/>
    <w:link w:val="Textoindependiente3Car"/>
    <w:uiPriority w:val="99"/>
    <w:rPr>
      <w:sz w:val="16"/>
    </w:rPr>
  </w:style>
  <w:style w:type="paragraph" w:styleId="Sangra2detindependiente">
    <w:name w:val="Body Text Indent 2"/>
    <w:basedOn w:val="Normal"/>
    <w:link w:val="Sangra2detindependienteCar"/>
    <w:uiPriority w:val="99"/>
    <w:pPr>
      <w:spacing w:line="480" w:lineRule="auto"/>
      <w:ind w:left="283"/>
    </w:pPr>
  </w:style>
  <w:style w:type="paragraph" w:styleId="Sangra3detindependiente">
    <w:name w:val="Body Text Indent 3"/>
    <w:basedOn w:val="Normal"/>
    <w:link w:val="Sangra3detindependienteCar"/>
    <w:uiPriority w:val="99"/>
    <w:pPr>
      <w:ind w:left="283"/>
    </w:pPr>
    <w:rPr>
      <w:sz w:val="16"/>
    </w:rPr>
  </w:style>
  <w:style w:type="paragraph" w:styleId="Textoindependienteprimerasangra">
    <w:name w:val="Body Text First Indent"/>
    <w:basedOn w:val="Textoindependiente"/>
    <w:link w:val="TextoindependienteprimerasangraCar"/>
    <w:uiPriority w:val="99"/>
    <w:pPr>
      <w:spacing w:before="120" w:after="120" w:line="360" w:lineRule="auto"/>
      <w:ind w:firstLine="210"/>
    </w:pPr>
  </w:style>
  <w:style w:type="paragraph" w:styleId="Textoindependienteprimerasangra2">
    <w:name w:val="Body Text First Indent 2"/>
    <w:basedOn w:val="Sangradetextonormal"/>
    <w:link w:val="Textoindependienteprimerasangra2Car"/>
    <w:uiPriority w:val="99"/>
    <w:pPr>
      <w:spacing w:before="120" w:after="120" w:line="360" w:lineRule="auto"/>
      <w:ind w:left="283" w:firstLine="210"/>
    </w:pPr>
    <w:rPr>
      <w:sz w:val="22"/>
    </w:rPr>
  </w:style>
  <w:style w:type="paragraph" w:styleId="Ttulo">
    <w:name w:val="Title"/>
    <w:aliases w:val="Puesto,Título1"/>
    <w:basedOn w:val="Normal"/>
    <w:link w:val="TtuloCar"/>
    <w:uiPriority w:val="10"/>
    <w:qFormat/>
    <w:rsid w:val="00CB3740"/>
    <w:pPr>
      <w:spacing w:before="240" w:after="60"/>
      <w:ind w:left="1701" w:hanging="1701"/>
      <w:outlineLvl w:val="0"/>
    </w:pPr>
    <w:rPr>
      <w:rFonts w:eastAsia="Calibri"/>
      <w:b/>
      <w:kern w:val="28"/>
      <w:sz w:val="28"/>
      <w:szCs w:val="36"/>
      <w:lang w:eastAsia="en-US"/>
    </w:rPr>
  </w:style>
  <w:style w:type="paragraph" w:styleId="Direccinsobre">
    <w:name w:val="envelope address"/>
    <w:basedOn w:val="Normal"/>
    <w:uiPriority w:val="99"/>
    <w:pPr>
      <w:framePr w:w="4320" w:h="2160" w:hRule="exact" w:hSpace="141" w:wrap="auto" w:hAnchor="page" w:xAlign="center" w:yAlign="bottom"/>
      <w:ind w:left="1"/>
    </w:pPr>
    <w:rPr>
      <w:rFonts w:ascii="Arial" w:hAnsi="Arial"/>
      <w:sz w:val="24"/>
    </w:rPr>
  </w:style>
  <w:style w:type="paragraph" w:styleId="Firma">
    <w:name w:val="Signature"/>
    <w:basedOn w:val="Normal"/>
    <w:link w:val="FirmaCar"/>
    <w:uiPriority w:val="99"/>
    <w:pPr>
      <w:ind w:left="4252"/>
    </w:pPr>
  </w:style>
  <w:style w:type="paragraph" w:styleId="Subttulo">
    <w:name w:val="Subtitle"/>
    <w:basedOn w:val="Normal"/>
    <w:link w:val="SubttuloCar"/>
    <w:uiPriority w:val="99"/>
    <w:qFormat/>
    <w:rsid w:val="00D76050"/>
    <w:pPr>
      <w:spacing w:after="60"/>
      <w:outlineLvl w:val="1"/>
    </w:pPr>
    <w:rPr>
      <w:b/>
      <w:sz w:val="36"/>
      <w:szCs w:val="36"/>
    </w:rPr>
  </w:style>
  <w:style w:type="paragraph" w:styleId="Encabezadodelista">
    <w:name w:val="toa heading"/>
    <w:basedOn w:val="Normal"/>
    <w:next w:val="Normal"/>
    <w:uiPriority w:val="99"/>
    <w:semiHidden/>
    <w:rPr>
      <w:rFonts w:ascii="Arial" w:hAnsi="Arial"/>
      <w:b/>
      <w:sz w:val="24"/>
    </w:rPr>
  </w:style>
  <w:style w:type="paragraph" w:styleId="Textoconsangra">
    <w:name w:val="table of authorities"/>
    <w:basedOn w:val="Normal"/>
    <w:next w:val="Normal"/>
    <w:uiPriority w:val="99"/>
    <w:semiHidden/>
    <w:pPr>
      <w:ind w:left="220" w:hanging="220"/>
    </w:pPr>
  </w:style>
  <w:style w:type="paragraph" w:customStyle="1" w:styleId="QuellenangabePagina">
    <w:name w:val="Quellenangabe/Pagina"/>
    <w:basedOn w:val="Normal"/>
    <w:uiPriority w:val="99"/>
    <w:pPr>
      <w:tabs>
        <w:tab w:val="left" w:pos="425"/>
        <w:tab w:val="left" w:pos="851"/>
        <w:tab w:val="left" w:pos="5103"/>
        <w:tab w:val="left" w:pos="5528"/>
        <w:tab w:val="left" w:pos="5954"/>
      </w:tabs>
      <w:spacing w:line="255" w:lineRule="exact"/>
    </w:pPr>
    <w:rPr>
      <w:rFonts w:ascii="Frutiger 55 Roman" w:hAnsi="Frutiger 55 Roman"/>
    </w:rPr>
  </w:style>
  <w:style w:type="paragraph" w:customStyle="1" w:styleId="TextTabGraph18P">
    <w:name w:val="Text/Tab/Graph 18 P"/>
    <w:basedOn w:val="Normal"/>
    <w:uiPriority w:val="99"/>
    <w:pPr>
      <w:tabs>
        <w:tab w:val="left" w:pos="425"/>
        <w:tab w:val="left" w:pos="851"/>
        <w:tab w:val="left" w:pos="5103"/>
        <w:tab w:val="left" w:pos="5528"/>
        <w:tab w:val="left" w:pos="5954"/>
      </w:tabs>
      <w:spacing w:line="425" w:lineRule="exact"/>
    </w:pPr>
    <w:rPr>
      <w:rFonts w:ascii="Frutiger 55 Roman" w:hAnsi="Frutiger 55 Roman"/>
      <w:sz w:val="36"/>
    </w:rPr>
  </w:style>
  <w:style w:type="paragraph" w:customStyle="1" w:styleId="Standard-kursiv">
    <w:name w:val="Standard-kursiv"/>
    <w:basedOn w:val="Normal"/>
    <w:uiPriority w:val="99"/>
    <w:pPr>
      <w:keepNext/>
      <w:keepLines/>
      <w:spacing w:before="60" w:after="60"/>
    </w:pPr>
    <w:rPr>
      <w:i/>
      <w:color w:val="000000"/>
    </w:rPr>
  </w:style>
  <w:style w:type="paragraph" w:customStyle="1" w:styleId="SectionHeader-Crossref">
    <w:name w:val="SectionHeader-Crossref"/>
    <w:basedOn w:val="Normal"/>
    <w:uiPriority w:val="99"/>
    <w:pPr>
      <w:spacing w:before="60" w:after="60"/>
    </w:pPr>
    <w:rPr>
      <w:b/>
    </w:rPr>
  </w:style>
  <w:style w:type="paragraph" w:customStyle="1" w:styleId="Standard-kurs-rot">
    <w:name w:val="Standard-kurs-rot"/>
    <w:basedOn w:val="Normal"/>
    <w:uiPriority w:val="99"/>
    <w:pPr>
      <w:keepNext/>
      <w:spacing w:before="60" w:after="60"/>
    </w:pPr>
    <w:rPr>
      <w:i/>
      <w:color w:val="FF0000"/>
    </w:rPr>
  </w:style>
  <w:style w:type="paragraph" w:customStyle="1" w:styleId="Tabellenformat1-zeilig">
    <w:name w:val="Tabellenformat 1-zeilig"/>
    <w:basedOn w:val="Tabellenformat"/>
    <w:uiPriority w:val="99"/>
    <w:pPr>
      <w:spacing w:before="60" w:after="60"/>
    </w:pPr>
    <w:rPr>
      <w:snapToGrid w:val="0"/>
    </w:rPr>
  </w:style>
  <w:style w:type="paragraph" w:customStyle="1" w:styleId="Absatz1-zeilig">
    <w:name w:val="Absatz 1-zeilig"/>
    <w:basedOn w:val="Absatz"/>
    <w:uiPriority w:val="99"/>
    <w:pPr>
      <w:spacing w:before="60" w:after="60"/>
    </w:pPr>
  </w:style>
  <w:style w:type="paragraph" w:customStyle="1" w:styleId="Standard1-zeilig">
    <w:name w:val="Standard 1-zeilig"/>
    <w:basedOn w:val="Normal"/>
    <w:uiPriority w:val="99"/>
  </w:style>
  <w:style w:type="paragraph" w:customStyle="1" w:styleId="Standard-italics">
    <w:name w:val="Standard-italics"/>
    <w:basedOn w:val="Normal"/>
    <w:uiPriority w:val="99"/>
    <w:pPr>
      <w:keepNext/>
      <w:spacing w:before="60" w:after="60"/>
    </w:pPr>
    <w:rPr>
      <w:i/>
    </w:rPr>
  </w:style>
  <w:style w:type="paragraph" w:customStyle="1" w:styleId="Kopfzeile-fett-zentr">
    <w:name w:val="Kopfzeile-fett-zentr"/>
    <w:basedOn w:val="Kopzeile-fett"/>
    <w:uiPriority w:val="99"/>
    <w:pPr>
      <w:jc w:val="center"/>
    </w:pPr>
  </w:style>
  <w:style w:type="paragraph" w:customStyle="1" w:styleId="Standard-kursiv-blau">
    <w:name w:val="Standard-kursiv-blau"/>
    <w:basedOn w:val="Normal"/>
    <w:uiPriority w:val="99"/>
    <w:pPr>
      <w:keepNext/>
      <w:spacing w:before="60" w:after="60"/>
    </w:pPr>
    <w:rPr>
      <w:i/>
      <w:color w:val="000000"/>
    </w:rPr>
  </w:style>
  <w:style w:type="paragraph" w:customStyle="1" w:styleId="Kopfzeile-fett-Rahmen">
    <w:name w:val="Kopfzeile-fett-Rahmen"/>
    <w:basedOn w:val="Kopzeile-fett"/>
    <w:uiPriority w:val="99"/>
    <w:pPr>
      <w:pBdr>
        <w:bottom w:val="single" w:sz="4" w:space="5" w:color="auto"/>
      </w:pBdr>
    </w:pPr>
  </w:style>
  <w:style w:type="paragraph" w:customStyle="1" w:styleId="SFHeader2101">
    <w:name w:val="*SF:Header 2.10.1"/>
    <w:uiPriority w:val="99"/>
    <w:pPr>
      <w:numPr>
        <w:ilvl w:val="2"/>
        <w:numId w:val="2"/>
      </w:numPr>
      <w:spacing w:before="60" w:after="60"/>
    </w:pPr>
    <w:rPr>
      <w:b/>
      <w:color w:val="000000"/>
      <w:lang w:val="en-GB" w:eastAsia="de-DE"/>
    </w:rPr>
  </w:style>
  <w:style w:type="paragraph" w:customStyle="1" w:styleId="Tabellenformat1-zeiligfett">
    <w:name w:val="Tabellenformat 1-zeilig fett"/>
    <w:basedOn w:val="Tabellenformat1-zeilig"/>
    <w:uiPriority w:val="99"/>
    <w:rPr>
      <w:b/>
    </w:rPr>
  </w:style>
  <w:style w:type="paragraph" w:customStyle="1" w:styleId="Fig-Arial10ptzentriert">
    <w:name w:val="Fig-Arial10pt zentriert"/>
    <w:uiPriority w:val="99"/>
    <w:pPr>
      <w:spacing w:line="200" w:lineRule="exact"/>
      <w:jc w:val="center"/>
    </w:pPr>
    <w:rPr>
      <w:rFonts w:ascii="Arial" w:hAnsi="Arial"/>
      <w:lang w:val="de-DE" w:eastAsia="de-DE"/>
    </w:rPr>
  </w:style>
  <w:style w:type="paragraph" w:customStyle="1" w:styleId="Fig-Text8pt">
    <w:name w:val="Fig-Text8pt"/>
    <w:basedOn w:val="Fig-Arial10ptzentriert"/>
    <w:uiPriority w:val="99"/>
    <w:pPr>
      <w:spacing w:line="240" w:lineRule="auto"/>
      <w:jc w:val="left"/>
    </w:pPr>
    <w:rPr>
      <w:sz w:val="16"/>
      <w:lang w:val="en-GB"/>
    </w:rPr>
  </w:style>
  <w:style w:type="paragraph" w:customStyle="1" w:styleId="Standard-fett1cmhngend">
    <w:name w:val="Standard-fett 1cm hängend"/>
    <w:basedOn w:val="Standard-fett"/>
    <w:uiPriority w:val="99"/>
    <w:pPr>
      <w:tabs>
        <w:tab w:val="left" w:pos="567"/>
      </w:tabs>
      <w:ind w:left="567" w:hanging="567"/>
    </w:pPr>
  </w:style>
  <w:style w:type="character" w:styleId="Hipervnculovisitado">
    <w:name w:val="FollowedHyperlink"/>
    <w:rsid w:val="00314E59"/>
    <w:rPr>
      <w:color w:val="800080"/>
      <w:u w:val="single"/>
    </w:rPr>
  </w:style>
  <w:style w:type="paragraph" w:styleId="Textodeglobo">
    <w:name w:val="Balloon Text"/>
    <w:basedOn w:val="Normal"/>
    <w:link w:val="TextodegloboCar"/>
    <w:uiPriority w:val="99"/>
    <w:rsid w:val="00B26DCE"/>
    <w:rPr>
      <w:rFonts w:ascii="Tahoma" w:hAnsi="Tahoma" w:cs="Tahoma"/>
      <w:sz w:val="16"/>
      <w:szCs w:val="16"/>
    </w:rPr>
  </w:style>
  <w:style w:type="character" w:customStyle="1" w:styleId="TextodegloboCar">
    <w:name w:val="Texto de globo Car"/>
    <w:link w:val="Textodeglobo"/>
    <w:uiPriority w:val="99"/>
    <w:rsid w:val="00B26DCE"/>
    <w:rPr>
      <w:rFonts w:ascii="Tahoma" w:hAnsi="Tahoma" w:cs="Tahoma"/>
      <w:sz w:val="16"/>
      <w:szCs w:val="16"/>
      <w:lang w:val="de-DE" w:eastAsia="de-DE"/>
    </w:rPr>
  </w:style>
  <w:style w:type="paragraph" w:customStyle="1" w:styleId="Tabletext">
    <w:name w:val="Table text"/>
    <w:link w:val="TabletextCar"/>
    <w:rsid w:val="00277D5D"/>
    <w:pPr>
      <w:keepNext/>
      <w:keepLines/>
      <w:spacing w:before="54" w:after="54"/>
    </w:pPr>
    <w:rPr>
      <w:snapToGrid w:val="0"/>
      <w:lang w:val="en-US" w:eastAsia="da-DK"/>
    </w:rPr>
  </w:style>
  <w:style w:type="character" w:customStyle="1" w:styleId="TabletextCar">
    <w:name w:val="Table text Car"/>
    <w:link w:val="Tabletext"/>
    <w:locked/>
    <w:rsid w:val="00277D5D"/>
    <w:rPr>
      <w:snapToGrid w:val="0"/>
      <w:lang w:val="en-US" w:eastAsia="da-DK"/>
    </w:rPr>
  </w:style>
  <w:style w:type="paragraph" w:customStyle="1" w:styleId="CSRTableTitle">
    <w:name w:val="CSR_TableTitle"/>
    <w:basedOn w:val="Normal"/>
    <w:link w:val="CSRTableTitleZchn"/>
    <w:qFormat/>
    <w:rsid w:val="00277D5D"/>
    <w:pPr>
      <w:keepNext/>
      <w:spacing w:before="200"/>
    </w:pPr>
    <w:rPr>
      <w:b/>
      <w:bCs/>
      <w:color w:val="000000"/>
      <w:lang w:eastAsia="en-GB"/>
    </w:rPr>
  </w:style>
  <w:style w:type="character" w:customStyle="1" w:styleId="CSRTableTitleZchn">
    <w:name w:val="CSR_TableTitle Zchn"/>
    <w:link w:val="CSRTableTitle"/>
    <w:rsid w:val="00277D5D"/>
    <w:rPr>
      <w:b/>
      <w:bCs/>
      <w:color w:val="000000"/>
    </w:rPr>
  </w:style>
  <w:style w:type="paragraph" w:customStyle="1" w:styleId="Default">
    <w:name w:val="Default"/>
    <w:rsid w:val="002B4BFB"/>
    <w:pPr>
      <w:autoSpaceDE w:val="0"/>
      <w:autoSpaceDN w:val="0"/>
      <w:adjustRightInd w:val="0"/>
    </w:pPr>
    <w:rPr>
      <w:color w:val="000000"/>
      <w:sz w:val="24"/>
      <w:szCs w:val="24"/>
      <w:lang w:val="en-GB" w:eastAsia="en-GB"/>
    </w:rPr>
  </w:style>
  <w:style w:type="character" w:customStyle="1" w:styleId="PiedepginaCar">
    <w:name w:val="Pie de página Car"/>
    <w:aliases w:val="f Car"/>
    <w:link w:val="Piedepgina"/>
    <w:uiPriority w:val="99"/>
    <w:rsid w:val="00AD09CA"/>
    <w:rPr>
      <w:sz w:val="22"/>
      <w:lang w:val="de-DE" w:eastAsia="de-DE"/>
    </w:rPr>
  </w:style>
  <w:style w:type="paragraph" w:customStyle="1" w:styleId="Listenabsatz">
    <w:name w:val="Listenabsatz"/>
    <w:basedOn w:val="Normal"/>
    <w:uiPriority w:val="99"/>
    <w:qFormat/>
    <w:rsid w:val="006E28B6"/>
    <w:pPr>
      <w:ind w:left="720"/>
    </w:pPr>
  </w:style>
  <w:style w:type="paragraph" w:customStyle="1" w:styleId="CSRHeading1">
    <w:name w:val="CSR Heading 1"/>
    <w:basedOn w:val="Normal"/>
    <w:next w:val="Normal"/>
    <w:uiPriority w:val="1"/>
    <w:qFormat/>
    <w:rsid w:val="00A53BD0"/>
    <w:pPr>
      <w:widowControl w:val="0"/>
      <w:autoSpaceDE w:val="0"/>
      <w:autoSpaceDN w:val="0"/>
      <w:adjustRightInd w:val="0"/>
      <w:spacing w:before="200"/>
    </w:pPr>
    <w:rPr>
      <w:rFonts w:ascii="Times" w:hAnsi="Times" w:cs="Times"/>
      <w:b/>
      <w:bCs/>
      <w:sz w:val="50"/>
      <w:szCs w:val="29"/>
    </w:rPr>
  </w:style>
  <w:style w:type="paragraph" w:customStyle="1" w:styleId="CSRHeading2">
    <w:name w:val="CSR Heading 2"/>
    <w:basedOn w:val="CSRHeading1"/>
    <w:next w:val="Normal"/>
    <w:uiPriority w:val="1"/>
    <w:qFormat/>
    <w:rsid w:val="00A53BD0"/>
    <w:pPr>
      <w:keepNext/>
    </w:pPr>
    <w:rPr>
      <w:sz w:val="35"/>
    </w:rPr>
  </w:style>
  <w:style w:type="character" w:customStyle="1" w:styleId="DescripcinCar">
    <w:name w:val="Descripción Car"/>
    <w:aliases w:val="Epígrafe1 Car"/>
    <w:link w:val="Descripcin"/>
    <w:rsid w:val="00E158E0"/>
    <w:rPr>
      <w:sz w:val="22"/>
      <w:lang w:val="de-DE" w:eastAsia="de-DE"/>
    </w:rPr>
  </w:style>
  <w:style w:type="table" w:styleId="Tablaconcuadrcula">
    <w:name w:val="Table Grid"/>
    <w:basedOn w:val="Tablanormal"/>
    <w:rsid w:val="006F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rsid w:val="00D21B1D"/>
    <w:rPr>
      <w:b/>
      <w:bCs/>
    </w:rPr>
  </w:style>
  <w:style w:type="character" w:customStyle="1" w:styleId="TextocomentarioCar">
    <w:name w:val="Texto comentario Car"/>
    <w:link w:val="Textocomentario"/>
    <w:uiPriority w:val="99"/>
    <w:rsid w:val="00D21B1D"/>
    <w:rPr>
      <w:lang w:val="de-DE" w:eastAsia="de-DE"/>
    </w:rPr>
  </w:style>
  <w:style w:type="character" w:customStyle="1" w:styleId="AsuntodelcomentarioCar">
    <w:name w:val="Asunto del comentario Car"/>
    <w:link w:val="Asuntodelcomentario"/>
    <w:uiPriority w:val="99"/>
    <w:rsid w:val="00D21B1D"/>
    <w:rPr>
      <w:b/>
      <w:bCs/>
      <w:lang w:val="de-DE" w:eastAsia="de-DE"/>
    </w:rPr>
  </w:style>
  <w:style w:type="paragraph" w:customStyle="1" w:styleId="CM43">
    <w:name w:val="CM4+3"/>
    <w:basedOn w:val="Default"/>
    <w:next w:val="Default"/>
    <w:uiPriority w:val="99"/>
    <w:rsid w:val="00520109"/>
    <w:rPr>
      <w:color w:val="auto"/>
    </w:rPr>
  </w:style>
  <w:style w:type="paragraph" w:customStyle="1" w:styleId="ManualNumPar1">
    <w:name w:val="Manual NumPar 1"/>
    <w:basedOn w:val="Normal"/>
    <w:next w:val="Normal"/>
    <w:uiPriority w:val="99"/>
    <w:rsid w:val="006F1444"/>
    <w:pPr>
      <w:spacing w:before="120" w:after="120" w:line="360" w:lineRule="auto"/>
      <w:ind w:left="850" w:hanging="850"/>
    </w:pPr>
    <w:rPr>
      <w:rFonts w:ascii="Times New Roman" w:hAnsi="Times New Roman"/>
      <w:sz w:val="24"/>
      <w:szCs w:val="24"/>
      <w:lang w:eastAsia="en-US"/>
    </w:rPr>
  </w:style>
  <w:style w:type="paragraph" w:customStyle="1" w:styleId="CSRtabletext">
    <w:name w:val="CSR table text"/>
    <w:basedOn w:val="Normal"/>
    <w:next w:val="Normal"/>
    <w:uiPriority w:val="99"/>
    <w:rsid w:val="00385DCD"/>
    <w:pPr>
      <w:widowControl w:val="0"/>
      <w:autoSpaceDE w:val="0"/>
      <w:autoSpaceDN w:val="0"/>
      <w:adjustRightInd w:val="0"/>
      <w:spacing w:after="60"/>
    </w:pPr>
    <w:rPr>
      <w:rFonts w:ascii="Times" w:hAnsi="Times"/>
      <w:color w:val="000000"/>
      <w:szCs w:val="24"/>
      <w:lang w:eastAsia="en-GB"/>
    </w:rPr>
  </w:style>
  <w:style w:type="paragraph" w:customStyle="1" w:styleId="CSRTableTitle0">
    <w:name w:val="CSR TableTitle"/>
    <w:basedOn w:val="Normal"/>
    <w:next w:val="Normal"/>
    <w:link w:val="CSRTableTitleCharChar"/>
    <w:qFormat/>
    <w:rsid w:val="00B96F1C"/>
    <w:pPr>
      <w:widowControl w:val="0"/>
      <w:autoSpaceDE w:val="0"/>
      <w:autoSpaceDN w:val="0"/>
      <w:adjustRightInd w:val="0"/>
      <w:spacing w:before="200" w:after="120"/>
    </w:pPr>
    <w:rPr>
      <w:rFonts w:ascii="Times" w:hAnsi="Times"/>
      <w:b/>
      <w:color w:val="000000"/>
      <w:szCs w:val="24"/>
      <w:lang w:eastAsia="en-GB"/>
    </w:rPr>
  </w:style>
  <w:style w:type="character" w:customStyle="1" w:styleId="CSRTableTitleCharChar">
    <w:name w:val="CSR TableTitle Char Char"/>
    <w:link w:val="CSRTableTitle0"/>
    <w:rsid w:val="00B96F1C"/>
    <w:rPr>
      <w:rFonts w:ascii="Times" w:hAnsi="Times"/>
      <w:b/>
      <w:color w:val="000000"/>
      <w:szCs w:val="24"/>
    </w:rPr>
  </w:style>
  <w:style w:type="character" w:customStyle="1" w:styleId="TextonotapieCar">
    <w:name w:val="Texto nota pie Car"/>
    <w:link w:val="Textonotapie"/>
    <w:uiPriority w:val="99"/>
    <w:locked/>
    <w:rsid w:val="00307AA0"/>
    <w:rPr>
      <w:rFonts w:ascii="Verdana" w:hAnsi="Verdana"/>
      <w:position w:val="4"/>
      <w:lang w:val="de-DE" w:eastAsia="de-DE"/>
    </w:rPr>
  </w:style>
  <w:style w:type="paragraph" w:customStyle="1" w:styleId="Inhaltsverzeichnisberschrift">
    <w:name w:val="Inhaltsverzeichnisüberschrift"/>
    <w:basedOn w:val="Ttulo1"/>
    <w:next w:val="Normal"/>
    <w:uiPriority w:val="39"/>
    <w:qFormat/>
    <w:rsid w:val="00E624F9"/>
    <w:pPr>
      <w:keepLines/>
      <w:spacing w:before="480" w:after="0" w:line="276" w:lineRule="auto"/>
      <w:outlineLvl w:val="9"/>
    </w:pPr>
    <w:rPr>
      <w:rFonts w:ascii="Cambria" w:eastAsia="MS Gothic" w:hAnsi="Cambria"/>
      <w:bCs/>
      <w:caps w:val="0"/>
      <w:color w:val="365F91"/>
      <w:szCs w:val="28"/>
      <w:lang w:val="en-US" w:eastAsia="ja-JP"/>
    </w:rPr>
  </w:style>
  <w:style w:type="paragraph" w:customStyle="1" w:styleId="berarbeitung">
    <w:name w:val="Überarbeitung"/>
    <w:hidden/>
    <w:uiPriority w:val="99"/>
    <w:semiHidden/>
    <w:rsid w:val="005832F3"/>
    <w:rPr>
      <w:rFonts w:ascii="Verdana" w:hAnsi="Verdana"/>
      <w:lang w:val="de-DE" w:eastAsia="de-DE"/>
    </w:rPr>
  </w:style>
  <w:style w:type="character" w:customStyle="1" w:styleId="Ttulo2Car">
    <w:name w:val="Título 2 Car"/>
    <w:aliases w:val="ECHA Heading 2 Car"/>
    <w:link w:val="Ttulo2"/>
    <w:rsid w:val="00496173"/>
    <w:rPr>
      <w:rFonts w:ascii="Verdana" w:eastAsia="Calibri" w:hAnsi="Verdana"/>
      <w:b/>
      <w:sz w:val="24"/>
      <w:szCs w:val="24"/>
      <w:lang w:val="de-DE" w:eastAsia="en-US"/>
    </w:rPr>
  </w:style>
  <w:style w:type="character" w:customStyle="1" w:styleId="Ttulo3Car">
    <w:name w:val="Título 3 Car"/>
    <w:link w:val="Ttulo3"/>
    <w:rsid w:val="00496173"/>
    <w:rPr>
      <w:rFonts w:ascii="Verdana" w:hAnsi="Verdana"/>
      <w:b/>
      <w:sz w:val="22"/>
      <w:lang w:val="de-DE" w:eastAsia="de-DE"/>
    </w:rPr>
  </w:style>
  <w:style w:type="paragraph" w:customStyle="1" w:styleId="CM1">
    <w:name w:val="CM1"/>
    <w:basedOn w:val="Default"/>
    <w:next w:val="Default"/>
    <w:uiPriority w:val="99"/>
    <w:rsid w:val="00F377A1"/>
    <w:rPr>
      <w:rFonts w:ascii="EUAlbertina" w:hAnsi="EUAlbertina"/>
      <w:color w:val="auto"/>
    </w:rPr>
  </w:style>
  <w:style w:type="paragraph" w:customStyle="1" w:styleId="CM3">
    <w:name w:val="CM3"/>
    <w:basedOn w:val="Default"/>
    <w:next w:val="Default"/>
    <w:uiPriority w:val="99"/>
    <w:rsid w:val="00F377A1"/>
    <w:rPr>
      <w:rFonts w:ascii="EUAlbertina" w:hAnsi="EUAlbertina"/>
      <w:color w:val="auto"/>
    </w:rPr>
  </w:style>
  <w:style w:type="paragraph" w:customStyle="1" w:styleId="CM4">
    <w:name w:val="CM4"/>
    <w:basedOn w:val="Normal"/>
    <w:next w:val="Normal"/>
    <w:uiPriority w:val="99"/>
    <w:rsid w:val="005F0919"/>
    <w:pPr>
      <w:autoSpaceDE w:val="0"/>
      <w:autoSpaceDN w:val="0"/>
      <w:adjustRightInd w:val="0"/>
    </w:pPr>
    <w:rPr>
      <w:rFonts w:ascii="EUAlbertina" w:hAnsi="EUAlbertina"/>
      <w:sz w:val="24"/>
      <w:szCs w:val="24"/>
      <w:lang w:eastAsia="en-GB"/>
    </w:rPr>
  </w:style>
  <w:style w:type="character" w:customStyle="1" w:styleId="EncabezadoCar">
    <w:name w:val="Encabezado Car"/>
    <w:aliases w:val="header protocols Car,Header 1 Car"/>
    <w:link w:val="Encabezado"/>
    <w:rsid w:val="000D4863"/>
    <w:rPr>
      <w:sz w:val="22"/>
      <w:lang w:val="de-DE" w:eastAsia="de-DE"/>
    </w:rPr>
  </w:style>
  <w:style w:type="numbering" w:customStyle="1" w:styleId="NoList1">
    <w:name w:val="No List1"/>
    <w:next w:val="Sinlista"/>
    <w:uiPriority w:val="99"/>
    <w:semiHidden/>
    <w:unhideWhenUsed/>
    <w:rsid w:val="00A53EE0"/>
  </w:style>
  <w:style w:type="character" w:customStyle="1" w:styleId="Ttulo1Car">
    <w:name w:val="Título 1 Car"/>
    <w:link w:val="Ttulo1"/>
    <w:rsid w:val="002A4B06"/>
    <w:rPr>
      <w:rFonts w:ascii="Verdana" w:hAnsi="Verdana"/>
      <w:b/>
      <w:caps/>
      <w:sz w:val="28"/>
      <w:lang w:val="de-DE" w:eastAsia="de-DE"/>
    </w:rPr>
  </w:style>
  <w:style w:type="character" w:customStyle="1" w:styleId="Ttulo4Car">
    <w:name w:val="Título 4 Car"/>
    <w:link w:val="Ttulo4"/>
    <w:rsid w:val="00F81C36"/>
    <w:rPr>
      <w:rFonts w:ascii="Verdana" w:eastAsia="Calibri" w:hAnsi="Verdana"/>
      <w:b/>
      <w:i/>
      <w:sz w:val="22"/>
      <w:szCs w:val="22"/>
      <w:lang w:val="de-DE" w:eastAsia="en-US"/>
    </w:rPr>
  </w:style>
  <w:style w:type="character" w:customStyle="1" w:styleId="Ttulo5Car">
    <w:name w:val="Título 5 Car"/>
    <w:link w:val="Ttulo5"/>
    <w:rsid w:val="00A53EE0"/>
    <w:rPr>
      <w:rFonts w:ascii="Verdana" w:hAnsi="Verdana"/>
      <w:sz w:val="22"/>
      <w:lang w:val="de-DE" w:eastAsia="de-DE"/>
    </w:rPr>
  </w:style>
  <w:style w:type="character" w:customStyle="1" w:styleId="Ttulo6Car">
    <w:name w:val="Título 6 Car"/>
    <w:link w:val="Ttulo6"/>
    <w:rsid w:val="00A53EE0"/>
    <w:rPr>
      <w:rFonts w:ascii="Verdana" w:hAnsi="Verdana"/>
      <w:caps/>
      <w:sz w:val="22"/>
      <w:lang w:val="de-DE" w:eastAsia="de-DE"/>
    </w:rPr>
  </w:style>
  <w:style w:type="character" w:customStyle="1" w:styleId="Ttulo7Car">
    <w:name w:val="Título 7 Car"/>
    <w:link w:val="Ttulo7"/>
    <w:rsid w:val="00A53EE0"/>
    <w:rPr>
      <w:rFonts w:ascii="Verdana" w:hAnsi="Verdana"/>
      <w:caps/>
      <w:sz w:val="22"/>
      <w:lang w:val="de-DE" w:eastAsia="de-DE"/>
    </w:rPr>
  </w:style>
  <w:style w:type="character" w:customStyle="1" w:styleId="Ttulo8Car">
    <w:name w:val="Título 8 Car"/>
    <w:link w:val="Ttulo8"/>
    <w:rsid w:val="00A53EE0"/>
    <w:rPr>
      <w:rFonts w:ascii="Verdana" w:hAnsi="Verdana"/>
      <w:caps/>
      <w:sz w:val="22"/>
      <w:lang w:val="de-DE" w:eastAsia="de-DE"/>
    </w:rPr>
  </w:style>
  <w:style w:type="character" w:customStyle="1" w:styleId="Ttulo9Car">
    <w:name w:val="Título 9 Car"/>
    <w:link w:val="Ttulo9"/>
    <w:rsid w:val="00A53EE0"/>
    <w:rPr>
      <w:rFonts w:ascii="Verdana" w:hAnsi="Verdana"/>
      <w:caps/>
      <w:sz w:val="22"/>
      <w:lang w:val="de-DE" w:eastAsia="de-DE"/>
    </w:rPr>
  </w:style>
  <w:style w:type="character" w:customStyle="1" w:styleId="TextoindependienteCar">
    <w:name w:val="Texto independiente Car"/>
    <w:link w:val="Textoindependiente"/>
    <w:uiPriority w:val="99"/>
    <w:rsid w:val="00A53EE0"/>
    <w:rPr>
      <w:rFonts w:ascii="Verdana" w:hAnsi="Verdana"/>
      <w:lang w:eastAsia="de-DE"/>
    </w:rPr>
  </w:style>
  <w:style w:type="character" w:styleId="Textoennegrita">
    <w:name w:val="Strong"/>
    <w:qFormat/>
    <w:rsid w:val="00A53EE0"/>
    <w:rPr>
      <w:b/>
      <w:bCs/>
    </w:rPr>
  </w:style>
  <w:style w:type="numbering" w:customStyle="1" w:styleId="NoList11">
    <w:name w:val="No List11"/>
    <w:next w:val="Sinlista"/>
    <w:uiPriority w:val="99"/>
    <w:semiHidden/>
    <w:unhideWhenUsed/>
    <w:rsid w:val="00A53EE0"/>
  </w:style>
  <w:style w:type="paragraph" w:customStyle="1" w:styleId="Titel1">
    <w:name w:val="Titel 1"/>
    <w:basedOn w:val="Ttulo1"/>
    <w:next w:val="Normal"/>
    <w:uiPriority w:val="99"/>
    <w:rsid w:val="00A53EE0"/>
    <w:pPr>
      <w:widowControl w:val="0"/>
      <w:tabs>
        <w:tab w:val="left" w:pos="1304"/>
      </w:tabs>
      <w:suppressAutoHyphens/>
      <w:autoSpaceDE w:val="0"/>
      <w:autoSpaceDN w:val="0"/>
      <w:adjustRightInd w:val="0"/>
      <w:spacing w:before="480" w:after="120" w:line="400" w:lineRule="atLeast"/>
      <w:jc w:val="both"/>
      <w:outlineLvl w:val="9"/>
    </w:pPr>
    <w:rPr>
      <w:rFonts w:eastAsia="Calibri"/>
      <w:bCs/>
      <w:lang w:eastAsia="en-US"/>
    </w:rPr>
  </w:style>
  <w:style w:type="paragraph" w:customStyle="1" w:styleId="Tablehead">
    <w:name w:val="Tablehead"/>
    <w:basedOn w:val="Normal"/>
    <w:link w:val="TableheadZchn"/>
    <w:rsid w:val="00A53EE0"/>
    <w:rPr>
      <w:rFonts w:eastAsia="Calibri"/>
      <w:b/>
      <w:lang w:val="en-US"/>
    </w:rPr>
  </w:style>
  <w:style w:type="paragraph" w:customStyle="1" w:styleId="Tablebody">
    <w:name w:val="Tablebody"/>
    <w:basedOn w:val="Normal"/>
    <w:link w:val="TablebodyZchn"/>
    <w:rsid w:val="00A53EE0"/>
    <w:rPr>
      <w:rFonts w:eastAsia="Calibri"/>
      <w:lang w:val="en-US"/>
    </w:rPr>
  </w:style>
  <w:style w:type="paragraph" w:customStyle="1" w:styleId="Tabpclist">
    <w:name w:val="Tab_pc_list"/>
    <w:basedOn w:val="Tablehead"/>
    <w:uiPriority w:val="99"/>
    <w:rsid w:val="00A53EE0"/>
  </w:style>
  <w:style w:type="character" w:customStyle="1" w:styleId="TableheadZchn">
    <w:name w:val="Tablehead Zchn"/>
    <w:link w:val="Tablehead"/>
    <w:locked/>
    <w:rsid w:val="00A53EE0"/>
    <w:rPr>
      <w:rFonts w:ascii="Verdana" w:eastAsia="Calibri" w:hAnsi="Verdana"/>
      <w:b/>
      <w:lang w:val="en-US" w:eastAsia="de-DE"/>
    </w:rPr>
  </w:style>
  <w:style w:type="paragraph" w:customStyle="1" w:styleId="BfRBBStandard">
    <w:name w:val="BfR BB Standard"/>
    <w:link w:val="BfRBBStandardZchn"/>
    <w:rsid w:val="00A53EE0"/>
    <w:pPr>
      <w:autoSpaceDE w:val="0"/>
      <w:autoSpaceDN w:val="0"/>
      <w:jc w:val="both"/>
    </w:pPr>
    <w:rPr>
      <w:rFonts w:ascii="Arial" w:eastAsia="Calibri" w:hAnsi="Arial" w:cs="Arial"/>
      <w:noProof/>
      <w:sz w:val="22"/>
      <w:szCs w:val="22"/>
      <w:lang w:val="en-US" w:eastAsia="de-DE"/>
    </w:rPr>
  </w:style>
  <w:style w:type="paragraph" w:customStyle="1" w:styleId="BfRBBberschrift2">
    <w:name w:val="BfR BB Überschrift 2"/>
    <w:next w:val="BfRBBStandard"/>
    <w:uiPriority w:val="99"/>
    <w:rsid w:val="00A53EE0"/>
    <w:pPr>
      <w:tabs>
        <w:tab w:val="num" w:pos="576"/>
        <w:tab w:val="num" w:pos="643"/>
      </w:tabs>
      <w:autoSpaceDE w:val="0"/>
      <w:autoSpaceDN w:val="0"/>
      <w:ind w:left="576" w:hanging="576"/>
      <w:jc w:val="both"/>
      <w:outlineLvl w:val="1"/>
    </w:pPr>
    <w:rPr>
      <w:rFonts w:ascii="Arial" w:eastAsia="Calibri" w:hAnsi="Arial" w:cs="Arial"/>
      <w:noProof/>
      <w:sz w:val="22"/>
      <w:szCs w:val="22"/>
      <w:u w:val="single"/>
      <w:lang w:val="en-US" w:eastAsia="de-DE"/>
    </w:rPr>
  </w:style>
  <w:style w:type="character" w:customStyle="1" w:styleId="BfRBBStandardZchn">
    <w:name w:val="BfR BB Standard Zchn"/>
    <w:link w:val="BfRBBStandard"/>
    <w:locked/>
    <w:rsid w:val="00A53EE0"/>
    <w:rPr>
      <w:rFonts w:ascii="Arial" w:eastAsia="Calibri" w:hAnsi="Arial" w:cs="Arial"/>
      <w:noProof/>
      <w:sz w:val="22"/>
      <w:szCs w:val="22"/>
      <w:lang w:val="en-US" w:eastAsia="de-DE"/>
    </w:rPr>
  </w:style>
  <w:style w:type="paragraph" w:customStyle="1" w:styleId="BfRBBberschrift3">
    <w:name w:val="BfR BB Überschrift 3"/>
    <w:basedOn w:val="Normal"/>
    <w:next w:val="BfRBBStandard"/>
    <w:uiPriority w:val="99"/>
    <w:rsid w:val="00A53EE0"/>
    <w:pPr>
      <w:tabs>
        <w:tab w:val="num" w:pos="643"/>
        <w:tab w:val="num" w:pos="720"/>
      </w:tabs>
      <w:autoSpaceDE w:val="0"/>
      <w:autoSpaceDN w:val="0"/>
      <w:ind w:left="720" w:hanging="720"/>
      <w:jc w:val="both"/>
      <w:outlineLvl w:val="2"/>
    </w:pPr>
    <w:rPr>
      <w:rFonts w:ascii="Arial" w:eastAsia="Calibri" w:hAnsi="Arial" w:cs="Arial"/>
      <w:i/>
      <w:iCs/>
      <w:szCs w:val="22"/>
      <w:lang w:val="de-DE"/>
    </w:rPr>
  </w:style>
  <w:style w:type="paragraph" w:customStyle="1" w:styleId="BfRBBTabelle">
    <w:name w:val="BfR BB Tabelle"/>
    <w:uiPriority w:val="99"/>
    <w:rsid w:val="00A53EE0"/>
    <w:pPr>
      <w:autoSpaceDE w:val="0"/>
      <w:autoSpaceDN w:val="0"/>
      <w:spacing w:before="60" w:after="60"/>
      <w:ind w:left="57" w:right="57"/>
    </w:pPr>
    <w:rPr>
      <w:rFonts w:ascii="Arial" w:eastAsia="Calibri" w:hAnsi="Arial" w:cs="Arial"/>
      <w:noProof/>
      <w:lang w:val="en-US" w:eastAsia="de-DE"/>
    </w:rPr>
  </w:style>
  <w:style w:type="table" w:customStyle="1" w:styleId="TableGrid1">
    <w:name w:val="Table Grid1"/>
    <w:basedOn w:val="Tablanormal"/>
    <w:next w:val="Tablaconcuadrcula"/>
    <w:uiPriority w:val="59"/>
    <w:rsid w:val="00A53EE0"/>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uiPriority w:val="99"/>
    <w:rsid w:val="00A53EE0"/>
    <w:pPr>
      <w:autoSpaceDE w:val="0"/>
      <w:autoSpaceDN w:val="0"/>
      <w:jc w:val="center"/>
      <w:outlineLvl w:val="0"/>
    </w:pPr>
    <w:rPr>
      <w:rFonts w:ascii="Arial" w:eastAsia="Calibri" w:hAnsi="Arial" w:cs="Arial"/>
      <w:b/>
      <w:bCs/>
      <w:noProof/>
      <w:sz w:val="24"/>
      <w:szCs w:val="24"/>
      <w:lang w:val="en-US" w:eastAsia="de-DE"/>
    </w:rPr>
  </w:style>
  <w:style w:type="paragraph" w:customStyle="1" w:styleId="BfRBBTabelleklein">
    <w:name w:val="BfR BB Tabelle klein"/>
    <w:uiPriority w:val="99"/>
    <w:rsid w:val="00A53EE0"/>
    <w:pPr>
      <w:autoSpaceDE w:val="0"/>
      <w:autoSpaceDN w:val="0"/>
      <w:spacing w:before="40" w:after="40"/>
      <w:ind w:left="57" w:right="57"/>
    </w:pPr>
    <w:rPr>
      <w:rFonts w:ascii="Arial" w:eastAsia="Calibri" w:hAnsi="Arial" w:cs="Arial"/>
      <w:noProof/>
      <w:sz w:val="16"/>
      <w:szCs w:val="16"/>
      <w:lang w:val="en-US" w:eastAsia="de-DE"/>
    </w:rPr>
  </w:style>
  <w:style w:type="paragraph" w:customStyle="1" w:styleId="BfRBBberschrift1">
    <w:name w:val="BfR BB Überschrift 1"/>
    <w:next w:val="BfRBBStandard"/>
    <w:uiPriority w:val="99"/>
    <w:rsid w:val="00A53EE0"/>
    <w:pPr>
      <w:tabs>
        <w:tab w:val="num" w:pos="432"/>
      </w:tabs>
      <w:autoSpaceDE w:val="0"/>
      <w:autoSpaceDN w:val="0"/>
      <w:ind w:left="432" w:hanging="432"/>
      <w:jc w:val="both"/>
      <w:outlineLvl w:val="0"/>
    </w:pPr>
    <w:rPr>
      <w:rFonts w:ascii="Arial" w:eastAsia="Calibri" w:hAnsi="Arial" w:cs="Arial"/>
      <w:b/>
      <w:bCs/>
      <w:noProof/>
      <w:sz w:val="22"/>
      <w:szCs w:val="22"/>
      <w:lang w:val="en-US" w:eastAsia="de-DE"/>
    </w:rPr>
  </w:style>
  <w:style w:type="paragraph" w:customStyle="1" w:styleId="BfRBBBeschriftung">
    <w:name w:val="BfR BB Beschriftung"/>
    <w:next w:val="BfRBBStandard"/>
    <w:uiPriority w:val="99"/>
    <w:rsid w:val="00A53EE0"/>
    <w:pPr>
      <w:autoSpaceDE w:val="0"/>
      <w:autoSpaceDN w:val="0"/>
      <w:jc w:val="both"/>
    </w:pPr>
    <w:rPr>
      <w:rFonts w:ascii="Arial" w:eastAsia="Calibri" w:hAnsi="Arial" w:cs="Arial"/>
      <w:b/>
      <w:bCs/>
      <w:noProof/>
      <w:lang w:val="en-US" w:eastAsia="de-DE"/>
    </w:rPr>
  </w:style>
  <w:style w:type="paragraph" w:customStyle="1" w:styleId="Point1">
    <w:name w:val="Point 1"/>
    <w:basedOn w:val="Normal"/>
    <w:uiPriority w:val="99"/>
    <w:rsid w:val="00A53EE0"/>
    <w:pPr>
      <w:spacing w:before="120" w:after="120"/>
      <w:ind w:left="1417" w:hanging="567"/>
      <w:jc w:val="both"/>
    </w:pPr>
    <w:rPr>
      <w:sz w:val="24"/>
    </w:rPr>
  </w:style>
  <w:style w:type="character" w:customStyle="1" w:styleId="Sangra2detindependienteCar">
    <w:name w:val="Sangría 2 de t. independiente Car"/>
    <w:link w:val="Sangra2detindependiente"/>
    <w:uiPriority w:val="99"/>
    <w:rsid w:val="00A53EE0"/>
    <w:rPr>
      <w:rFonts w:ascii="Verdana" w:hAnsi="Verdana"/>
      <w:lang w:eastAsia="de-DE"/>
    </w:rPr>
  </w:style>
  <w:style w:type="paragraph" w:styleId="NormalWeb">
    <w:name w:val="Normal (Web)"/>
    <w:basedOn w:val="Normal"/>
    <w:uiPriority w:val="99"/>
    <w:rsid w:val="00A53EE0"/>
    <w:pPr>
      <w:spacing w:before="100" w:beforeAutospacing="1" w:after="119"/>
    </w:pPr>
    <w:rPr>
      <w:rFonts w:ascii="Arial Unicode MS" w:eastAsia="Arial Unicode MS" w:hAnsi="Arial Unicode MS" w:cs="Arial Unicode MS"/>
      <w:sz w:val="24"/>
      <w:lang w:eastAsia="en-US"/>
    </w:rPr>
  </w:style>
  <w:style w:type="character" w:styleId="nfasis">
    <w:name w:val="Emphasis"/>
    <w:uiPriority w:val="99"/>
    <w:qFormat/>
    <w:rsid w:val="00A53EE0"/>
    <w:rPr>
      <w:rFonts w:ascii="Times New Roman" w:hAnsi="Times New Roman"/>
      <w:i/>
      <w:iCs/>
      <w:sz w:val="20"/>
    </w:rPr>
  </w:style>
  <w:style w:type="character" w:customStyle="1" w:styleId="SchwacheHervorhebung">
    <w:name w:val="Schwache Hervorhebung"/>
    <w:uiPriority w:val="19"/>
    <w:qFormat/>
    <w:rsid w:val="00A53EE0"/>
    <w:rPr>
      <w:rFonts w:ascii="Verdana" w:hAnsi="Verdana"/>
      <w:i/>
      <w:iCs/>
      <w:color w:val="808080"/>
      <w:sz w:val="18"/>
    </w:rPr>
  </w:style>
  <w:style w:type="paragraph" w:customStyle="1" w:styleId="CharChar4CharChar">
    <w:name w:val="Char Char4 Char Char"/>
    <w:basedOn w:val="Normal"/>
    <w:uiPriority w:val="99"/>
    <w:rsid w:val="00A53EE0"/>
    <w:rPr>
      <w:rFonts w:ascii="Times New Roman" w:hAnsi="Times New Roman"/>
      <w:sz w:val="24"/>
      <w:szCs w:val="24"/>
      <w:lang w:val="pl-PL" w:eastAsia="pl-PL"/>
    </w:rPr>
  </w:style>
  <w:style w:type="character" w:customStyle="1" w:styleId="CommentTextChar1">
    <w:name w:val="Comment Text Char1"/>
    <w:rsid w:val="00A53EE0"/>
    <w:rPr>
      <w:rFonts w:ascii="Arial" w:hAnsi="Arial"/>
      <w:lang w:val="nl" w:eastAsia="nl-NL" w:bidi="ar-SA"/>
    </w:rPr>
  </w:style>
  <w:style w:type="paragraph" w:customStyle="1" w:styleId="Special">
    <w:name w:val="Special"/>
    <w:basedOn w:val="Normal"/>
    <w:next w:val="Normal"/>
    <w:uiPriority w:val="1"/>
    <w:qFormat/>
    <w:rsid w:val="00A53EE0"/>
    <w:pPr>
      <w:widowControl w:val="0"/>
      <w:autoSpaceDE w:val="0"/>
      <w:autoSpaceDN w:val="0"/>
      <w:adjustRightInd w:val="0"/>
    </w:pPr>
    <w:rPr>
      <w:rFonts w:cs="Times"/>
      <w:bCs/>
      <w:sz w:val="16"/>
      <w:szCs w:val="29"/>
      <w:lang w:val="de-DE"/>
    </w:rPr>
  </w:style>
  <w:style w:type="character" w:customStyle="1" w:styleId="TtuloCar">
    <w:name w:val="Título Car"/>
    <w:aliases w:val="Puesto Car,Título1 Car"/>
    <w:link w:val="Ttulo"/>
    <w:uiPriority w:val="10"/>
    <w:rsid w:val="00A53EE0"/>
    <w:rPr>
      <w:rFonts w:ascii="Verdana" w:eastAsia="Calibri" w:hAnsi="Verdana"/>
      <w:b/>
      <w:kern w:val="28"/>
      <w:sz w:val="28"/>
      <w:szCs w:val="36"/>
      <w:lang w:eastAsia="en-US"/>
    </w:rPr>
  </w:style>
  <w:style w:type="character" w:customStyle="1" w:styleId="SubttuloCar">
    <w:name w:val="Subtítulo Car"/>
    <w:link w:val="Subttulo"/>
    <w:uiPriority w:val="99"/>
    <w:rsid w:val="00A53EE0"/>
    <w:rPr>
      <w:rFonts w:ascii="Verdana" w:hAnsi="Verdana"/>
      <w:b/>
      <w:sz w:val="36"/>
      <w:szCs w:val="36"/>
      <w:lang w:eastAsia="de-DE"/>
    </w:rPr>
  </w:style>
  <w:style w:type="character" w:customStyle="1" w:styleId="TablebodyZchn">
    <w:name w:val="Tablebody Zchn"/>
    <w:link w:val="Tablebody"/>
    <w:rsid w:val="00A53EE0"/>
    <w:rPr>
      <w:rFonts w:ascii="Verdana" w:eastAsia="Calibri" w:hAnsi="Verdana"/>
      <w:lang w:val="en-US" w:eastAsia="de-DE"/>
    </w:rPr>
  </w:style>
  <w:style w:type="character" w:customStyle="1" w:styleId="TextosinformatoCar">
    <w:name w:val="Texto sin formato Car"/>
    <w:link w:val="Textosinformato"/>
    <w:uiPriority w:val="99"/>
    <w:rsid w:val="00022044"/>
    <w:rPr>
      <w:rFonts w:ascii="Courier New" w:hAnsi="Courier New"/>
      <w:lang w:eastAsia="de-DE"/>
    </w:rPr>
  </w:style>
  <w:style w:type="paragraph" w:styleId="Prrafodelista">
    <w:name w:val="List Paragraph"/>
    <w:basedOn w:val="Normal"/>
    <w:uiPriority w:val="34"/>
    <w:qFormat/>
    <w:rsid w:val="00017CF8"/>
    <w:pPr>
      <w:ind w:left="720"/>
    </w:pPr>
  </w:style>
  <w:style w:type="paragraph" w:styleId="TtuloTDC">
    <w:name w:val="TOC Heading"/>
    <w:basedOn w:val="Ttulo1"/>
    <w:next w:val="Normal"/>
    <w:uiPriority w:val="39"/>
    <w:qFormat/>
    <w:rsid w:val="00FD2055"/>
    <w:pPr>
      <w:keepLines/>
      <w:spacing w:before="480" w:after="0" w:line="276" w:lineRule="auto"/>
      <w:outlineLvl w:val="9"/>
    </w:pPr>
    <w:rPr>
      <w:rFonts w:ascii="Cambria" w:eastAsia="MS Gothic" w:hAnsi="Cambria"/>
      <w:bCs/>
      <w:caps w:val="0"/>
      <w:color w:val="365F91"/>
      <w:szCs w:val="28"/>
      <w:lang w:val="en-US" w:eastAsia="ja-JP"/>
    </w:rPr>
  </w:style>
  <w:style w:type="paragraph" w:styleId="Revisin">
    <w:name w:val="Revision"/>
    <w:hidden/>
    <w:uiPriority w:val="99"/>
    <w:semiHidden/>
    <w:rsid w:val="00FD2055"/>
    <w:rPr>
      <w:rFonts w:ascii="Verdana" w:hAnsi="Verdana"/>
      <w:lang w:val="de-DE" w:eastAsia="de-DE"/>
    </w:rPr>
  </w:style>
  <w:style w:type="character" w:styleId="nfasissutil">
    <w:name w:val="Subtle Emphasis"/>
    <w:uiPriority w:val="19"/>
    <w:qFormat/>
    <w:rsid w:val="00FD2055"/>
    <w:rPr>
      <w:rFonts w:ascii="Verdana" w:hAnsi="Verdana"/>
      <w:i/>
      <w:iCs/>
      <w:color w:val="808080"/>
      <w:sz w:val="18"/>
    </w:rPr>
  </w:style>
  <w:style w:type="paragraph" w:customStyle="1" w:styleId="SFGuidnotesitalics">
    <w:name w:val="*SF:Guid_notes_italics"/>
    <w:basedOn w:val="Normal"/>
    <w:uiPriority w:val="99"/>
    <w:rsid w:val="00A71708"/>
    <w:pPr>
      <w:keepNext/>
      <w:spacing w:before="60" w:after="60"/>
    </w:pPr>
    <w:rPr>
      <w:rFonts w:ascii="Times New Roman" w:hAnsi="Times New Roman"/>
      <w:i/>
      <w:lang w:val="de-DE"/>
    </w:rPr>
  </w:style>
  <w:style w:type="character" w:customStyle="1" w:styleId="hps">
    <w:name w:val="hps"/>
    <w:rsid w:val="007E1CBD"/>
  </w:style>
  <w:style w:type="character" w:customStyle="1" w:styleId="st">
    <w:name w:val="st"/>
    <w:rsid w:val="004044A8"/>
  </w:style>
  <w:style w:type="table" w:customStyle="1" w:styleId="Tablaconcuadrcula1">
    <w:name w:val="Tabla con cuadrícula1"/>
    <w:basedOn w:val="Tablanormal"/>
    <w:next w:val="Tablaconcuadrcula"/>
    <w:uiPriority w:val="59"/>
    <w:rsid w:val="00D74D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inaldelformulario">
    <w:name w:val="HTML Bottom of Form"/>
    <w:basedOn w:val="Normal"/>
    <w:next w:val="Normal"/>
    <w:link w:val="z-FinaldelformularioCar"/>
    <w:hidden/>
    <w:uiPriority w:val="99"/>
    <w:unhideWhenUsed/>
    <w:rsid w:val="00074DA0"/>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074DA0"/>
    <w:rPr>
      <w:rFonts w:ascii="Arial" w:hAnsi="Arial" w:cs="Arial"/>
      <w:vanish/>
      <w:sz w:val="16"/>
      <w:szCs w:val="16"/>
    </w:rPr>
  </w:style>
  <w:style w:type="paragraph" w:styleId="z-Principiodelformulario">
    <w:name w:val="HTML Top of Form"/>
    <w:basedOn w:val="Normal"/>
    <w:next w:val="Normal"/>
    <w:link w:val="z-PrincipiodelformularioCar"/>
    <w:hidden/>
    <w:uiPriority w:val="99"/>
    <w:unhideWhenUsed/>
    <w:rsid w:val="002557AB"/>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link w:val="z-Principiodelformulario"/>
    <w:uiPriority w:val="99"/>
    <w:rsid w:val="002557AB"/>
    <w:rPr>
      <w:rFonts w:ascii="Arial" w:hAnsi="Arial" w:cs="Arial"/>
      <w:vanish/>
      <w:sz w:val="16"/>
      <w:szCs w:val="16"/>
    </w:rPr>
  </w:style>
  <w:style w:type="character" w:customStyle="1" w:styleId="FooterChar1">
    <w:name w:val="Footer Char1"/>
    <w:aliases w:val="f Char"/>
    <w:semiHidden/>
    <w:rsid w:val="00C136FB"/>
  </w:style>
  <w:style w:type="character" w:customStyle="1" w:styleId="SangradetextonormalCar">
    <w:name w:val="Sangría de texto normal Car"/>
    <w:link w:val="Sangradetextonormal"/>
    <w:uiPriority w:val="99"/>
    <w:rsid w:val="00C136FB"/>
    <w:rPr>
      <w:rFonts w:ascii="Verdana" w:hAnsi="Verdana"/>
      <w:sz w:val="24"/>
      <w:lang w:val="en-GB" w:eastAsia="de-DE"/>
    </w:rPr>
  </w:style>
  <w:style w:type="character" w:customStyle="1" w:styleId="BodyTextIndentChar1">
    <w:name w:val="Body Text Indent Char1"/>
    <w:uiPriority w:val="99"/>
    <w:semiHidden/>
    <w:rsid w:val="00C136FB"/>
  </w:style>
  <w:style w:type="character" w:customStyle="1" w:styleId="SaludoCar">
    <w:name w:val="Saludo Car"/>
    <w:link w:val="Saludo"/>
    <w:uiPriority w:val="99"/>
    <w:rsid w:val="00C136FB"/>
    <w:rPr>
      <w:rFonts w:ascii="Verdana" w:hAnsi="Verdana"/>
      <w:lang w:val="en-GB" w:eastAsia="de-DE"/>
    </w:rPr>
  </w:style>
  <w:style w:type="character" w:customStyle="1" w:styleId="SalutationChar1">
    <w:name w:val="Salutation Char1"/>
    <w:uiPriority w:val="99"/>
    <w:semiHidden/>
    <w:rsid w:val="00C136FB"/>
  </w:style>
  <w:style w:type="character" w:customStyle="1" w:styleId="Textoindependiente2Car">
    <w:name w:val="Texto independiente 2 Car"/>
    <w:link w:val="Textoindependiente2"/>
    <w:uiPriority w:val="99"/>
    <w:rsid w:val="00C136FB"/>
    <w:rPr>
      <w:rFonts w:ascii="Verdana" w:hAnsi="Verdana"/>
      <w:i/>
      <w:color w:val="0000FF"/>
      <w:lang w:val="en-GB" w:eastAsia="de-DE"/>
    </w:rPr>
  </w:style>
  <w:style w:type="character" w:customStyle="1" w:styleId="Textoindependiente3Car">
    <w:name w:val="Texto independiente 3 Car"/>
    <w:link w:val="Textoindependiente3"/>
    <w:uiPriority w:val="99"/>
    <w:rsid w:val="00C136FB"/>
    <w:rPr>
      <w:rFonts w:ascii="Verdana" w:hAnsi="Verdana"/>
      <w:sz w:val="16"/>
      <w:lang w:val="en-GB" w:eastAsia="de-DE"/>
    </w:rPr>
  </w:style>
  <w:style w:type="character" w:customStyle="1" w:styleId="BodyText3Char1">
    <w:name w:val="Body Text 3 Char1"/>
    <w:uiPriority w:val="99"/>
    <w:semiHidden/>
    <w:rsid w:val="00C136FB"/>
    <w:rPr>
      <w:sz w:val="16"/>
      <w:szCs w:val="16"/>
    </w:rPr>
  </w:style>
  <w:style w:type="character" w:customStyle="1" w:styleId="BodyTextIndent2Char1">
    <w:name w:val="Body Text Indent 2 Char1"/>
    <w:uiPriority w:val="99"/>
    <w:semiHidden/>
    <w:rsid w:val="00C136FB"/>
  </w:style>
  <w:style w:type="character" w:customStyle="1" w:styleId="Sangra3detindependienteCar">
    <w:name w:val="Sangría 3 de t. independiente Car"/>
    <w:link w:val="Sangra3detindependiente"/>
    <w:uiPriority w:val="99"/>
    <w:rsid w:val="00C136FB"/>
    <w:rPr>
      <w:rFonts w:ascii="Verdana" w:hAnsi="Verdana"/>
      <w:sz w:val="16"/>
      <w:lang w:val="en-GB" w:eastAsia="de-DE"/>
    </w:rPr>
  </w:style>
  <w:style w:type="character" w:customStyle="1" w:styleId="BodyTextIndent3Char1">
    <w:name w:val="Body Text Indent 3 Char1"/>
    <w:uiPriority w:val="99"/>
    <w:semiHidden/>
    <w:rsid w:val="00C136FB"/>
    <w:rPr>
      <w:sz w:val="16"/>
      <w:szCs w:val="16"/>
    </w:rPr>
  </w:style>
  <w:style w:type="paragraph" w:customStyle="1" w:styleId="DefaultText">
    <w:name w:val="Default Text"/>
    <w:basedOn w:val="Normal"/>
    <w:uiPriority w:val="99"/>
    <w:rsid w:val="00C136FB"/>
    <w:pPr>
      <w:tabs>
        <w:tab w:val="left" w:pos="0"/>
      </w:tabs>
      <w:overflowPunct w:val="0"/>
      <w:autoSpaceDE w:val="0"/>
      <w:autoSpaceDN w:val="0"/>
      <w:adjustRightInd w:val="0"/>
    </w:pPr>
    <w:rPr>
      <w:rFonts w:ascii="Arial" w:hAnsi="Arial" w:cs="Arial"/>
      <w:sz w:val="24"/>
      <w:szCs w:val="24"/>
      <w:lang w:val="en-US" w:eastAsia="en-US"/>
    </w:rPr>
  </w:style>
  <w:style w:type="character" w:customStyle="1" w:styleId="MapadeldocumentoCar">
    <w:name w:val="Mapa del documento Car"/>
    <w:link w:val="Mapadeldocumento"/>
    <w:uiPriority w:val="99"/>
    <w:rsid w:val="00C136FB"/>
    <w:rPr>
      <w:rFonts w:ascii="Tahoma" w:hAnsi="Tahoma"/>
      <w:shd w:val="clear" w:color="auto" w:fill="000080"/>
      <w:lang w:val="en-GB" w:eastAsia="de-DE"/>
    </w:rPr>
  </w:style>
  <w:style w:type="paragraph" w:customStyle="1" w:styleId="StyleUnderlineJustifiedLeft095cm">
    <w:name w:val="Style Underline Justified Left:  0.95 cm"/>
    <w:basedOn w:val="Normal"/>
    <w:next w:val="Normal"/>
    <w:autoRedefine/>
    <w:uiPriority w:val="99"/>
    <w:rsid w:val="00C136FB"/>
    <w:pPr>
      <w:spacing w:before="120" w:after="120" w:line="360" w:lineRule="auto"/>
      <w:ind w:left="540"/>
      <w:jc w:val="both"/>
    </w:pPr>
    <w:rPr>
      <w:rFonts w:ascii="Times New Roman" w:hAnsi="Times New Roman"/>
      <w:sz w:val="22"/>
      <w:u w:val="single"/>
    </w:rPr>
  </w:style>
  <w:style w:type="paragraph" w:customStyle="1" w:styleId="StyleDefaultTextLatinTimesNewRoman11ptUnderline">
    <w:name w:val="Style Default Text + (Latin) Times New Roman 11 pt Underline"/>
    <w:basedOn w:val="Normal"/>
    <w:next w:val="Normal"/>
    <w:link w:val="StyleDefaultTextLatinTimesNewRoman11ptUnderlineChar"/>
    <w:rsid w:val="00C136FB"/>
    <w:pPr>
      <w:spacing w:before="120" w:after="120" w:line="360" w:lineRule="auto"/>
    </w:pPr>
    <w:rPr>
      <w:rFonts w:ascii="Times New Roman" w:hAnsi="Times New Roman"/>
      <w:sz w:val="22"/>
      <w:u w:val="single"/>
    </w:rPr>
  </w:style>
  <w:style w:type="character" w:customStyle="1" w:styleId="StyleDefaultTextLatinTimesNewRoman11ptUnderlineChar">
    <w:name w:val="Style Default Text + (Latin) Times New Roman 11 pt Underline Char"/>
    <w:link w:val="StyleDefaultTextLatinTimesNewRoman11ptUnderline"/>
    <w:rsid w:val="00C136FB"/>
    <w:rPr>
      <w:sz w:val="22"/>
      <w:u w:val="single"/>
      <w:lang w:val="en-GB" w:eastAsia="de-DE"/>
    </w:rPr>
  </w:style>
  <w:style w:type="paragraph" w:customStyle="1" w:styleId="StyleDefaultTextJustifiedLeft099cmAfter6ptLine">
    <w:name w:val="Style Default Text + Justified Left:  0.99 cm After:  6 pt Line ..."/>
    <w:basedOn w:val="Normal"/>
    <w:next w:val="Normal"/>
    <w:uiPriority w:val="99"/>
    <w:rsid w:val="00C136FB"/>
    <w:pPr>
      <w:spacing w:before="120" w:after="120" w:line="360" w:lineRule="auto"/>
      <w:ind w:left="561"/>
      <w:jc w:val="both"/>
    </w:pPr>
    <w:rPr>
      <w:rFonts w:ascii="Times New Roman" w:hAnsi="Times New Roman"/>
      <w:sz w:val="22"/>
    </w:rPr>
  </w:style>
  <w:style w:type="paragraph" w:customStyle="1" w:styleId="StyleStyleDefaultTextLatinTimesNewRoman11ptUnderline">
    <w:name w:val="Style Style Default Text + (Latin) Times New Roman 11 pt Underline +"/>
    <w:basedOn w:val="Normal"/>
    <w:next w:val="Normal"/>
    <w:link w:val="StyleStyleDefaultTextLatinTimesNewRoman11ptUnderlineChar"/>
    <w:rsid w:val="00C136FB"/>
    <w:pPr>
      <w:spacing w:before="120" w:after="120" w:line="360" w:lineRule="auto"/>
    </w:pPr>
    <w:rPr>
      <w:rFonts w:ascii="Times New Roman" w:hAnsi="Times New Roman"/>
      <w:sz w:val="22"/>
    </w:rPr>
  </w:style>
  <w:style w:type="character" w:customStyle="1" w:styleId="StyleStyleDefaultTextLatinTimesNewRoman11ptUnderlineChar">
    <w:name w:val="Style Style Default Text + (Latin) Times New Roman 11 pt Underline + Char"/>
    <w:link w:val="StyleStyleDefaultTextLatinTimesNewRoman11ptUnderline"/>
    <w:rsid w:val="00C136FB"/>
    <w:rPr>
      <w:sz w:val="22"/>
      <w:lang w:val="en-GB" w:eastAsia="de-DE"/>
    </w:rPr>
  </w:style>
  <w:style w:type="paragraph" w:customStyle="1" w:styleId="StyleDefaultTextLeft099cmAfter6ptLinespacing1">
    <w:name w:val="Style Default Text + Left:  0.99 cm After:  6 pt Line spacing:  1..."/>
    <w:basedOn w:val="DefaultText"/>
    <w:autoRedefine/>
    <w:uiPriority w:val="99"/>
    <w:rsid w:val="00C136FB"/>
    <w:pPr>
      <w:spacing w:after="120" w:line="360" w:lineRule="auto"/>
      <w:ind w:left="561"/>
    </w:pPr>
    <w:rPr>
      <w:rFonts w:ascii="Times New Roman" w:hAnsi="Times New Roman" w:cs="Times New Roman"/>
      <w:sz w:val="22"/>
      <w:szCs w:val="20"/>
    </w:rPr>
  </w:style>
  <w:style w:type="paragraph" w:customStyle="1" w:styleId="StyleAbsatzUnderline">
    <w:name w:val="Style Absatz + Underline"/>
    <w:basedOn w:val="Normal"/>
    <w:next w:val="Normal"/>
    <w:link w:val="StyleAbsatzUnderlineChar"/>
    <w:autoRedefine/>
    <w:rsid w:val="00C136FB"/>
    <w:pPr>
      <w:spacing w:before="120" w:after="120" w:line="360" w:lineRule="auto"/>
    </w:pPr>
    <w:rPr>
      <w:rFonts w:ascii="Times New Roman" w:hAnsi="Times New Roman"/>
      <w:sz w:val="22"/>
      <w:u w:val="single"/>
    </w:rPr>
  </w:style>
  <w:style w:type="character" w:customStyle="1" w:styleId="StyleAbsatzUnderlineChar">
    <w:name w:val="Style Absatz + Underline Char"/>
    <w:link w:val="StyleAbsatzUnderline"/>
    <w:rsid w:val="00C136FB"/>
    <w:rPr>
      <w:sz w:val="22"/>
      <w:u w:val="single"/>
      <w:lang w:val="en-GB" w:eastAsia="de-DE"/>
    </w:rPr>
  </w:style>
  <w:style w:type="paragraph" w:customStyle="1" w:styleId="StyleAbsatzJustifiedLeft096cm">
    <w:name w:val="Style Absatz + Justified Left:  0.96 cm"/>
    <w:basedOn w:val="Normal"/>
    <w:next w:val="Normal"/>
    <w:uiPriority w:val="99"/>
    <w:rsid w:val="00C136FB"/>
    <w:pPr>
      <w:spacing w:before="120" w:after="120" w:line="360" w:lineRule="auto"/>
      <w:ind w:left="547"/>
      <w:jc w:val="both"/>
    </w:pPr>
    <w:rPr>
      <w:rFonts w:ascii="Times New Roman" w:hAnsi="Times New Roman"/>
      <w:sz w:val="22"/>
    </w:rPr>
  </w:style>
  <w:style w:type="paragraph" w:customStyle="1" w:styleId="StyleLeft099cm">
    <w:name w:val="Style Left:  0.99 cm"/>
    <w:basedOn w:val="Normal"/>
    <w:next w:val="Normal"/>
    <w:uiPriority w:val="99"/>
    <w:rsid w:val="00C136FB"/>
    <w:pPr>
      <w:spacing w:before="120" w:after="120" w:line="360" w:lineRule="auto"/>
      <w:ind w:left="561"/>
    </w:pPr>
    <w:rPr>
      <w:rFonts w:ascii="Times New Roman" w:hAnsi="Times New Roman"/>
      <w:sz w:val="22"/>
    </w:rPr>
  </w:style>
  <w:style w:type="paragraph" w:customStyle="1" w:styleId="StyleUnderlineLeft099cm">
    <w:name w:val="Style Underline Left:  0.99 cm"/>
    <w:basedOn w:val="Normal"/>
    <w:next w:val="Normal"/>
    <w:autoRedefine/>
    <w:uiPriority w:val="99"/>
    <w:rsid w:val="00C136FB"/>
    <w:pPr>
      <w:spacing w:before="120" w:after="120" w:line="360" w:lineRule="auto"/>
    </w:pPr>
    <w:rPr>
      <w:rFonts w:ascii="Times New Roman" w:hAnsi="Times New Roman"/>
      <w:b/>
      <w:sz w:val="22"/>
      <w:u w:val="single"/>
    </w:rPr>
  </w:style>
  <w:style w:type="character" w:customStyle="1" w:styleId="Ttulo2Car1">
    <w:name w:val="Título 2 Car1"/>
    <w:aliases w:val="ECHA Heading 2 Car1"/>
    <w:semiHidden/>
    <w:rsid w:val="00C136FB"/>
    <w:rPr>
      <w:rFonts w:ascii="Cambria" w:eastAsia="Times New Roman" w:hAnsi="Cambria" w:cs="Times New Roman"/>
      <w:color w:val="365F91"/>
      <w:sz w:val="26"/>
      <w:szCs w:val="26"/>
      <w:lang w:val="en-GB" w:eastAsia="de-DE"/>
    </w:rPr>
  </w:style>
  <w:style w:type="character" w:customStyle="1" w:styleId="EncabezadoCar1">
    <w:name w:val="Encabezado Car1"/>
    <w:aliases w:val="header protocols Car1,Header 1 Car1"/>
    <w:semiHidden/>
    <w:rsid w:val="00C136FB"/>
    <w:rPr>
      <w:rFonts w:ascii="Verdana" w:hAnsi="Verdana"/>
      <w:lang w:val="en-GB" w:eastAsia="de-DE"/>
    </w:rPr>
  </w:style>
  <w:style w:type="character" w:customStyle="1" w:styleId="PiedepginaCar1">
    <w:name w:val="Pie de página Car1"/>
    <w:aliases w:val="f Car1"/>
    <w:uiPriority w:val="99"/>
    <w:semiHidden/>
    <w:rsid w:val="00C136FB"/>
    <w:rPr>
      <w:rFonts w:ascii="Verdana" w:hAnsi="Verdana"/>
      <w:lang w:val="en-GB" w:eastAsia="de-DE"/>
    </w:rPr>
  </w:style>
  <w:style w:type="character" w:customStyle="1" w:styleId="TextonotaalfinalCar">
    <w:name w:val="Texto nota al final Car"/>
    <w:link w:val="Textonotaalfinal"/>
    <w:uiPriority w:val="99"/>
    <w:semiHidden/>
    <w:rsid w:val="00C136FB"/>
    <w:rPr>
      <w:position w:val="4"/>
      <w:lang w:val="en-GB" w:eastAsia="de-DE"/>
    </w:rPr>
  </w:style>
  <w:style w:type="character" w:customStyle="1" w:styleId="TextomacroCar">
    <w:name w:val="Texto macro Car"/>
    <w:link w:val="Textomacro"/>
    <w:uiPriority w:val="99"/>
    <w:semiHidden/>
    <w:rsid w:val="00C136FB"/>
    <w:rPr>
      <w:rFonts w:ascii="Courier New" w:hAnsi="Courier New"/>
      <w:lang w:val="de-DE" w:eastAsia="de-DE"/>
    </w:rPr>
  </w:style>
  <w:style w:type="character" w:customStyle="1" w:styleId="CierreCar">
    <w:name w:val="Cierre Car"/>
    <w:link w:val="Cierre"/>
    <w:uiPriority w:val="99"/>
    <w:rsid w:val="00C136FB"/>
    <w:rPr>
      <w:rFonts w:ascii="Verdana" w:hAnsi="Verdana"/>
      <w:lang w:val="en-GB" w:eastAsia="de-DE"/>
    </w:rPr>
  </w:style>
  <w:style w:type="character" w:customStyle="1" w:styleId="FirmaCar">
    <w:name w:val="Firma Car"/>
    <w:link w:val="Firma"/>
    <w:uiPriority w:val="99"/>
    <w:rsid w:val="00C136FB"/>
    <w:rPr>
      <w:rFonts w:ascii="Verdana" w:hAnsi="Verdana"/>
      <w:lang w:val="en-GB" w:eastAsia="de-DE"/>
    </w:rPr>
  </w:style>
  <w:style w:type="character" w:customStyle="1" w:styleId="EncabezadodemensajeCar">
    <w:name w:val="Encabezado de mensaje Car"/>
    <w:link w:val="Encabezadodemensaje"/>
    <w:uiPriority w:val="99"/>
    <w:rsid w:val="00C136FB"/>
    <w:rPr>
      <w:rFonts w:ascii="Arial" w:hAnsi="Arial"/>
      <w:sz w:val="24"/>
      <w:shd w:val="pct20" w:color="auto" w:fill="auto"/>
      <w:lang w:val="en-GB" w:eastAsia="de-DE"/>
    </w:rPr>
  </w:style>
  <w:style w:type="character" w:customStyle="1" w:styleId="FechaCar">
    <w:name w:val="Fecha Car"/>
    <w:link w:val="Fecha"/>
    <w:uiPriority w:val="99"/>
    <w:rsid w:val="00C136FB"/>
    <w:rPr>
      <w:rFonts w:ascii="Verdana" w:hAnsi="Verdana"/>
      <w:lang w:val="en-GB" w:eastAsia="de-DE"/>
    </w:rPr>
  </w:style>
  <w:style w:type="character" w:customStyle="1" w:styleId="TextoindependienteprimerasangraCar">
    <w:name w:val="Texto independiente primera sangría Car"/>
    <w:link w:val="Textoindependienteprimerasangra"/>
    <w:uiPriority w:val="99"/>
    <w:rsid w:val="00C136FB"/>
    <w:rPr>
      <w:rFonts w:ascii="Verdana" w:hAnsi="Verdana"/>
      <w:lang w:val="en-GB" w:eastAsia="de-DE"/>
    </w:rPr>
  </w:style>
  <w:style w:type="character" w:customStyle="1" w:styleId="Textoindependienteprimerasangra2Car">
    <w:name w:val="Texto independiente primera sangría 2 Car"/>
    <w:link w:val="Textoindependienteprimerasangra2"/>
    <w:uiPriority w:val="99"/>
    <w:rsid w:val="00C136FB"/>
    <w:rPr>
      <w:rFonts w:ascii="Verdana" w:hAnsi="Verdana"/>
      <w:sz w:val="22"/>
      <w:lang w:val="en-GB" w:eastAsia="de-DE"/>
    </w:rPr>
  </w:style>
  <w:style w:type="character" w:customStyle="1" w:styleId="EncabezadodenotaCar">
    <w:name w:val="Encabezado de nota Car"/>
    <w:link w:val="Encabezadodenota"/>
    <w:uiPriority w:val="99"/>
    <w:rsid w:val="00C136FB"/>
    <w:rPr>
      <w:rFonts w:ascii="Verdana" w:hAnsi="Verdana"/>
      <w:lang w:val="en-GB" w:eastAsia="de-DE"/>
    </w:rPr>
  </w:style>
  <w:style w:type="table" w:customStyle="1" w:styleId="TableGrid2">
    <w:name w:val="Table Grid2"/>
    <w:basedOn w:val="Tablanormal"/>
    <w:rsid w:val="00C136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59"/>
    <w:rsid w:val="00C136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009">
      <w:bodyDiv w:val="1"/>
      <w:marLeft w:val="0"/>
      <w:marRight w:val="0"/>
      <w:marTop w:val="0"/>
      <w:marBottom w:val="0"/>
      <w:divBdr>
        <w:top w:val="none" w:sz="0" w:space="0" w:color="auto"/>
        <w:left w:val="none" w:sz="0" w:space="0" w:color="auto"/>
        <w:bottom w:val="none" w:sz="0" w:space="0" w:color="auto"/>
        <w:right w:val="none" w:sz="0" w:space="0" w:color="auto"/>
      </w:divBdr>
    </w:div>
    <w:div w:id="71394405">
      <w:bodyDiv w:val="1"/>
      <w:marLeft w:val="0"/>
      <w:marRight w:val="0"/>
      <w:marTop w:val="0"/>
      <w:marBottom w:val="0"/>
      <w:divBdr>
        <w:top w:val="none" w:sz="0" w:space="0" w:color="auto"/>
        <w:left w:val="none" w:sz="0" w:space="0" w:color="auto"/>
        <w:bottom w:val="none" w:sz="0" w:space="0" w:color="auto"/>
        <w:right w:val="none" w:sz="0" w:space="0" w:color="auto"/>
      </w:divBdr>
    </w:div>
    <w:div w:id="79986642">
      <w:bodyDiv w:val="1"/>
      <w:marLeft w:val="0"/>
      <w:marRight w:val="0"/>
      <w:marTop w:val="0"/>
      <w:marBottom w:val="0"/>
      <w:divBdr>
        <w:top w:val="none" w:sz="0" w:space="0" w:color="auto"/>
        <w:left w:val="none" w:sz="0" w:space="0" w:color="auto"/>
        <w:bottom w:val="none" w:sz="0" w:space="0" w:color="auto"/>
        <w:right w:val="none" w:sz="0" w:space="0" w:color="auto"/>
      </w:divBdr>
    </w:div>
    <w:div w:id="110786970">
      <w:bodyDiv w:val="1"/>
      <w:marLeft w:val="0"/>
      <w:marRight w:val="0"/>
      <w:marTop w:val="0"/>
      <w:marBottom w:val="0"/>
      <w:divBdr>
        <w:top w:val="none" w:sz="0" w:space="0" w:color="auto"/>
        <w:left w:val="none" w:sz="0" w:space="0" w:color="auto"/>
        <w:bottom w:val="none" w:sz="0" w:space="0" w:color="auto"/>
        <w:right w:val="none" w:sz="0" w:space="0" w:color="auto"/>
      </w:divBdr>
    </w:div>
    <w:div w:id="111169396">
      <w:bodyDiv w:val="1"/>
      <w:marLeft w:val="0"/>
      <w:marRight w:val="0"/>
      <w:marTop w:val="0"/>
      <w:marBottom w:val="0"/>
      <w:divBdr>
        <w:top w:val="none" w:sz="0" w:space="0" w:color="auto"/>
        <w:left w:val="none" w:sz="0" w:space="0" w:color="auto"/>
        <w:bottom w:val="none" w:sz="0" w:space="0" w:color="auto"/>
        <w:right w:val="none" w:sz="0" w:space="0" w:color="auto"/>
      </w:divBdr>
      <w:divsChild>
        <w:div w:id="1725448020">
          <w:marLeft w:val="0"/>
          <w:marRight w:val="0"/>
          <w:marTop w:val="0"/>
          <w:marBottom w:val="0"/>
          <w:divBdr>
            <w:top w:val="none" w:sz="0" w:space="0" w:color="auto"/>
            <w:left w:val="none" w:sz="0" w:space="0" w:color="auto"/>
            <w:bottom w:val="none" w:sz="0" w:space="0" w:color="auto"/>
            <w:right w:val="none" w:sz="0" w:space="0" w:color="auto"/>
          </w:divBdr>
        </w:div>
      </w:divsChild>
    </w:div>
    <w:div w:id="128133657">
      <w:bodyDiv w:val="1"/>
      <w:marLeft w:val="0"/>
      <w:marRight w:val="0"/>
      <w:marTop w:val="0"/>
      <w:marBottom w:val="0"/>
      <w:divBdr>
        <w:top w:val="none" w:sz="0" w:space="0" w:color="auto"/>
        <w:left w:val="none" w:sz="0" w:space="0" w:color="auto"/>
        <w:bottom w:val="none" w:sz="0" w:space="0" w:color="auto"/>
        <w:right w:val="none" w:sz="0" w:space="0" w:color="auto"/>
      </w:divBdr>
    </w:div>
    <w:div w:id="178859697">
      <w:bodyDiv w:val="1"/>
      <w:marLeft w:val="0"/>
      <w:marRight w:val="0"/>
      <w:marTop w:val="0"/>
      <w:marBottom w:val="0"/>
      <w:divBdr>
        <w:top w:val="none" w:sz="0" w:space="0" w:color="auto"/>
        <w:left w:val="none" w:sz="0" w:space="0" w:color="auto"/>
        <w:bottom w:val="none" w:sz="0" w:space="0" w:color="auto"/>
        <w:right w:val="none" w:sz="0" w:space="0" w:color="auto"/>
      </w:divBdr>
    </w:div>
    <w:div w:id="190727671">
      <w:bodyDiv w:val="1"/>
      <w:marLeft w:val="0"/>
      <w:marRight w:val="0"/>
      <w:marTop w:val="0"/>
      <w:marBottom w:val="0"/>
      <w:divBdr>
        <w:top w:val="none" w:sz="0" w:space="0" w:color="auto"/>
        <w:left w:val="none" w:sz="0" w:space="0" w:color="auto"/>
        <w:bottom w:val="none" w:sz="0" w:space="0" w:color="auto"/>
        <w:right w:val="none" w:sz="0" w:space="0" w:color="auto"/>
      </w:divBdr>
    </w:div>
    <w:div w:id="257249459">
      <w:bodyDiv w:val="1"/>
      <w:marLeft w:val="0"/>
      <w:marRight w:val="0"/>
      <w:marTop w:val="0"/>
      <w:marBottom w:val="0"/>
      <w:divBdr>
        <w:top w:val="none" w:sz="0" w:space="0" w:color="auto"/>
        <w:left w:val="none" w:sz="0" w:space="0" w:color="auto"/>
        <w:bottom w:val="none" w:sz="0" w:space="0" w:color="auto"/>
        <w:right w:val="none" w:sz="0" w:space="0" w:color="auto"/>
      </w:divBdr>
    </w:div>
    <w:div w:id="281037246">
      <w:bodyDiv w:val="1"/>
      <w:marLeft w:val="0"/>
      <w:marRight w:val="0"/>
      <w:marTop w:val="0"/>
      <w:marBottom w:val="0"/>
      <w:divBdr>
        <w:top w:val="none" w:sz="0" w:space="0" w:color="auto"/>
        <w:left w:val="none" w:sz="0" w:space="0" w:color="auto"/>
        <w:bottom w:val="none" w:sz="0" w:space="0" w:color="auto"/>
        <w:right w:val="none" w:sz="0" w:space="0" w:color="auto"/>
      </w:divBdr>
    </w:div>
    <w:div w:id="337390907">
      <w:bodyDiv w:val="1"/>
      <w:marLeft w:val="0"/>
      <w:marRight w:val="0"/>
      <w:marTop w:val="0"/>
      <w:marBottom w:val="0"/>
      <w:divBdr>
        <w:top w:val="none" w:sz="0" w:space="0" w:color="auto"/>
        <w:left w:val="none" w:sz="0" w:space="0" w:color="auto"/>
        <w:bottom w:val="none" w:sz="0" w:space="0" w:color="auto"/>
        <w:right w:val="none" w:sz="0" w:space="0" w:color="auto"/>
      </w:divBdr>
    </w:div>
    <w:div w:id="386494153">
      <w:bodyDiv w:val="1"/>
      <w:marLeft w:val="0"/>
      <w:marRight w:val="0"/>
      <w:marTop w:val="0"/>
      <w:marBottom w:val="0"/>
      <w:divBdr>
        <w:top w:val="none" w:sz="0" w:space="0" w:color="auto"/>
        <w:left w:val="none" w:sz="0" w:space="0" w:color="auto"/>
        <w:bottom w:val="none" w:sz="0" w:space="0" w:color="auto"/>
        <w:right w:val="none" w:sz="0" w:space="0" w:color="auto"/>
      </w:divBdr>
    </w:div>
    <w:div w:id="513612340">
      <w:bodyDiv w:val="1"/>
      <w:marLeft w:val="0"/>
      <w:marRight w:val="0"/>
      <w:marTop w:val="0"/>
      <w:marBottom w:val="0"/>
      <w:divBdr>
        <w:top w:val="none" w:sz="0" w:space="0" w:color="auto"/>
        <w:left w:val="none" w:sz="0" w:space="0" w:color="auto"/>
        <w:bottom w:val="none" w:sz="0" w:space="0" w:color="auto"/>
        <w:right w:val="none" w:sz="0" w:space="0" w:color="auto"/>
      </w:divBdr>
    </w:div>
    <w:div w:id="584073946">
      <w:bodyDiv w:val="1"/>
      <w:marLeft w:val="0"/>
      <w:marRight w:val="0"/>
      <w:marTop w:val="0"/>
      <w:marBottom w:val="0"/>
      <w:divBdr>
        <w:top w:val="none" w:sz="0" w:space="0" w:color="auto"/>
        <w:left w:val="none" w:sz="0" w:space="0" w:color="auto"/>
        <w:bottom w:val="none" w:sz="0" w:space="0" w:color="auto"/>
        <w:right w:val="none" w:sz="0" w:space="0" w:color="auto"/>
      </w:divBdr>
    </w:div>
    <w:div w:id="641423218">
      <w:bodyDiv w:val="1"/>
      <w:marLeft w:val="0"/>
      <w:marRight w:val="0"/>
      <w:marTop w:val="0"/>
      <w:marBottom w:val="0"/>
      <w:divBdr>
        <w:top w:val="none" w:sz="0" w:space="0" w:color="auto"/>
        <w:left w:val="none" w:sz="0" w:space="0" w:color="auto"/>
        <w:bottom w:val="none" w:sz="0" w:space="0" w:color="auto"/>
        <w:right w:val="none" w:sz="0" w:space="0" w:color="auto"/>
      </w:divBdr>
    </w:div>
    <w:div w:id="675886130">
      <w:bodyDiv w:val="1"/>
      <w:marLeft w:val="0"/>
      <w:marRight w:val="0"/>
      <w:marTop w:val="0"/>
      <w:marBottom w:val="0"/>
      <w:divBdr>
        <w:top w:val="none" w:sz="0" w:space="0" w:color="auto"/>
        <w:left w:val="none" w:sz="0" w:space="0" w:color="auto"/>
        <w:bottom w:val="none" w:sz="0" w:space="0" w:color="auto"/>
        <w:right w:val="none" w:sz="0" w:space="0" w:color="auto"/>
      </w:divBdr>
    </w:div>
    <w:div w:id="831946054">
      <w:bodyDiv w:val="1"/>
      <w:marLeft w:val="0"/>
      <w:marRight w:val="0"/>
      <w:marTop w:val="0"/>
      <w:marBottom w:val="0"/>
      <w:divBdr>
        <w:top w:val="none" w:sz="0" w:space="0" w:color="auto"/>
        <w:left w:val="none" w:sz="0" w:space="0" w:color="auto"/>
        <w:bottom w:val="none" w:sz="0" w:space="0" w:color="auto"/>
        <w:right w:val="none" w:sz="0" w:space="0" w:color="auto"/>
      </w:divBdr>
    </w:div>
    <w:div w:id="911040230">
      <w:bodyDiv w:val="1"/>
      <w:marLeft w:val="0"/>
      <w:marRight w:val="0"/>
      <w:marTop w:val="0"/>
      <w:marBottom w:val="0"/>
      <w:divBdr>
        <w:top w:val="none" w:sz="0" w:space="0" w:color="auto"/>
        <w:left w:val="none" w:sz="0" w:space="0" w:color="auto"/>
        <w:bottom w:val="none" w:sz="0" w:space="0" w:color="auto"/>
        <w:right w:val="none" w:sz="0" w:space="0" w:color="auto"/>
      </w:divBdr>
    </w:div>
    <w:div w:id="1014066699">
      <w:bodyDiv w:val="1"/>
      <w:marLeft w:val="0"/>
      <w:marRight w:val="0"/>
      <w:marTop w:val="0"/>
      <w:marBottom w:val="0"/>
      <w:divBdr>
        <w:top w:val="none" w:sz="0" w:space="0" w:color="auto"/>
        <w:left w:val="none" w:sz="0" w:space="0" w:color="auto"/>
        <w:bottom w:val="none" w:sz="0" w:space="0" w:color="auto"/>
        <w:right w:val="none" w:sz="0" w:space="0" w:color="auto"/>
      </w:divBdr>
    </w:div>
    <w:div w:id="1065298721">
      <w:bodyDiv w:val="1"/>
      <w:marLeft w:val="0"/>
      <w:marRight w:val="0"/>
      <w:marTop w:val="0"/>
      <w:marBottom w:val="0"/>
      <w:divBdr>
        <w:top w:val="none" w:sz="0" w:space="0" w:color="auto"/>
        <w:left w:val="none" w:sz="0" w:space="0" w:color="auto"/>
        <w:bottom w:val="none" w:sz="0" w:space="0" w:color="auto"/>
        <w:right w:val="none" w:sz="0" w:space="0" w:color="auto"/>
      </w:divBdr>
    </w:div>
    <w:div w:id="1068572798">
      <w:bodyDiv w:val="1"/>
      <w:marLeft w:val="0"/>
      <w:marRight w:val="0"/>
      <w:marTop w:val="0"/>
      <w:marBottom w:val="0"/>
      <w:divBdr>
        <w:top w:val="none" w:sz="0" w:space="0" w:color="auto"/>
        <w:left w:val="none" w:sz="0" w:space="0" w:color="auto"/>
        <w:bottom w:val="none" w:sz="0" w:space="0" w:color="auto"/>
        <w:right w:val="none" w:sz="0" w:space="0" w:color="auto"/>
      </w:divBdr>
    </w:div>
    <w:div w:id="1099526484">
      <w:bodyDiv w:val="1"/>
      <w:marLeft w:val="0"/>
      <w:marRight w:val="0"/>
      <w:marTop w:val="0"/>
      <w:marBottom w:val="0"/>
      <w:divBdr>
        <w:top w:val="none" w:sz="0" w:space="0" w:color="auto"/>
        <w:left w:val="none" w:sz="0" w:space="0" w:color="auto"/>
        <w:bottom w:val="none" w:sz="0" w:space="0" w:color="auto"/>
        <w:right w:val="none" w:sz="0" w:space="0" w:color="auto"/>
      </w:divBdr>
    </w:div>
    <w:div w:id="1329944395">
      <w:bodyDiv w:val="1"/>
      <w:marLeft w:val="0"/>
      <w:marRight w:val="0"/>
      <w:marTop w:val="0"/>
      <w:marBottom w:val="0"/>
      <w:divBdr>
        <w:top w:val="none" w:sz="0" w:space="0" w:color="auto"/>
        <w:left w:val="none" w:sz="0" w:space="0" w:color="auto"/>
        <w:bottom w:val="none" w:sz="0" w:space="0" w:color="auto"/>
        <w:right w:val="none" w:sz="0" w:space="0" w:color="auto"/>
      </w:divBdr>
    </w:div>
    <w:div w:id="1553423205">
      <w:bodyDiv w:val="1"/>
      <w:marLeft w:val="0"/>
      <w:marRight w:val="0"/>
      <w:marTop w:val="0"/>
      <w:marBottom w:val="0"/>
      <w:divBdr>
        <w:top w:val="none" w:sz="0" w:space="0" w:color="auto"/>
        <w:left w:val="none" w:sz="0" w:space="0" w:color="auto"/>
        <w:bottom w:val="none" w:sz="0" w:space="0" w:color="auto"/>
        <w:right w:val="none" w:sz="0" w:space="0" w:color="auto"/>
      </w:divBdr>
    </w:div>
    <w:div w:id="1577394966">
      <w:bodyDiv w:val="1"/>
      <w:marLeft w:val="0"/>
      <w:marRight w:val="0"/>
      <w:marTop w:val="0"/>
      <w:marBottom w:val="0"/>
      <w:divBdr>
        <w:top w:val="none" w:sz="0" w:space="0" w:color="auto"/>
        <w:left w:val="none" w:sz="0" w:space="0" w:color="auto"/>
        <w:bottom w:val="none" w:sz="0" w:space="0" w:color="auto"/>
        <w:right w:val="none" w:sz="0" w:space="0" w:color="auto"/>
      </w:divBdr>
    </w:div>
    <w:div w:id="1720786642">
      <w:bodyDiv w:val="1"/>
      <w:marLeft w:val="0"/>
      <w:marRight w:val="0"/>
      <w:marTop w:val="0"/>
      <w:marBottom w:val="0"/>
      <w:divBdr>
        <w:top w:val="none" w:sz="0" w:space="0" w:color="auto"/>
        <w:left w:val="none" w:sz="0" w:space="0" w:color="auto"/>
        <w:bottom w:val="none" w:sz="0" w:space="0" w:color="auto"/>
        <w:right w:val="none" w:sz="0" w:space="0" w:color="auto"/>
      </w:divBdr>
    </w:div>
    <w:div w:id="1721900419">
      <w:bodyDiv w:val="1"/>
      <w:marLeft w:val="0"/>
      <w:marRight w:val="0"/>
      <w:marTop w:val="0"/>
      <w:marBottom w:val="0"/>
      <w:divBdr>
        <w:top w:val="none" w:sz="0" w:space="0" w:color="auto"/>
        <w:left w:val="none" w:sz="0" w:space="0" w:color="auto"/>
        <w:bottom w:val="none" w:sz="0" w:space="0" w:color="auto"/>
        <w:right w:val="none" w:sz="0" w:space="0" w:color="auto"/>
      </w:divBdr>
    </w:div>
    <w:div w:id="1781412417">
      <w:bodyDiv w:val="1"/>
      <w:marLeft w:val="0"/>
      <w:marRight w:val="0"/>
      <w:marTop w:val="0"/>
      <w:marBottom w:val="0"/>
      <w:divBdr>
        <w:top w:val="none" w:sz="0" w:space="0" w:color="auto"/>
        <w:left w:val="none" w:sz="0" w:space="0" w:color="auto"/>
        <w:bottom w:val="none" w:sz="0" w:space="0" w:color="auto"/>
        <w:right w:val="none" w:sz="0" w:space="0" w:color="auto"/>
      </w:divBdr>
    </w:div>
    <w:div w:id="1930847249">
      <w:bodyDiv w:val="1"/>
      <w:marLeft w:val="0"/>
      <w:marRight w:val="0"/>
      <w:marTop w:val="0"/>
      <w:marBottom w:val="0"/>
      <w:divBdr>
        <w:top w:val="none" w:sz="0" w:space="0" w:color="auto"/>
        <w:left w:val="none" w:sz="0" w:space="0" w:color="auto"/>
        <w:bottom w:val="none" w:sz="0" w:space="0" w:color="auto"/>
        <w:right w:val="none" w:sz="0" w:space="0" w:color="auto"/>
      </w:divBdr>
    </w:div>
    <w:div w:id="1933660361">
      <w:bodyDiv w:val="1"/>
      <w:marLeft w:val="0"/>
      <w:marRight w:val="0"/>
      <w:marTop w:val="0"/>
      <w:marBottom w:val="0"/>
      <w:divBdr>
        <w:top w:val="none" w:sz="0" w:space="0" w:color="auto"/>
        <w:left w:val="none" w:sz="0" w:space="0" w:color="auto"/>
        <w:bottom w:val="none" w:sz="0" w:space="0" w:color="auto"/>
        <w:right w:val="none" w:sz="0" w:space="0" w:color="auto"/>
      </w:divBdr>
      <w:divsChild>
        <w:div w:id="1490756350">
          <w:marLeft w:val="0"/>
          <w:marRight w:val="0"/>
          <w:marTop w:val="0"/>
          <w:marBottom w:val="0"/>
          <w:divBdr>
            <w:top w:val="none" w:sz="0" w:space="0" w:color="auto"/>
            <w:left w:val="none" w:sz="0" w:space="0" w:color="auto"/>
            <w:bottom w:val="none" w:sz="0" w:space="0" w:color="auto"/>
            <w:right w:val="none" w:sz="0" w:space="0" w:color="auto"/>
          </w:divBdr>
        </w:div>
        <w:div w:id="1659923402">
          <w:marLeft w:val="0"/>
          <w:marRight w:val="0"/>
          <w:marTop w:val="0"/>
          <w:marBottom w:val="0"/>
          <w:divBdr>
            <w:top w:val="none" w:sz="0" w:space="0" w:color="auto"/>
            <w:left w:val="none" w:sz="0" w:space="0" w:color="auto"/>
            <w:bottom w:val="none" w:sz="0" w:space="0" w:color="auto"/>
            <w:right w:val="none" w:sz="0" w:space="0" w:color="auto"/>
          </w:divBdr>
        </w:div>
      </w:divsChild>
    </w:div>
    <w:div w:id="1978609610">
      <w:bodyDiv w:val="1"/>
      <w:marLeft w:val="0"/>
      <w:marRight w:val="0"/>
      <w:marTop w:val="0"/>
      <w:marBottom w:val="0"/>
      <w:divBdr>
        <w:top w:val="none" w:sz="0" w:space="0" w:color="auto"/>
        <w:left w:val="none" w:sz="0" w:space="0" w:color="auto"/>
        <w:bottom w:val="none" w:sz="0" w:space="0" w:color="auto"/>
        <w:right w:val="none" w:sz="0" w:space="0" w:color="auto"/>
      </w:divBdr>
    </w:div>
    <w:div w:id="1986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eader" Target="header17.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oleObject" Target="embeddings/oleObject3.bin"/><Relationship Id="rId50" Type="http://schemas.openxmlformats.org/officeDocument/2006/relationships/header" Target="header2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eader" Target="header11.xml"/><Relationship Id="rId37" Type="http://schemas.openxmlformats.org/officeDocument/2006/relationships/hyperlink" Target="https://www.epa.gov/pesticide-science-and-assessing-pesticide-risks/standard-operating-procedures-residential-pesticide" TargetMode="External"/><Relationship Id="rId40" Type="http://schemas.openxmlformats.org/officeDocument/2006/relationships/header" Target="header18.xml"/><Relationship Id="rId45" Type="http://schemas.openxmlformats.org/officeDocument/2006/relationships/oleObject" Target="embeddings/oleObject2.bin"/><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image" Target="media/image5.emf"/><Relationship Id="rId52"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image" Target="media/image6.emf"/><Relationship Id="rId8" Type="http://schemas.openxmlformats.org/officeDocument/2006/relationships/numbering" Target="numbering.xml"/><Relationship Id="rId51"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yperlink" Target="https://www.epa.gov/pesticide-science-and-assessing-pesticide-risks/standard-operating-procedures-residential-pesticide" TargetMode="External"/><Relationship Id="rId20" Type="http://schemas.openxmlformats.org/officeDocument/2006/relationships/footer" Target="footer3.xml"/><Relationship Id="rId41" Type="http://schemas.openxmlformats.org/officeDocument/2006/relationships/header" Target="header1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package" Target="embeddings/Documento_de_Microsoft_Word.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HADocumentTypeTaxHTField0 xmlns="5be2862c-9c7a-466a-8f6d-c278e82738e2">
      <Terms xmlns="http://schemas.microsoft.com/office/infopath/2007/PartnerControls"/>
    </ECHADocumentTypeTaxHTField0>
    <ECHASecClassTaxHTField0 xmlns="5be2862c-9c7a-466a-8f6d-c278e82738e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TaxCatchAll xmlns="b80ede5c-af4c-4bf2-9a87-706a3579dc11">
      <Value>1</Value>
    </TaxCatchAll>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ECHAProcessTaxHTField0>
  </documentManagement>
</p:properties>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cde48cf15ee350de314c1cb6b5252a2d">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ec30aaffa08112ce8d31553c0ad3e27e"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A3DE-C006-4687-A8FC-1D63BBAE15D3}">
  <ds:schemaRefs>
    <ds:schemaRef ds:uri="http://schemas.microsoft.com/sharepoint/v3/contenttype/forms"/>
  </ds:schemaRefs>
</ds:datastoreItem>
</file>

<file path=customXml/itemProps2.xml><?xml version="1.0" encoding="utf-8"?>
<ds:datastoreItem xmlns:ds="http://schemas.openxmlformats.org/officeDocument/2006/customXml" ds:itemID="{851DA239-793C-4131-86B0-90AD5DF833A5}">
  <ds:schemaRefs>
    <ds:schemaRef ds:uri="5bcca709-0b09-4b74-bfa0-2137a84c1763"/>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5be2862c-9c7a-466a-8f6d-c278e82738e2"/>
    <ds:schemaRef ds:uri="http://schemas.microsoft.com/office/infopath/2007/PartnerControls"/>
    <ds:schemaRef ds:uri="b80ede5c-af4c-4bf2-9a87-706a3579dc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7E9A69-4A3E-473A-884D-CFF84DC04E92}">
  <ds:schemaRefs>
    <ds:schemaRef ds:uri="Microsoft.SharePoint.Taxonomy.ContentTypeSync"/>
  </ds:schemaRefs>
</ds:datastoreItem>
</file>

<file path=customXml/itemProps4.xml><?xml version="1.0" encoding="utf-8"?>
<ds:datastoreItem xmlns:ds="http://schemas.openxmlformats.org/officeDocument/2006/customXml" ds:itemID="{5336A535-923F-4B13-937B-379D9AFB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BA05D5-26EC-4528-B1B7-79EEC7E95638}">
  <ds:schemaRefs>
    <ds:schemaRef ds:uri="http://schemas.microsoft.com/sharepoint/events"/>
  </ds:schemaRefs>
</ds:datastoreItem>
</file>

<file path=customXml/itemProps6.xml><?xml version="1.0" encoding="utf-8"?>
<ds:datastoreItem xmlns:ds="http://schemas.openxmlformats.org/officeDocument/2006/customXml" ds:itemID="{6002BC7B-076F-4ECA-873B-A8D0E5EFDBA1}">
  <ds:schemaRefs>
    <ds:schemaRef ds:uri="http://schemas.microsoft.com/office/2006/metadata/longProperties"/>
  </ds:schemaRefs>
</ds:datastoreItem>
</file>

<file path=customXml/itemProps7.xml><?xml version="1.0" encoding="utf-8"?>
<ds:datastoreItem xmlns:ds="http://schemas.openxmlformats.org/officeDocument/2006/customXml" ds:itemID="{5D8A9AAF-E9B0-45A0-A7C6-5572B33F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135</Pages>
  <Words>31939</Words>
  <Characters>175668</Characters>
  <Application>Microsoft Office Word</Application>
  <DocSecurity>0</DocSecurity>
  <Lines>1463</Lines>
  <Paragraphs>414</Paragraphs>
  <ScaleCrop>false</ScaleCrop>
  <HeadingPairs>
    <vt:vector size="8" baseType="variant">
      <vt:variant>
        <vt:lpstr>Título</vt:lpstr>
      </vt:variant>
      <vt:variant>
        <vt:i4>1</vt:i4>
      </vt:variant>
      <vt:variant>
        <vt:lpstr>Title</vt:lpstr>
      </vt:variant>
      <vt:variant>
        <vt:i4>1</vt:i4>
      </vt:variant>
      <vt:variant>
        <vt:lpstr>Rubrik</vt:lpstr>
      </vt:variant>
      <vt:variant>
        <vt:i4>1</vt:i4>
      </vt:variant>
      <vt:variant>
        <vt:lpstr>Titel</vt:lpstr>
      </vt:variant>
      <vt:variant>
        <vt:i4>1</vt:i4>
      </vt:variant>
    </vt:vector>
  </HeadingPairs>
  <TitlesOfParts>
    <vt:vector size="4" baseType="lpstr">
      <vt:lpstr>PAR_NA_FINAL</vt:lpstr>
      <vt:lpstr>PAR_NA_FINAL</vt:lpstr>
      <vt:lpstr>AP 14.6 Draft PAR_National authorisation</vt:lpstr>
      <vt:lpstr>AP 14.6 Draft PAR_National authorisation</vt:lpstr>
    </vt:vector>
  </TitlesOfParts>
  <Company>European Chemicals Agency</Company>
  <LinksUpToDate>false</LinksUpToDate>
  <CharactersWithSpaces>207193</CharactersWithSpaces>
  <SharedDoc>false</SharedDoc>
  <HLinks>
    <vt:vector size="414" baseType="variant">
      <vt:variant>
        <vt:i4>3145786</vt:i4>
      </vt:variant>
      <vt:variant>
        <vt:i4>422</vt:i4>
      </vt:variant>
      <vt:variant>
        <vt:i4>0</vt:i4>
      </vt:variant>
      <vt:variant>
        <vt:i4>5</vt:i4>
      </vt:variant>
      <vt:variant>
        <vt:lpwstr>https://www.epa.gov/pesticide-science-and-assessing-pesticide-risks/standard-operating-procedures-residential-pesticide</vt:lpwstr>
      </vt:variant>
      <vt:variant>
        <vt:lpwstr>sops</vt:lpwstr>
      </vt:variant>
      <vt:variant>
        <vt:i4>3145786</vt:i4>
      </vt:variant>
      <vt:variant>
        <vt:i4>419</vt:i4>
      </vt:variant>
      <vt:variant>
        <vt:i4>0</vt:i4>
      </vt:variant>
      <vt:variant>
        <vt:i4>5</vt:i4>
      </vt:variant>
      <vt:variant>
        <vt:lpwstr>https://www.epa.gov/pesticide-science-and-assessing-pesticide-risks/standard-operating-procedures-residential-pesticide</vt:lpwstr>
      </vt:variant>
      <vt:variant>
        <vt:lpwstr>sops</vt:lpwstr>
      </vt:variant>
      <vt:variant>
        <vt:i4>1048625</vt:i4>
      </vt:variant>
      <vt:variant>
        <vt:i4>398</vt:i4>
      </vt:variant>
      <vt:variant>
        <vt:i4>0</vt:i4>
      </vt:variant>
      <vt:variant>
        <vt:i4>5</vt:i4>
      </vt:variant>
      <vt:variant>
        <vt:lpwstr/>
      </vt:variant>
      <vt:variant>
        <vt:lpwstr>_Toc526518382</vt:lpwstr>
      </vt:variant>
      <vt:variant>
        <vt:i4>1048625</vt:i4>
      </vt:variant>
      <vt:variant>
        <vt:i4>392</vt:i4>
      </vt:variant>
      <vt:variant>
        <vt:i4>0</vt:i4>
      </vt:variant>
      <vt:variant>
        <vt:i4>5</vt:i4>
      </vt:variant>
      <vt:variant>
        <vt:lpwstr/>
      </vt:variant>
      <vt:variant>
        <vt:lpwstr>_Toc526518381</vt:lpwstr>
      </vt:variant>
      <vt:variant>
        <vt:i4>1048625</vt:i4>
      </vt:variant>
      <vt:variant>
        <vt:i4>386</vt:i4>
      </vt:variant>
      <vt:variant>
        <vt:i4>0</vt:i4>
      </vt:variant>
      <vt:variant>
        <vt:i4>5</vt:i4>
      </vt:variant>
      <vt:variant>
        <vt:lpwstr/>
      </vt:variant>
      <vt:variant>
        <vt:lpwstr>_Toc526518380</vt:lpwstr>
      </vt:variant>
      <vt:variant>
        <vt:i4>1703985</vt:i4>
      </vt:variant>
      <vt:variant>
        <vt:i4>380</vt:i4>
      </vt:variant>
      <vt:variant>
        <vt:i4>0</vt:i4>
      </vt:variant>
      <vt:variant>
        <vt:i4>5</vt:i4>
      </vt:variant>
      <vt:variant>
        <vt:lpwstr/>
      </vt:variant>
      <vt:variant>
        <vt:lpwstr>_Toc526518326</vt:lpwstr>
      </vt:variant>
      <vt:variant>
        <vt:i4>1703985</vt:i4>
      </vt:variant>
      <vt:variant>
        <vt:i4>374</vt:i4>
      </vt:variant>
      <vt:variant>
        <vt:i4>0</vt:i4>
      </vt:variant>
      <vt:variant>
        <vt:i4>5</vt:i4>
      </vt:variant>
      <vt:variant>
        <vt:lpwstr/>
      </vt:variant>
      <vt:variant>
        <vt:lpwstr>_Toc526518325</vt:lpwstr>
      </vt:variant>
      <vt:variant>
        <vt:i4>1703985</vt:i4>
      </vt:variant>
      <vt:variant>
        <vt:i4>368</vt:i4>
      </vt:variant>
      <vt:variant>
        <vt:i4>0</vt:i4>
      </vt:variant>
      <vt:variant>
        <vt:i4>5</vt:i4>
      </vt:variant>
      <vt:variant>
        <vt:lpwstr/>
      </vt:variant>
      <vt:variant>
        <vt:lpwstr>_Toc526518324</vt:lpwstr>
      </vt:variant>
      <vt:variant>
        <vt:i4>1703985</vt:i4>
      </vt:variant>
      <vt:variant>
        <vt:i4>362</vt:i4>
      </vt:variant>
      <vt:variant>
        <vt:i4>0</vt:i4>
      </vt:variant>
      <vt:variant>
        <vt:i4>5</vt:i4>
      </vt:variant>
      <vt:variant>
        <vt:lpwstr/>
      </vt:variant>
      <vt:variant>
        <vt:lpwstr>_Toc526518323</vt:lpwstr>
      </vt:variant>
      <vt:variant>
        <vt:i4>1703985</vt:i4>
      </vt:variant>
      <vt:variant>
        <vt:i4>356</vt:i4>
      </vt:variant>
      <vt:variant>
        <vt:i4>0</vt:i4>
      </vt:variant>
      <vt:variant>
        <vt:i4>5</vt:i4>
      </vt:variant>
      <vt:variant>
        <vt:lpwstr/>
      </vt:variant>
      <vt:variant>
        <vt:lpwstr>_Toc526518322</vt:lpwstr>
      </vt:variant>
      <vt:variant>
        <vt:i4>1703985</vt:i4>
      </vt:variant>
      <vt:variant>
        <vt:i4>350</vt:i4>
      </vt:variant>
      <vt:variant>
        <vt:i4>0</vt:i4>
      </vt:variant>
      <vt:variant>
        <vt:i4>5</vt:i4>
      </vt:variant>
      <vt:variant>
        <vt:lpwstr/>
      </vt:variant>
      <vt:variant>
        <vt:lpwstr>_Toc526518321</vt:lpwstr>
      </vt:variant>
      <vt:variant>
        <vt:i4>1703985</vt:i4>
      </vt:variant>
      <vt:variant>
        <vt:i4>344</vt:i4>
      </vt:variant>
      <vt:variant>
        <vt:i4>0</vt:i4>
      </vt:variant>
      <vt:variant>
        <vt:i4>5</vt:i4>
      </vt:variant>
      <vt:variant>
        <vt:lpwstr/>
      </vt:variant>
      <vt:variant>
        <vt:lpwstr>_Toc526518320</vt:lpwstr>
      </vt:variant>
      <vt:variant>
        <vt:i4>1638449</vt:i4>
      </vt:variant>
      <vt:variant>
        <vt:i4>338</vt:i4>
      </vt:variant>
      <vt:variant>
        <vt:i4>0</vt:i4>
      </vt:variant>
      <vt:variant>
        <vt:i4>5</vt:i4>
      </vt:variant>
      <vt:variant>
        <vt:lpwstr/>
      </vt:variant>
      <vt:variant>
        <vt:lpwstr>_Toc526518319</vt:lpwstr>
      </vt:variant>
      <vt:variant>
        <vt:i4>1638449</vt:i4>
      </vt:variant>
      <vt:variant>
        <vt:i4>332</vt:i4>
      </vt:variant>
      <vt:variant>
        <vt:i4>0</vt:i4>
      </vt:variant>
      <vt:variant>
        <vt:i4>5</vt:i4>
      </vt:variant>
      <vt:variant>
        <vt:lpwstr/>
      </vt:variant>
      <vt:variant>
        <vt:lpwstr>_Toc526518318</vt:lpwstr>
      </vt:variant>
      <vt:variant>
        <vt:i4>1638449</vt:i4>
      </vt:variant>
      <vt:variant>
        <vt:i4>326</vt:i4>
      </vt:variant>
      <vt:variant>
        <vt:i4>0</vt:i4>
      </vt:variant>
      <vt:variant>
        <vt:i4>5</vt:i4>
      </vt:variant>
      <vt:variant>
        <vt:lpwstr/>
      </vt:variant>
      <vt:variant>
        <vt:lpwstr>_Toc526518317</vt:lpwstr>
      </vt:variant>
      <vt:variant>
        <vt:i4>1638449</vt:i4>
      </vt:variant>
      <vt:variant>
        <vt:i4>320</vt:i4>
      </vt:variant>
      <vt:variant>
        <vt:i4>0</vt:i4>
      </vt:variant>
      <vt:variant>
        <vt:i4>5</vt:i4>
      </vt:variant>
      <vt:variant>
        <vt:lpwstr/>
      </vt:variant>
      <vt:variant>
        <vt:lpwstr>_Toc526518316</vt:lpwstr>
      </vt:variant>
      <vt:variant>
        <vt:i4>1638449</vt:i4>
      </vt:variant>
      <vt:variant>
        <vt:i4>314</vt:i4>
      </vt:variant>
      <vt:variant>
        <vt:i4>0</vt:i4>
      </vt:variant>
      <vt:variant>
        <vt:i4>5</vt:i4>
      </vt:variant>
      <vt:variant>
        <vt:lpwstr/>
      </vt:variant>
      <vt:variant>
        <vt:lpwstr>_Toc526518315</vt:lpwstr>
      </vt:variant>
      <vt:variant>
        <vt:i4>1638449</vt:i4>
      </vt:variant>
      <vt:variant>
        <vt:i4>308</vt:i4>
      </vt:variant>
      <vt:variant>
        <vt:i4>0</vt:i4>
      </vt:variant>
      <vt:variant>
        <vt:i4>5</vt:i4>
      </vt:variant>
      <vt:variant>
        <vt:lpwstr/>
      </vt:variant>
      <vt:variant>
        <vt:lpwstr>_Toc526518314</vt:lpwstr>
      </vt:variant>
      <vt:variant>
        <vt:i4>1638449</vt:i4>
      </vt:variant>
      <vt:variant>
        <vt:i4>302</vt:i4>
      </vt:variant>
      <vt:variant>
        <vt:i4>0</vt:i4>
      </vt:variant>
      <vt:variant>
        <vt:i4>5</vt:i4>
      </vt:variant>
      <vt:variant>
        <vt:lpwstr/>
      </vt:variant>
      <vt:variant>
        <vt:lpwstr>_Toc526518313</vt:lpwstr>
      </vt:variant>
      <vt:variant>
        <vt:i4>1638449</vt:i4>
      </vt:variant>
      <vt:variant>
        <vt:i4>296</vt:i4>
      </vt:variant>
      <vt:variant>
        <vt:i4>0</vt:i4>
      </vt:variant>
      <vt:variant>
        <vt:i4>5</vt:i4>
      </vt:variant>
      <vt:variant>
        <vt:lpwstr/>
      </vt:variant>
      <vt:variant>
        <vt:lpwstr>_Toc526518312</vt:lpwstr>
      </vt:variant>
      <vt:variant>
        <vt:i4>1638449</vt:i4>
      </vt:variant>
      <vt:variant>
        <vt:i4>290</vt:i4>
      </vt:variant>
      <vt:variant>
        <vt:i4>0</vt:i4>
      </vt:variant>
      <vt:variant>
        <vt:i4>5</vt:i4>
      </vt:variant>
      <vt:variant>
        <vt:lpwstr/>
      </vt:variant>
      <vt:variant>
        <vt:lpwstr>_Toc526518311</vt:lpwstr>
      </vt:variant>
      <vt:variant>
        <vt:i4>1638449</vt:i4>
      </vt:variant>
      <vt:variant>
        <vt:i4>284</vt:i4>
      </vt:variant>
      <vt:variant>
        <vt:i4>0</vt:i4>
      </vt:variant>
      <vt:variant>
        <vt:i4>5</vt:i4>
      </vt:variant>
      <vt:variant>
        <vt:lpwstr/>
      </vt:variant>
      <vt:variant>
        <vt:lpwstr>_Toc526518310</vt:lpwstr>
      </vt:variant>
      <vt:variant>
        <vt:i4>1572913</vt:i4>
      </vt:variant>
      <vt:variant>
        <vt:i4>278</vt:i4>
      </vt:variant>
      <vt:variant>
        <vt:i4>0</vt:i4>
      </vt:variant>
      <vt:variant>
        <vt:i4>5</vt:i4>
      </vt:variant>
      <vt:variant>
        <vt:lpwstr/>
      </vt:variant>
      <vt:variant>
        <vt:lpwstr>_Toc526518309</vt:lpwstr>
      </vt:variant>
      <vt:variant>
        <vt:i4>1572913</vt:i4>
      </vt:variant>
      <vt:variant>
        <vt:i4>272</vt:i4>
      </vt:variant>
      <vt:variant>
        <vt:i4>0</vt:i4>
      </vt:variant>
      <vt:variant>
        <vt:i4>5</vt:i4>
      </vt:variant>
      <vt:variant>
        <vt:lpwstr/>
      </vt:variant>
      <vt:variant>
        <vt:lpwstr>_Toc526518308</vt:lpwstr>
      </vt:variant>
      <vt:variant>
        <vt:i4>1572913</vt:i4>
      </vt:variant>
      <vt:variant>
        <vt:i4>266</vt:i4>
      </vt:variant>
      <vt:variant>
        <vt:i4>0</vt:i4>
      </vt:variant>
      <vt:variant>
        <vt:i4>5</vt:i4>
      </vt:variant>
      <vt:variant>
        <vt:lpwstr/>
      </vt:variant>
      <vt:variant>
        <vt:lpwstr>_Toc526518307</vt:lpwstr>
      </vt:variant>
      <vt:variant>
        <vt:i4>1572913</vt:i4>
      </vt:variant>
      <vt:variant>
        <vt:i4>260</vt:i4>
      </vt:variant>
      <vt:variant>
        <vt:i4>0</vt:i4>
      </vt:variant>
      <vt:variant>
        <vt:i4>5</vt:i4>
      </vt:variant>
      <vt:variant>
        <vt:lpwstr/>
      </vt:variant>
      <vt:variant>
        <vt:lpwstr>_Toc526518306</vt:lpwstr>
      </vt:variant>
      <vt:variant>
        <vt:i4>1572913</vt:i4>
      </vt:variant>
      <vt:variant>
        <vt:i4>254</vt:i4>
      </vt:variant>
      <vt:variant>
        <vt:i4>0</vt:i4>
      </vt:variant>
      <vt:variant>
        <vt:i4>5</vt:i4>
      </vt:variant>
      <vt:variant>
        <vt:lpwstr/>
      </vt:variant>
      <vt:variant>
        <vt:lpwstr>_Toc526518305</vt:lpwstr>
      </vt:variant>
      <vt:variant>
        <vt:i4>1572913</vt:i4>
      </vt:variant>
      <vt:variant>
        <vt:i4>248</vt:i4>
      </vt:variant>
      <vt:variant>
        <vt:i4>0</vt:i4>
      </vt:variant>
      <vt:variant>
        <vt:i4>5</vt:i4>
      </vt:variant>
      <vt:variant>
        <vt:lpwstr/>
      </vt:variant>
      <vt:variant>
        <vt:lpwstr>_Toc526518304</vt:lpwstr>
      </vt:variant>
      <vt:variant>
        <vt:i4>1572913</vt:i4>
      </vt:variant>
      <vt:variant>
        <vt:i4>242</vt:i4>
      </vt:variant>
      <vt:variant>
        <vt:i4>0</vt:i4>
      </vt:variant>
      <vt:variant>
        <vt:i4>5</vt:i4>
      </vt:variant>
      <vt:variant>
        <vt:lpwstr/>
      </vt:variant>
      <vt:variant>
        <vt:lpwstr>_Toc526518303</vt:lpwstr>
      </vt:variant>
      <vt:variant>
        <vt:i4>1572913</vt:i4>
      </vt:variant>
      <vt:variant>
        <vt:i4>236</vt:i4>
      </vt:variant>
      <vt:variant>
        <vt:i4>0</vt:i4>
      </vt:variant>
      <vt:variant>
        <vt:i4>5</vt:i4>
      </vt:variant>
      <vt:variant>
        <vt:lpwstr/>
      </vt:variant>
      <vt:variant>
        <vt:lpwstr>_Toc526518302</vt:lpwstr>
      </vt:variant>
      <vt:variant>
        <vt:i4>1572913</vt:i4>
      </vt:variant>
      <vt:variant>
        <vt:i4>230</vt:i4>
      </vt:variant>
      <vt:variant>
        <vt:i4>0</vt:i4>
      </vt:variant>
      <vt:variant>
        <vt:i4>5</vt:i4>
      </vt:variant>
      <vt:variant>
        <vt:lpwstr/>
      </vt:variant>
      <vt:variant>
        <vt:lpwstr>_Toc526518301</vt:lpwstr>
      </vt:variant>
      <vt:variant>
        <vt:i4>1572913</vt:i4>
      </vt:variant>
      <vt:variant>
        <vt:i4>224</vt:i4>
      </vt:variant>
      <vt:variant>
        <vt:i4>0</vt:i4>
      </vt:variant>
      <vt:variant>
        <vt:i4>5</vt:i4>
      </vt:variant>
      <vt:variant>
        <vt:lpwstr/>
      </vt:variant>
      <vt:variant>
        <vt:lpwstr>_Toc526518300</vt:lpwstr>
      </vt:variant>
      <vt:variant>
        <vt:i4>1114160</vt:i4>
      </vt:variant>
      <vt:variant>
        <vt:i4>218</vt:i4>
      </vt:variant>
      <vt:variant>
        <vt:i4>0</vt:i4>
      </vt:variant>
      <vt:variant>
        <vt:i4>5</vt:i4>
      </vt:variant>
      <vt:variant>
        <vt:lpwstr/>
      </vt:variant>
      <vt:variant>
        <vt:lpwstr>_Toc526518299</vt:lpwstr>
      </vt:variant>
      <vt:variant>
        <vt:i4>1114160</vt:i4>
      </vt:variant>
      <vt:variant>
        <vt:i4>212</vt:i4>
      </vt:variant>
      <vt:variant>
        <vt:i4>0</vt:i4>
      </vt:variant>
      <vt:variant>
        <vt:i4>5</vt:i4>
      </vt:variant>
      <vt:variant>
        <vt:lpwstr/>
      </vt:variant>
      <vt:variant>
        <vt:lpwstr>_Toc526518298</vt:lpwstr>
      </vt:variant>
      <vt:variant>
        <vt:i4>1114160</vt:i4>
      </vt:variant>
      <vt:variant>
        <vt:i4>206</vt:i4>
      </vt:variant>
      <vt:variant>
        <vt:i4>0</vt:i4>
      </vt:variant>
      <vt:variant>
        <vt:i4>5</vt:i4>
      </vt:variant>
      <vt:variant>
        <vt:lpwstr/>
      </vt:variant>
      <vt:variant>
        <vt:lpwstr>_Toc526518297</vt:lpwstr>
      </vt:variant>
      <vt:variant>
        <vt:i4>1114160</vt:i4>
      </vt:variant>
      <vt:variant>
        <vt:i4>200</vt:i4>
      </vt:variant>
      <vt:variant>
        <vt:i4>0</vt:i4>
      </vt:variant>
      <vt:variant>
        <vt:i4>5</vt:i4>
      </vt:variant>
      <vt:variant>
        <vt:lpwstr/>
      </vt:variant>
      <vt:variant>
        <vt:lpwstr>_Toc526518296</vt:lpwstr>
      </vt:variant>
      <vt:variant>
        <vt:i4>1114160</vt:i4>
      </vt:variant>
      <vt:variant>
        <vt:i4>194</vt:i4>
      </vt:variant>
      <vt:variant>
        <vt:i4>0</vt:i4>
      </vt:variant>
      <vt:variant>
        <vt:i4>5</vt:i4>
      </vt:variant>
      <vt:variant>
        <vt:lpwstr/>
      </vt:variant>
      <vt:variant>
        <vt:lpwstr>_Toc526518295</vt:lpwstr>
      </vt:variant>
      <vt:variant>
        <vt:i4>1114160</vt:i4>
      </vt:variant>
      <vt:variant>
        <vt:i4>188</vt:i4>
      </vt:variant>
      <vt:variant>
        <vt:i4>0</vt:i4>
      </vt:variant>
      <vt:variant>
        <vt:i4>5</vt:i4>
      </vt:variant>
      <vt:variant>
        <vt:lpwstr/>
      </vt:variant>
      <vt:variant>
        <vt:lpwstr>_Toc526518294</vt:lpwstr>
      </vt:variant>
      <vt:variant>
        <vt:i4>1114160</vt:i4>
      </vt:variant>
      <vt:variant>
        <vt:i4>182</vt:i4>
      </vt:variant>
      <vt:variant>
        <vt:i4>0</vt:i4>
      </vt:variant>
      <vt:variant>
        <vt:i4>5</vt:i4>
      </vt:variant>
      <vt:variant>
        <vt:lpwstr/>
      </vt:variant>
      <vt:variant>
        <vt:lpwstr>_Toc526518293</vt:lpwstr>
      </vt:variant>
      <vt:variant>
        <vt:i4>1114160</vt:i4>
      </vt:variant>
      <vt:variant>
        <vt:i4>176</vt:i4>
      </vt:variant>
      <vt:variant>
        <vt:i4>0</vt:i4>
      </vt:variant>
      <vt:variant>
        <vt:i4>5</vt:i4>
      </vt:variant>
      <vt:variant>
        <vt:lpwstr/>
      </vt:variant>
      <vt:variant>
        <vt:lpwstr>_Toc526518292</vt:lpwstr>
      </vt:variant>
      <vt:variant>
        <vt:i4>1114160</vt:i4>
      </vt:variant>
      <vt:variant>
        <vt:i4>170</vt:i4>
      </vt:variant>
      <vt:variant>
        <vt:i4>0</vt:i4>
      </vt:variant>
      <vt:variant>
        <vt:i4>5</vt:i4>
      </vt:variant>
      <vt:variant>
        <vt:lpwstr/>
      </vt:variant>
      <vt:variant>
        <vt:lpwstr>_Toc526518291</vt:lpwstr>
      </vt:variant>
      <vt:variant>
        <vt:i4>1114160</vt:i4>
      </vt:variant>
      <vt:variant>
        <vt:i4>164</vt:i4>
      </vt:variant>
      <vt:variant>
        <vt:i4>0</vt:i4>
      </vt:variant>
      <vt:variant>
        <vt:i4>5</vt:i4>
      </vt:variant>
      <vt:variant>
        <vt:lpwstr/>
      </vt:variant>
      <vt:variant>
        <vt:lpwstr>_Toc526518290</vt:lpwstr>
      </vt:variant>
      <vt:variant>
        <vt:i4>1048624</vt:i4>
      </vt:variant>
      <vt:variant>
        <vt:i4>158</vt:i4>
      </vt:variant>
      <vt:variant>
        <vt:i4>0</vt:i4>
      </vt:variant>
      <vt:variant>
        <vt:i4>5</vt:i4>
      </vt:variant>
      <vt:variant>
        <vt:lpwstr/>
      </vt:variant>
      <vt:variant>
        <vt:lpwstr>_Toc526518289</vt:lpwstr>
      </vt:variant>
      <vt:variant>
        <vt:i4>1048624</vt:i4>
      </vt:variant>
      <vt:variant>
        <vt:i4>152</vt:i4>
      </vt:variant>
      <vt:variant>
        <vt:i4>0</vt:i4>
      </vt:variant>
      <vt:variant>
        <vt:i4>5</vt:i4>
      </vt:variant>
      <vt:variant>
        <vt:lpwstr/>
      </vt:variant>
      <vt:variant>
        <vt:lpwstr>_Toc526518288</vt:lpwstr>
      </vt:variant>
      <vt:variant>
        <vt:i4>1048624</vt:i4>
      </vt:variant>
      <vt:variant>
        <vt:i4>146</vt:i4>
      </vt:variant>
      <vt:variant>
        <vt:i4>0</vt:i4>
      </vt:variant>
      <vt:variant>
        <vt:i4>5</vt:i4>
      </vt:variant>
      <vt:variant>
        <vt:lpwstr/>
      </vt:variant>
      <vt:variant>
        <vt:lpwstr>_Toc526518287</vt:lpwstr>
      </vt:variant>
      <vt:variant>
        <vt:i4>1048624</vt:i4>
      </vt:variant>
      <vt:variant>
        <vt:i4>140</vt:i4>
      </vt:variant>
      <vt:variant>
        <vt:i4>0</vt:i4>
      </vt:variant>
      <vt:variant>
        <vt:i4>5</vt:i4>
      </vt:variant>
      <vt:variant>
        <vt:lpwstr/>
      </vt:variant>
      <vt:variant>
        <vt:lpwstr>_Toc526518286</vt:lpwstr>
      </vt:variant>
      <vt:variant>
        <vt:i4>1048624</vt:i4>
      </vt:variant>
      <vt:variant>
        <vt:i4>134</vt:i4>
      </vt:variant>
      <vt:variant>
        <vt:i4>0</vt:i4>
      </vt:variant>
      <vt:variant>
        <vt:i4>5</vt:i4>
      </vt:variant>
      <vt:variant>
        <vt:lpwstr/>
      </vt:variant>
      <vt:variant>
        <vt:lpwstr>_Toc526518285</vt:lpwstr>
      </vt:variant>
      <vt:variant>
        <vt:i4>1048624</vt:i4>
      </vt:variant>
      <vt:variant>
        <vt:i4>128</vt:i4>
      </vt:variant>
      <vt:variant>
        <vt:i4>0</vt:i4>
      </vt:variant>
      <vt:variant>
        <vt:i4>5</vt:i4>
      </vt:variant>
      <vt:variant>
        <vt:lpwstr/>
      </vt:variant>
      <vt:variant>
        <vt:lpwstr>_Toc526518284</vt:lpwstr>
      </vt:variant>
      <vt:variant>
        <vt:i4>1048624</vt:i4>
      </vt:variant>
      <vt:variant>
        <vt:i4>122</vt:i4>
      </vt:variant>
      <vt:variant>
        <vt:i4>0</vt:i4>
      </vt:variant>
      <vt:variant>
        <vt:i4>5</vt:i4>
      </vt:variant>
      <vt:variant>
        <vt:lpwstr/>
      </vt:variant>
      <vt:variant>
        <vt:lpwstr>_Toc526518283</vt:lpwstr>
      </vt:variant>
      <vt:variant>
        <vt:i4>1048624</vt:i4>
      </vt:variant>
      <vt:variant>
        <vt:i4>116</vt:i4>
      </vt:variant>
      <vt:variant>
        <vt:i4>0</vt:i4>
      </vt:variant>
      <vt:variant>
        <vt:i4>5</vt:i4>
      </vt:variant>
      <vt:variant>
        <vt:lpwstr/>
      </vt:variant>
      <vt:variant>
        <vt:lpwstr>_Toc526518282</vt:lpwstr>
      </vt:variant>
      <vt:variant>
        <vt:i4>1048624</vt:i4>
      </vt:variant>
      <vt:variant>
        <vt:i4>110</vt:i4>
      </vt:variant>
      <vt:variant>
        <vt:i4>0</vt:i4>
      </vt:variant>
      <vt:variant>
        <vt:i4>5</vt:i4>
      </vt:variant>
      <vt:variant>
        <vt:lpwstr/>
      </vt:variant>
      <vt:variant>
        <vt:lpwstr>_Toc526518281</vt:lpwstr>
      </vt:variant>
      <vt:variant>
        <vt:i4>1048624</vt:i4>
      </vt:variant>
      <vt:variant>
        <vt:i4>104</vt:i4>
      </vt:variant>
      <vt:variant>
        <vt:i4>0</vt:i4>
      </vt:variant>
      <vt:variant>
        <vt:i4>5</vt:i4>
      </vt:variant>
      <vt:variant>
        <vt:lpwstr/>
      </vt:variant>
      <vt:variant>
        <vt:lpwstr>_Toc526518280</vt:lpwstr>
      </vt:variant>
      <vt:variant>
        <vt:i4>2031664</vt:i4>
      </vt:variant>
      <vt:variant>
        <vt:i4>98</vt:i4>
      </vt:variant>
      <vt:variant>
        <vt:i4>0</vt:i4>
      </vt:variant>
      <vt:variant>
        <vt:i4>5</vt:i4>
      </vt:variant>
      <vt:variant>
        <vt:lpwstr/>
      </vt:variant>
      <vt:variant>
        <vt:lpwstr>_Toc526518279</vt:lpwstr>
      </vt:variant>
      <vt:variant>
        <vt:i4>2031664</vt:i4>
      </vt:variant>
      <vt:variant>
        <vt:i4>92</vt:i4>
      </vt:variant>
      <vt:variant>
        <vt:i4>0</vt:i4>
      </vt:variant>
      <vt:variant>
        <vt:i4>5</vt:i4>
      </vt:variant>
      <vt:variant>
        <vt:lpwstr/>
      </vt:variant>
      <vt:variant>
        <vt:lpwstr>_Toc526518278</vt:lpwstr>
      </vt:variant>
      <vt:variant>
        <vt:i4>2031664</vt:i4>
      </vt:variant>
      <vt:variant>
        <vt:i4>86</vt:i4>
      </vt:variant>
      <vt:variant>
        <vt:i4>0</vt:i4>
      </vt:variant>
      <vt:variant>
        <vt:i4>5</vt:i4>
      </vt:variant>
      <vt:variant>
        <vt:lpwstr/>
      </vt:variant>
      <vt:variant>
        <vt:lpwstr>_Toc526518277</vt:lpwstr>
      </vt:variant>
      <vt:variant>
        <vt:i4>2031664</vt:i4>
      </vt:variant>
      <vt:variant>
        <vt:i4>80</vt:i4>
      </vt:variant>
      <vt:variant>
        <vt:i4>0</vt:i4>
      </vt:variant>
      <vt:variant>
        <vt:i4>5</vt:i4>
      </vt:variant>
      <vt:variant>
        <vt:lpwstr/>
      </vt:variant>
      <vt:variant>
        <vt:lpwstr>_Toc526518276</vt:lpwstr>
      </vt:variant>
      <vt:variant>
        <vt:i4>2031664</vt:i4>
      </vt:variant>
      <vt:variant>
        <vt:i4>74</vt:i4>
      </vt:variant>
      <vt:variant>
        <vt:i4>0</vt:i4>
      </vt:variant>
      <vt:variant>
        <vt:i4>5</vt:i4>
      </vt:variant>
      <vt:variant>
        <vt:lpwstr/>
      </vt:variant>
      <vt:variant>
        <vt:lpwstr>_Toc526518275</vt:lpwstr>
      </vt:variant>
      <vt:variant>
        <vt:i4>2031664</vt:i4>
      </vt:variant>
      <vt:variant>
        <vt:i4>68</vt:i4>
      </vt:variant>
      <vt:variant>
        <vt:i4>0</vt:i4>
      </vt:variant>
      <vt:variant>
        <vt:i4>5</vt:i4>
      </vt:variant>
      <vt:variant>
        <vt:lpwstr/>
      </vt:variant>
      <vt:variant>
        <vt:lpwstr>_Toc526518274</vt:lpwstr>
      </vt:variant>
      <vt:variant>
        <vt:i4>2031664</vt:i4>
      </vt:variant>
      <vt:variant>
        <vt:i4>62</vt:i4>
      </vt:variant>
      <vt:variant>
        <vt:i4>0</vt:i4>
      </vt:variant>
      <vt:variant>
        <vt:i4>5</vt:i4>
      </vt:variant>
      <vt:variant>
        <vt:lpwstr/>
      </vt:variant>
      <vt:variant>
        <vt:lpwstr>_Toc526518273</vt:lpwstr>
      </vt:variant>
      <vt:variant>
        <vt:i4>2031664</vt:i4>
      </vt:variant>
      <vt:variant>
        <vt:i4>56</vt:i4>
      </vt:variant>
      <vt:variant>
        <vt:i4>0</vt:i4>
      </vt:variant>
      <vt:variant>
        <vt:i4>5</vt:i4>
      </vt:variant>
      <vt:variant>
        <vt:lpwstr/>
      </vt:variant>
      <vt:variant>
        <vt:lpwstr>_Toc526518272</vt:lpwstr>
      </vt:variant>
      <vt:variant>
        <vt:i4>2031664</vt:i4>
      </vt:variant>
      <vt:variant>
        <vt:i4>50</vt:i4>
      </vt:variant>
      <vt:variant>
        <vt:i4>0</vt:i4>
      </vt:variant>
      <vt:variant>
        <vt:i4>5</vt:i4>
      </vt:variant>
      <vt:variant>
        <vt:lpwstr/>
      </vt:variant>
      <vt:variant>
        <vt:lpwstr>_Toc526518271</vt:lpwstr>
      </vt:variant>
      <vt:variant>
        <vt:i4>2031664</vt:i4>
      </vt:variant>
      <vt:variant>
        <vt:i4>44</vt:i4>
      </vt:variant>
      <vt:variant>
        <vt:i4>0</vt:i4>
      </vt:variant>
      <vt:variant>
        <vt:i4>5</vt:i4>
      </vt:variant>
      <vt:variant>
        <vt:lpwstr/>
      </vt:variant>
      <vt:variant>
        <vt:lpwstr>_Toc526518270</vt:lpwstr>
      </vt:variant>
      <vt:variant>
        <vt:i4>1966128</vt:i4>
      </vt:variant>
      <vt:variant>
        <vt:i4>38</vt:i4>
      </vt:variant>
      <vt:variant>
        <vt:i4>0</vt:i4>
      </vt:variant>
      <vt:variant>
        <vt:i4>5</vt:i4>
      </vt:variant>
      <vt:variant>
        <vt:lpwstr/>
      </vt:variant>
      <vt:variant>
        <vt:lpwstr>_Toc526518269</vt:lpwstr>
      </vt:variant>
      <vt:variant>
        <vt:i4>1966128</vt:i4>
      </vt:variant>
      <vt:variant>
        <vt:i4>32</vt:i4>
      </vt:variant>
      <vt:variant>
        <vt:i4>0</vt:i4>
      </vt:variant>
      <vt:variant>
        <vt:i4>5</vt:i4>
      </vt:variant>
      <vt:variant>
        <vt:lpwstr/>
      </vt:variant>
      <vt:variant>
        <vt:lpwstr>_Toc526518268</vt:lpwstr>
      </vt:variant>
      <vt:variant>
        <vt:i4>1966128</vt:i4>
      </vt:variant>
      <vt:variant>
        <vt:i4>26</vt:i4>
      </vt:variant>
      <vt:variant>
        <vt:i4>0</vt:i4>
      </vt:variant>
      <vt:variant>
        <vt:i4>5</vt:i4>
      </vt:variant>
      <vt:variant>
        <vt:lpwstr/>
      </vt:variant>
      <vt:variant>
        <vt:lpwstr>_Toc526518267</vt:lpwstr>
      </vt:variant>
      <vt:variant>
        <vt:i4>1966128</vt:i4>
      </vt:variant>
      <vt:variant>
        <vt:i4>20</vt:i4>
      </vt:variant>
      <vt:variant>
        <vt:i4>0</vt:i4>
      </vt:variant>
      <vt:variant>
        <vt:i4>5</vt:i4>
      </vt:variant>
      <vt:variant>
        <vt:lpwstr/>
      </vt:variant>
      <vt:variant>
        <vt:lpwstr>_Toc526518266</vt:lpwstr>
      </vt:variant>
      <vt:variant>
        <vt:i4>1966128</vt:i4>
      </vt:variant>
      <vt:variant>
        <vt:i4>14</vt:i4>
      </vt:variant>
      <vt:variant>
        <vt:i4>0</vt:i4>
      </vt:variant>
      <vt:variant>
        <vt:i4>5</vt:i4>
      </vt:variant>
      <vt:variant>
        <vt:lpwstr/>
      </vt:variant>
      <vt:variant>
        <vt:lpwstr>_Toc526518265</vt:lpwstr>
      </vt:variant>
      <vt:variant>
        <vt:i4>1966128</vt:i4>
      </vt:variant>
      <vt:variant>
        <vt:i4>8</vt:i4>
      </vt:variant>
      <vt:variant>
        <vt:i4>0</vt:i4>
      </vt:variant>
      <vt:variant>
        <vt:i4>5</vt:i4>
      </vt:variant>
      <vt:variant>
        <vt:lpwstr/>
      </vt:variant>
      <vt:variant>
        <vt:lpwstr>_Toc526518264</vt:lpwstr>
      </vt:variant>
      <vt:variant>
        <vt:i4>1966128</vt:i4>
      </vt:variant>
      <vt:variant>
        <vt:i4>2</vt:i4>
      </vt:variant>
      <vt:variant>
        <vt:i4>0</vt:i4>
      </vt:variant>
      <vt:variant>
        <vt:i4>5</vt:i4>
      </vt:variant>
      <vt:variant>
        <vt:lpwstr/>
      </vt:variant>
      <vt:variant>
        <vt:lpwstr>_Toc526518263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Martínez Caballero. Marta</cp:lastModifiedBy>
  <cp:revision>9</cp:revision>
  <cp:lastPrinted>2019-02-13T08:34:00Z</cp:lastPrinted>
  <dcterms:created xsi:type="dcterms:W3CDTF">2019-10-11T13:34:00Z</dcterms:created>
  <dcterms:modified xsi:type="dcterms:W3CDTF">2021-01-27T08:54:00Z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ACTV16-23-2418</vt:lpwstr>
  </property>
  <property fmtid="{D5CDD505-2E9C-101B-9397-08002B2CF9AE}" pid="3" name="_dlc_DocIdItemGuid">
    <vt:lpwstr>6327da23-fe7c-4a4b-9256-957afa3accdf</vt:lpwstr>
  </property>
  <property fmtid="{D5CDD505-2E9C-101B-9397-08002B2CF9AE}" pid="4" name="_dlc_DocIdUrl">
    <vt:lpwstr>https://activity.echa.europa.eu/sites/act-16/process-16-10/_layouts/DocIdRedir.aspx?ID=ACTV16-23-2418, ACTV16-23-2418</vt:lpwstr>
  </property>
  <property fmtid="{D5CDD505-2E9C-101B-9397-08002B2CF9AE}" pid="5" name="ECHADocumentType">
    <vt:lpwstr/>
  </property>
  <property fmtid="{D5CDD505-2E9C-101B-9397-08002B2CF9AE}" pid="6" name="ECHAProcess">
    <vt:lpwstr/>
  </property>
  <property fmtid="{D5CDD505-2E9C-101B-9397-08002B2CF9AE}" pid="7" name="ECHASecClass">
    <vt:lpwstr>1;#Internal|a0307bc2-faf9-4068-8aeb-b713e4fa2a0f</vt:lpwstr>
  </property>
  <property fmtid="{D5CDD505-2E9C-101B-9397-08002B2CF9AE}" pid="8" name="ECHACategory">
    <vt:lpwstr/>
  </property>
</Properties>
</file>