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92" w:type="dxa"/>
        <w:tblInd w:w="-57" w:type="dxa"/>
        <w:tblLayout w:type="fixed"/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7337"/>
        <w:gridCol w:w="2755"/>
      </w:tblGrid>
      <w:tr w:rsidR="006A26DE" w:rsidRPr="00D42AAE" w14:paraId="70454763" w14:textId="77777777" w:rsidTr="00A94A53">
        <w:tc>
          <w:tcPr>
            <w:tcW w:w="7337" w:type="dxa"/>
            <w:vMerge w:val="restart"/>
            <w:shd w:val="clear" w:color="auto" w:fill="auto"/>
          </w:tcPr>
          <w:p w14:paraId="0542FE9D" w14:textId="77777777" w:rsidR="006A26DE" w:rsidRPr="00C45283" w:rsidRDefault="006A26DE" w:rsidP="00A94A53">
            <w:pPr>
              <w:tabs>
                <w:tab w:val="left" w:pos="6511"/>
              </w:tabs>
              <w:rPr>
                <w:rFonts w:ascii="Georgia" w:eastAsia="Georgia" w:hAnsi="Georgia" w:cs="Arial"/>
                <w:szCs w:val="22"/>
                <w:lang w:val="en-US"/>
              </w:rPr>
            </w:pPr>
            <w:bookmarkStart w:id="0" w:name="_GoBack"/>
            <w:bookmarkEnd w:id="0"/>
            <w:r w:rsidRPr="00C45283">
              <w:rPr>
                <w:rFonts w:ascii="Georgia" w:eastAsia="Georgia" w:hAnsi="Georgia" w:cs="Arial"/>
                <w:szCs w:val="22"/>
                <w:lang w:val="en-US"/>
              </w:rPr>
              <w:t>Bábolna Bioenvironmental Centre Ltd.</w:t>
            </w:r>
          </w:p>
          <w:p w14:paraId="762E921E" w14:textId="77777777" w:rsidR="006A26DE" w:rsidRPr="00C45283" w:rsidRDefault="006A26DE" w:rsidP="00A94A53">
            <w:pPr>
              <w:tabs>
                <w:tab w:val="left" w:pos="6511"/>
              </w:tabs>
              <w:rPr>
                <w:rFonts w:ascii="Georgia" w:eastAsia="Georgia" w:hAnsi="Georgia" w:cs="Arial"/>
                <w:szCs w:val="22"/>
                <w:lang w:val="en-US"/>
              </w:rPr>
            </w:pPr>
            <w:r w:rsidRPr="00C45283">
              <w:rPr>
                <w:rFonts w:ascii="Georgia" w:eastAsia="Georgia" w:hAnsi="Georgia" w:cs="Arial"/>
                <w:szCs w:val="22"/>
                <w:lang w:val="en-US"/>
              </w:rPr>
              <w:t>Szállás u. 6.</w:t>
            </w:r>
          </w:p>
          <w:p w14:paraId="73A874DE" w14:textId="77777777" w:rsidR="006A26DE" w:rsidRPr="00C45283" w:rsidRDefault="006A26DE" w:rsidP="00A94A53">
            <w:pPr>
              <w:tabs>
                <w:tab w:val="left" w:pos="6511"/>
              </w:tabs>
              <w:rPr>
                <w:rFonts w:ascii="Georgia" w:eastAsia="Georgia" w:hAnsi="Georgia" w:cs="Arial"/>
                <w:szCs w:val="22"/>
                <w:lang w:val="da-DK"/>
              </w:rPr>
            </w:pPr>
            <w:r w:rsidRPr="00C45283">
              <w:rPr>
                <w:rFonts w:ascii="Georgia" w:eastAsia="Georgia" w:hAnsi="Georgia" w:cs="Arial"/>
                <w:szCs w:val="22"/>
                <w:lang w:val="da-DK"/>
              </w:rPr>
              <w:t xml:space="preserve">H-1107 Budapest </w:t>
            </w:r>
          </w:p>
          <w:p w14:paraId="20985F1D" w14:textId="77777777" w:rsidR="006A26DE" w:rsidRPr="00C45283" w:rsidRDefault="006A26DE" w:rsidP="00A94A53">
            <w:pPr>
              <w:tabs>
                <w:tab w:val="left" w:pos="6511"/>
              </w:tabs>
              <w:rPr>
                <w:rFonts w:ascii="Georgia" w:eastAsia="Georgia" w:hAnsi="Georgia" w:cs="Arial"/>
                <w:szCs w:val="22"/>
                <w:lang w:val="da-DK"/>
              </w:rPr>
            </w:pPr>
            <w:r w:rsidRPr="00C45283">
              <w:rPr>
                <w:rFonts w:ascii="Georgia" w:eastAsia="Georgia" w:hAnsi="Georgia" w:cs="Arial"/>
                <w:szCs w:val="22"/>
                <w:lang w:val="da-DK"/>
              </w:rPr>
              <w:t xml:space="preserve">Hungary </w:t>
            </w:r>
          </w:p>
          <w:p w14:paraId="108595C2" w14:textId="77777777" w:rsidR="006A26DE" w:rsidRPr="00C45283" w:rsidRDefault="006A26DE" w:rsidP="00A94A53">
            <w:pPr>
              <w:tabs>
                <w:tab w:val="left" w:pos="6511"/>
              </w:tabs>
              <w:rPr>
                <w:rFonts w:ascii="Georgia" w:eastAsia="Georgia" w:hAnsi="Georgia" w:cs="Arial"/>
                <w:szCs w:val="22"/>
                <w:lang w:val="da-DK"/>
              </w:rPr>
            </w:pPr>
          </w:p>
        </w:tc>
        <w:tc>
          <w:tcPr>
            <w:tcW w:w="2755" w:type="dxa"/>
            <w:shd w:val="clear" w:color="auto" w:fill="auto"/>
            <w:tcMar>
              <w:top w:w="34" w:type="dxa"/>
              <w:left w:w="28" w:type="dxa"/>
              <w:bottom w:w="28" w:type="dxa"/>
              <w:right w:w="0" w:type="dxa"/>
            </w:tcMar>
          </w:tcPr>
          <w:p w14:paraId="6FCEEC1F" w14:textId="77777777" w:rsidR="006A26DE" w:rsidRPr="00D42AAE" w:rsidRDefault="006A26DE" w:rsidP="00A94A53">
            <w:pPr>
              <w:suppressAutoHyphens/>
              <w:spacing w:line="260" w:lineRule="atLeast"/>
              <w:rPr>
                <w:rFonts w:ascii="Georgia" w:eastAsia="Georgia" w:hAnsi="Georgia" w:cs="Georgia"/>
                <w:szCs w:val="22"/>
                <w:lang w:val="da-DK"/>
              </w:rPr>
            </w:pPr>
            <w:bookmarkStart w:id="1" w:name="afdnavn"/>
            <w:r w:rsidRPr="00D42AAE">
              <w:rPr>
                <w:rFonts w:ascii="Georgia" w:eastAsia="Georgia" w:hAnsi="Georgia" w:cs="Georgia"/>
                <w:szCs w:val="22"/>
                <w:lang w:val="da-DK"/>
              </w:rPr>
              <w:t xml:space="preserve">Pesticider og </w:t>
            </w:r>
            <w:bookmarkEnd w:id="1"/>
            <w:r w:rsidRPr="00D42AAE">
              <w:rPr>
                <w:rFonts w:ascii="Georgia" w:eastAsia="Georgia" w:hAnsi="Georgia" w:cs="Georgia"/>
                <w:szCs w:val="22"/>
                <w:lang w:val="da-DK"/>
              </w:rPr>
              <w:t>Biocider</w:t>
            </w:r>
          </w:p>
        </w:tc>
      </w:tr>
      <w:tr w:rsidR="006A26DE" w:rsidRPr="00566AEB" w14:paraId="174E5E20" w14:textId="77777777" w:rsidTr="00A94A53">
        <w:tc>
          <w:tcPr>
            <w:tcW w:w="7337" w:type="dxa"/>
            <w:vMerge/>
            <w:shd w:val="clear" w:color="auto" w:fill="auto"/>
          </w:tcPr>
          <w:p w14:paraId="2CD090FC" w14:textId="77777777" w:rsidR="006A26DE" w:rsidRPr="00C45283" w:rsidRDefault="006A26DE" w:rsidP="00A94A53">
            <w:pPr>
              <w:ind w:right="867"/>
              <w:rPr>
                <w:rFonts w:ascii="Georgia" w:eastAsia="Georgia" w:hAnsi="Georgia" w:cs="Arial"/>
                <w:szCs w:val="22"/>
                <w:lang w:val="da-DK"/>
              </w:rPr>
            </w:pPr>
          </w:p>
        </w:tc>
        <w:tc>
          <w:tcPr>
            <w:tcW w:w="2755" w:type="dxa"/>
            <w:shd w:val="clear" w:color="auto" w:fill="auto"/>
            <w:tcMar>
              <w:top w:w="34" w:type="dxa"/>
              <w:left w:w="28" w:type="dxa"/>
              <w:bottom w:w="28" w:type="dxa"/>
              <w:right w:w="0" w:type="dxa"/>
            </w:tcMar>
          </w:tcPr>
          <w:p w14:paraId="5856DC4D" w14:textId="7D3FB0A5" w:rsidR="006A26DE" w:rsidRDefault="006A26DE" w:rsidP="0051379A">
            <w:pPr>
              <w:rPr>
                <w:rFonts w:ascii="Georgia" w:eastAsia="Georgia" w:hAnsi="Georgia" w:cs="Arial"/>
                <w:szCs w:val="22"/>
                <w:lang w:val="da-DK"/>
              </w:rPr>
            </w:pPr>
            <w:r>
              <w:rPr>
                <w:rFonts w:ascii="Georgia" w:eastAsia="Georgia" w:hAnsi="Georgia" w:cs="Georgia"/>
                <w:color w:val="0000FF"/>
                <w:szCs w:val="22"/>
                <w:lang w:val="da-DK"/>
              </w:rPr>
              <w:br/>
            </w:r>
            <w:bookmarkStart w:id="2" w:name="sagsnr"/>
            <w:bookmarkEnd w:id="2"/>
            <w:r w:rsidR="00566AEB">
              <w:rPr>
                <w:rFonts w:ascii="Georgia" w:eastAsia="Georgia" w:hAnsi="Georgia" w:cs="Arial"/>
                <w:szCs w:val="22"/>
                <w:lang w:val="da-DK"/>
              </w:rPr>
              <w:t xml:space="preserve">Sags nr. </w:t>
            </w:r>
            <w:r w:rsidR="0051379A">
              <w:rPr>
                <w:rFonts w:ascii="Georgia" w:eastAsia="Georgia" w:hAnsi="Georgia" w:cs="Arial"/>
                <w:szCs w:val="22"/>
                <w:lang w:val="da-DK"/>
              </w:rPr>
              <w:t>–2020-10519</w:t>
            </w:r>
          </w:p>
        </w:tc>
      </w:tr>
      <w:tr w:rsidR="006A26DE" w:rsidRPr="00566AEB" w14:paraId="776F2163" w14:textId="77777777" w:rsidTr="00A94A53">
        <w:tc>
          <w:tcPr>
            <w:tcW w:w="7337" w:type="dxa"/>
            <w:vMerge/>
            <w:shd w:val="clear" w:color="auto" w:fill="auto"/>
          </w:tcPr>
          <w:p w14:paraId="347DB789" w14:textId="77777777" w:rsidR="006A26DE" w:rsidRPr="00C45283" w:rsidRDefault="006A26DE" w:rsidP="00A94A53">
            <w:pPr>
              <w:ind w:right="867"/>
              <w:rPr>
                <w:rFonts w:ascii="Georgia" w:eastAsia="Georgia" w:hAnsi="Georgia" w:cs="Arial"/>
                <w:szCs w:val="22"/>
                <w:lang w:val="da-DK"/>
              </w:rPr>
            </w:pPr>
          </w:p>
        </w:tc>
        <w:tc>
          <w:tcPr>
            <w:tcW w:w="2755" w:type="dxa"/>
            <w:shd w:val="clear" w:color="auto" w:fill="auto"/>
            <w:tcMar>
              <w:top w:w="34" w:type="dxa"/>
              <w:left w:w="28" w:type="dxa"/>
              <w:bottom w:w="28" w:type="dxa"/>
              <w:right w:w="0" w:type="dxa"/>
            </w:tcMar>
          </w:tcPr>
          <w:p w14:paraId="55F6C84D" w14:textId="77777777" w:rsidR="006A26DE" w:rsidRDefault="006A26DE" w:rsidP="00A94A53">
            <w:pPr>
              <w:rPr>
                <w:rFonts w:ascii="Georgia" w:eastAsia="Georgia" w:hAnsi="Georgia" w:cs="Arial"/>
                <w:szCs w:val="22"/>
                <w:lang w:val="da-DK"/>
              </w:rPr>
            </w:pPr>
          </w:p>
        </w:tc>
      </w:tr>
      <w:tr w:rsidR="006A26DE" w:rsidRPr="00566AEB" w14:paraId="1EE2F0E1" w14:textId="77777777" w:rsidTr="00A94A53">
        <w:tc>
          <w:tcPr>
            <w:tcW w:w="7337" w:type="dxa"/>
            <w:vMerge/>
            <w:shd w:val="clear" w:color="auto" w:fill="auto"/>
          </w:tcPr>
          <w:p w14:paraId="7D60D6FC" w14:textId="77777777" w:rsidR="006A26DE" w:rsidRPr="00C45283" w:rsidRDefault="006A26DE" w:rsidP="00A94A53">
            <w:pPr>
              <w:ind w:right="867"/>
              <w:rPr>
                <w:rFonts w:ascii="Georgia" w:eastAsia="Georgia" w:hAnsi="Georgia" w:cs="Arial"/>
                <w:szCs w:val="22"/>
                <w:lang w:val="da-DK"/>
              </w:rPr>
            </w:pPr>
          </w:p>
        </w:tc>
        <w:tc>
          <w:tcPr>
            <w:tcW w:w="2755" w:type="dxa"/>
            <w:shd w:val="clear" w:color="auto" w:fill="auto"/>
            <w:tcMar>
              <w:top w:w="34" w:type="dxa"/>
              <w:left w:w="28" w:type="dxa"/>
              <w:bottom w:w="28" w:type="dxa"/>
              <w:right w:w="0" w:type="dxa"/>
            </w:tcMar>
          </w:tcPr>
          <w:p w14:paraId="072483DA" w14:textId="6C7A4A84" w:rsidR="006A26DE" w:rsidRDefault="006A26DE" w:rsidP="00A94A53">
            <w:pPr>
              <w:rPr>
                <w:rFonts w:ascii="Georgia" w:eastAsia="Georgia" w:hAnsi="Georgia" w:cs="Georgia"/>
                <w:szCs w:val="22"/>
                <w:lang w:val="da-DK"/>
              </w:rPr>
            </w:pPr>
            <w:r w:rsidRPr="00D42AAE">
              <w:rPr>
                <w:rFonts w:ascii="Georgia" w:eastAsia="Georgia" w:hAnsi="Georgia" w:cs="Georgia"/>
                <w:szCs w:val="22"/>
                <w:lang w:val="da-DK"/>
              </w:rPr>
              <w:t xml:space="preserve">Ref. </w:t>
            </w:r>
            <w:r w:rsidR="00290770">
              <w:rPr>
                <w:rFonts w:ascii="Georgia" w:eastAsia="Georgia" w:hAnsi="Georgia" w:cs="Georgia"/>
                <w:szCs w:val="22"/>
                <w:lang w:val="da-DK"/>
              </w:rPr>
              <w:t>MICAE</w:t>
            </w:r>
          </w:p>
        </w:tc>
      </w:tr>
      <w:tr w:rsidR="006A26DE" w:rsidRPr="00566AEB" w14:paraId="7A3A5AFB" w14:textId="77777777" w:rsidTr="00A94A53">
        <w:tc>
          <w:tcPr>
            <w:tcW w:w="7337" w:type="dxa"/>
            <w:vMerge/>
            <w:shd w:val="clear" w:color="auto" w:fill="auto"/>
          </w:tcPr>
          <w:p w14:paraId="033FA170" w14:textId="77777777" w:rsidR="006A26DE" w:rsidRPr="00C45283" w:rsidRDefault="006A26DE" w:rsidP="00A94A53">
            <w:pPr>
              <w:ind w:right="867"/>
              <w:rPr>
                <w:rFonts w:ascii="Georgia" w:eastAsia="Georgia" w:hAnsi="Georgia" w:cs="Arial"/>
                <w:szCs w:val="22"/>
                <w:lang w:val="da-DK"/>
              </w:rPr>
            </w:pPr>
          </w:p>
        </w:tc>
        <w:tc>
          <w:tcPr>
            <w:tcW w:w="2755" w:type="dxa"/>
            <w:shd w:val="clear" w:color="auto" w:fill="auto"/>
            <w:tcMar>
              <w:top w:w="34" w:type="dxa"/>
              <w:left w:w="28" w:type="dxa"/>
              <w:bottom w:w="28" w:type="dxa"/>
              <w:right w:w="0" w:type="dxa"/>
            </w:tcMar>
          </w:tcPr>
          <w:p w14:paraId="7BFBAD2D" w14:textId="77777777" w:rsidR="006A26DE" w:rsidRDefault="006A26DE" w:rsidP="00A94A53">
            <w:pPr>
              <w:rPr>
                <w:rFonts w:ascii="Georgia" w:eastAsia="Georgia" w:hAnsi="Georgia" w:cs="Georgia"/>
                <w:szCs w:val="22"/>
                <w:lang w:val="da-DK"/>
              </w:rPr>
            </w:pPr>
            <w:r w:rsidRPr="00696661">
              <w:rPr>
                <w:rFonts w:ascii="Georgia" w:eastAsia="Georgia" w:hAnsi="Georgia" w:cs="Georgia"/>
                <w:szCs w:val="22"/>
                <w:lang w:val="da-DK"/>
              </w:rPr>
              <w:t xml:space="preserve">Den </w:t>
            </w:r>
            <w:r>
              <w:rPr>
                <w:rFonts w:ascii="Georgia" w:eastAsia="Georgia" w:hAnsi="Georgia" w:cs="Georgia"/>
                <w:szCs w:val="22"/>
                <w:lang w:val="da-DK"/>
              </w:rPr>
              <w:t>7</w:t>
            </w:r>
            <w:r w:rsidRPr="00696661">
              <w:rPr>
                <w:rFonts w:ascii="Georgia" w:eastAsia="Georgia" w:hAnsi="Georgia" w:cs="Georgia"/>
                <w:szCs w:val="22"/>
                <w:lang w:val="da-DK"/>
              </w:rPr>
              <w:t xml:space="preserve">. september </w:t>
            </w:r>
            <w:r w:rsidRPr="00C45283">
              <w:rPr>
                <w:rFonts w:ascii="Georgia" w:eastAsia="Georgia" w:hAnsi="Georgia" w:cs="Georgia"/>
                <w:szCs w:val="22"/>
                <w:lang w:val="da-DK"/>
              </w:rPr>
              <w:t>2017</w:t>
            </w:r>
          </w:p>
          <w:p w14:paraId="3B20F3EB" w14:textId="49F0CD24" w:rsidR="00290770" w:rsidRDefault="00290770" w:rsidP="00A94A53">
            <w:pPr>
              <w:rPr>
                <w:rFonts w:ascii="Georgia" w:eastAsia="Georgia" w:hAnsi="Georgia" w:cs="Arial"/>
                <w:sz w:val="18"/>
                <w:szCs w:val="18"/>
                <w:lang w:val="da-DK"/>
              </w:rPr>
            </w:pPr>
            <w:r>
              <w:rPr>
                <w:rFonts w:ascii="Georgia" w:eastAsia="Georgia" w:hAnsi="Georgia" w:cs="Georgia"/>
                <w:szCs w:val="22"/>
                <w:lang w:val="da-DK"/>
              </w:rPr>
              <w:t>Opdateret 6. marts 2020</w:t>
            </w:r>
          </w:p>
        </w:tc>
      </w:tr>
      <w:tr w:rsidR="006A26DE" w:rsidRPr="00566AEB" w14:paraId="433B7855" w14:textId="77777777" w:rsidTr="00A94A53">
        <w:tc>
          <w:tcPr>
            <w:tcW w:w="7337" w:type="dxa"/>
            <w:vMerge/>
            <w:shd w:val="clear" w:color="auto" w:fill="auto"/>
          </w:tcPr>
          <w:p w14:paraId="2BC15382" w14:textId="77777777" w:rsidR="006A26DE" w:rsidRPr="00C45283" w:rsidRDefault="006A26DE" w:rsidP="00A94A53">
            <w:pPr>
              <w:ind w:right="867"/>
              <w:rPr>
                <w:rFonts w:ascii="Georgia" w:eastAsia="Georgia" w:hAnsi="Georgia" w:cs="Arial"/>
                <w:szCs w:val="22"/>
                <w:lang w:val="da-DK"/>
              </w:rPr>
            </w:pPr>
          </w:p>
        </w:tc>
        <w:tc>
          <w:tcPr>
            <w:tcW w:w="2755" w:type="dxa"/>
            <w:shd w:val="clear" w:color="auto" w:fill="auto"/>
            <w:tcMar>
              <w:top w:w="34" w:type="dxa"/>
              <w:left w:w="28" w:type="dxa"/>
              <w:bottom w:w="28" w:type="dxa"/>
              <w:right w:w="0" w:type="dxa"/>
            </w:tcMar>
          </w:tcPr>
          <w:p w14:paraId="32AD73AD" w14:textId="77777777" w:rsidR="006A26DE" w:rsidRDefault="006A26DE" w:rsidP="00A94A53">
            <w:pPr>
              <w:rPr>
                <w:rFonts w:ascii="Georgia" w:eastAsia="Georgia" w:hAnsi="Georgia" w:cs="Arial"/>
                <w:sz w:val="18"/>
                <w:szCs w:val="18"/>
                <w:lang w:val="da-DK"/>
              </w:rPr>
            </w:pPr>
          </w:p>
        </w:tc>
      </w:tr>
    </w:tbl>
    <w:p w14:paraId="5B842F77" w14:textId="77777777" w:rsidR="006A26DE" w:rsidRDefault="006A26DE" w:rsidP="006A26DE">
      <w:pPr>
        <w:rPr>
          <w:rFonts w:ascii="Georgia" w:eastAsia="Georgia" w:hAnsi="Georgia" w:cs="Georgia"/>
          <w:szCs w:val="22"/>
          <w:lang w:val="da-DK"/>
        </w:rPr>
      </w:pPr>
    </w:p>
    <w:p w14:paraId="791DD938" w14:textId="77777777" w:rsidR="006A26DE" w:rsidRDefault="006A26DE" w:rsidP="006A26DE">
      <w:pPr>
        <w:rPr>
          <w:rFonts w:ascii="Georgia" w:eastAsia="Georgia" w:hAnsi="Georgia" w:cs="Georgia"/>
          <w:szCs w:val="22"/>
          <w:lang w:val="da-DK"/>
        </w:rPr>
      </w:pPr>
      <w:bookmarkStart w:id="3" w:name="sb_tlfnr"/>
      <w:bookmarkStart w:id="4" w:name="sb_email"/>
      <w:bookmarkEnd w:id="3"/>
      <w:bookmarkEnd w:id="4"/>
    </w:p>
    <w:p w14:paraId="09233641" w14:textId="5FF6CF94" w:rsidR="006A26DE" w:rsidRDefault="006A26DE" w:rsidP="006A26DE">
      <w:pPr>
        <w:rPr>
          <w:rFonts w:ascii="Georgia" w:eastAsia="Georgia" w:hAnsi="Georgia" w:cs="Georgia"/>
          <w:b/>
          <w:sz w:val="28"/>
          <w:szCs w:val="28"/>
          <w:lang w:val="da-DK"/>
        </w:rPr>
      </w:pPr>
      <w:bookmarkStart w:id="5" w:name="Tekst1"/>
      <w:bookmarkStart w:id="6" w:name="start"/>
      <w:r>
        <w:rPr>
          <w:rFonts w:ascii="Georgia" w:eastAsia="Georgia" w:hAnsi="Georgia" w:cs="Georgia"/>
          <w:b/>
          <w:sz w:val="28"/>
          <w:szCs w:val="28"/>
          <w:lang w:val="da-DK"/>
        </w:rPr>
        <w:t>Godkendelse af</w:t>
      </w:r>
      <w:r w:rsidR="00290770">
        <w:rPr>
          <w:rFonts w:ascii="Georgia" w:eastAsia="Georgia" w:hAnsi="Georgia" w:cs="Georgia"/>
          <w:b/>
          <w:sz w:val="28"/>
          <w:szCs w:val="28"/>
          <w:lang w:val="da-DK"/>
        </w:rPr>
        <w:t xml:space="preserve"> mindre ændring af</w:t>
      </w:r>
      <w:r>
        <w:rPr>
          <w:rFonts w:ascii="Georgia" w:eastAsia="Georgia" w:hAnsi="Georgia" w:cs="Georgia"/>
          <w:b/>
          <w:sz w:val="28"/>
          <w:szCs w:val="28"/>
          <w:lang w:val="da-DK"/>
        </w:rPr>
        <w:t xml:space="preserve"> Biopren Pharaoh´s Ant Colony Eliminator, BPR-reg. </w:t>
      </w:r>
      <w:bookmarkEnd w:id="5"/>
      <w:bookmarkEnd w:id="6"/>
      <w:r>
        <w:rPr>
          <w:rFonts w:ascii="Georgia" w:eastAsia="Georgia" w:hAnsi="Georgia" w:cs="Georgia"/>
          <w:b/>
          <w:sz w:val="28"/>
          <w:szCs w:val="28"/>
          <w:lang w:val="da-DK"/>
        </w:rPr>
        <w:t xml:space="preserve">nr.592-1 </w:t>
      </w:r>
    </w:p>
    <w:p w14:paraId="26E5074C" w14:textId="77777777" w:rsidR="006A26DE" w:rsidRDefault="006A26DE" w:rsidP="006A26DE">
      <w:pPr>
        <w:rPr>
          <w:rFonts w:ascii="Georgia" w:eastAsia="Georgia" w:hAnsi="Georgia" w:cs="Georgia"/>
          <w:szCs w:val="22"/>
          <w:lang w:val="da-DK"/>
        </w:rPr>
      </w:pPr>
      <w:bookmarkStart w:id="7" w:name="Tekst2"/>
      <w:r>
        <w:rPr>
          <w:rFonts w:ascii="Georgia" w:eastAsia="Georgia" w:hAnsi="Georgia" w:cs="Arial"/>
          <w:szCs w:val="22"/>
          <w:lang w:val="da-DK"/>
        </w:rPr>
        <w:t>     </w:t>
      </w:r>
      <w:bookmarkEnd w:id="7"/>
    </w:p>
    <w:p w14:paraId="3B55C47A" w14:textId="2EB933BA" w:rsidR="006A26DE" w:rsidRDefault="006A26DE" w:rsidP="006A26DE">
      <w:pPr>
        <w:rPr>
          <w:rFonts w:ascii="Georgia" w:eastAsia="Georgia" w:hAnsi="Georgia" w:cs="Georgia"/>
          <w:szCs w:val="22"/>
          <w:lang w:val="da-DK"/>
        </w:rPr>
      </w:pPr>
      <w:r w:rsidRPr="00D42AAE">
        <w:rPr>
          <w:rFonts w:ascii="Georgia" w:eastAsia="Georgia" w:hAnsi="Georgia" w:cs="Georgia"/>
          <w:kern w:val="1"/>
          <w:lang w:val="da-DK"/>
        </w:rPr>
        <w:t xml:space="preserve">Miljøstyrelsen har </w:t>
      </w:r>
      <w:r w:rsidR="00CB357C">
        <w:rPr>
          <w:rFonts w:ascii="Georgia" w:eastAsia="Georgia" w:hAnsi="Georgia" w:cs="Georgia"/>
          <w:kern w:val="1"/>
          <w:lang w:val="da-DK"/>
        </w:rPr>
        <w:t xml:space="preserve">tidligere den 7. september 2017  godkendt det ovenstående biocidholdige produkt efter ansøgning af </w:t>
      </w:r>
      <w:r w:rsidRPr="00D42AAE">
        <w:rPr>
          <w:rFonts w:ascii="Georgia" w:eastAsia="Georgia" w:hAnsi="Georgia" w:cs="Georgia"/>
          <w:lang w:val="da-DK"/>
        </w:rPr>
        <w:t>3. august 2015</w:t>
      </w:r>
      <w:r w:rsidRPr="00D42AAE">
        <w:rPr>
          <w:rFonts w:ascii="Georgia" w:eastAsia="Georgia" w:hAnsi="Georgia" w:cs="Georgia"/>
          <w:kern w:val="1"/>
          <w:lang w:val="da-DK"/>
        </w:rPr>
        <w:t xml:space="preserve"> angående </w:t>
      </w:r>
      <w:sdt>
        <w:sdtPr>
          <w:rPr>
            <w:rFonts w:ascii="Georgia" w:eastAsia="Georgia" w:hAnsi="Georgia" w:cs="Georgia"/>
            <w:lang w:val="da-DK"/>
          </w:rPr>
          <w:id w:val="-1938670102"/>
          <w:dropDownList>
            <w:listItem w:displayText="Vælg godkendelsestype" w:value="Vælg godkendelsestype"/>
            <w:listItem w:displayText="parallel gensidig anerkendelse" w:value="parallel gensidig anerkendelse"/>
            <w:listItem w:displayText="efterfølgende gensidig anerkendelse" w:value="efterfølgende gensidig anerkendelse"/>
            <w:listItem w:displayText="forenklet godkendelsesprocedure" w:value="forenklet godkendelsesprocedure"/>
            <w:listItem w:displayText="national godkendelse med Danmark som modtagende kompetent myndighed" w:value="national godkendelse med Danmark som modtagende kompetent myndighed"/>
          </w:dropDownList>
        </w:sdtPr>
        <w:sdtEndPr>
          <w:rPr>
            <w:kern w:val="1"/>
          </w:rPr>
        </w:sdtEndPr>
        <w:sdtContent>
          <w:r w:rsidRPr="00D42AAE">
            <w:rPr>
              <w:rFonts w:ascii="Georgia" w:eastAsia="Georgia" w:hAnsi="Georgia" w:cs="Georgia"/>
              <w:lang w:val="da-DK"/>
            </w:rPr>
            <w:t>parallel gensidig anerkendelse</w:t>
          </w:r>
        </w:sdtContent>
      </w:sdt>
      <w:r w:rsidR="00CB357C">
        <w:rPr>
          <w:rFonts w:ascii="Georgia" w:eastAsia="Georgia" w:hAnsi="Georgia" w:cs="Georgia"/>
          <w:lang w:val="da-DK"/>
        </w:rPr>
        <w:t xml:space="preserve"> </w:t>
      </w:r>
      <w:r w:rsidRPr="00D42AAE">
        <w:rPr>
          <w:rFonts w:ascii="Georgia" w:eastAsia="Georgia" w:hAnsi="Georgia" w:cs="Georgia"/>
          <w:szCs w:val="22"/>
          <w:lang w:val="da-DK"/>
        </w:rPr>
        <w:t>efter biocidforordningen (forordning (EU) nr. 528/2012).</w:t>
      </w:r>
    </w:p>
    <w:p w14:paraId="12022331" w14:textId="57DA63DE" w:rsidR="00CB357C" w:rsidRDefault="00CB357C" w:rsidP="006A26DE">
      <w:pPr>
        <w:rPr>
          <w:rFonts w:ascii="Georgia" w:eastAsia="Georgia" w:hAnsi="Georgia" w:cs="Georgia"/>
          <w:szCs w:val="22"/>
          <w:lang w:val="da-DK"/>
        </w:rPr>
      </w:pPr>
    </w:p>
    <w:p w14:paraId="49E9EF5C" w14:textId="7B35EE61" w:rsidR="00290770" w:rsidRDefault="00290770" w:rsidP="00290770">
      <w:pPr>
        <w:rPr>
          <w:rFonts w:ascii="Georgia" w:eastAsia="Georgia" w:hAnsi="Georgia" w:cs="Arial"/>
          <w:szCs w:val="22"/>
          <w:lang w:val="da-DK"/>
        </w:rPr>
      </w:pPr>
      <w:r>
        <w:rPr>
          <w:rFonts w:ascii="Georgia" w:eastAsia="Georgia" w:hAnsi="Georgia" w:cs="Arial"/>
          <w:szCs w:val="22"/>
          <w:lang w:val="da-DK"/>
        </w:rPr>
        <w:t xml:space="preserve">Miljøstyrelsen har behandlet ansøgning af </w:t>
      </w:r>
      <w:r w:rsidR="00552720" w:rsidRPr="0038616B">
        <w:rPr>
          <w:rFonts w:ascii="Georgia" w:eastAsia="Georgia" w:hAnsi="Georgia" w:cs="Arial"/>
          <w:szCs w:val="22"/>
          <w:lang w:val="da-DK"/>
        </w:rPr>
        <w:t>25.</w:t>
      </w:r>
      <w:r w:rsidR="00552720">
        <w:rPr>
          <w:rFonts w:ascii="Georgia" w:eastAsia="Georgia" w:hAnsi="Georgia" w:cs="Arial"/>
          <w:szCs w:val="22"/>
          <w:lang w:val="da-DK"/>
        </w:rPr>
        <w:t xml:space="preserve"> oktober 2018</w:t>
      </w:r>
      <w:r>
        <w:rPr>
          <w:rFonts w:ascii="Georgia" w:eastAsia="Georgia" w:hAnsi="Georgia" w:cs="Arial"/>
          <w:szCs w:val="22"/>
          <w:lang w:val="da-DK"/>
        </w:rPr>
        <w:t xml:space="preserve"> om mindre ændring af ovenstående biodcidholdige produkt og efter evaluering af de indsendte oplysninger vurderer Miljøstyrelsen, at de søgte ændringer ikke har indflydelse på eksisterende sundheds- samt økotoksikologiske vurderinger.</w:t>
      </w:r>
    </w:p>
    <w:p w14:paraId="2A04A3AC" w14:textId="0F07CC63" w:rsidR="00290770" w:rsidRDefault="00290770" w:rsidP="00290770">
      <w:pPr>
        <w:rPr>
          <w:rFonts w:ascii="Georgia" w:eastAsia="Georgia" w:hAnsi="Georgia" w:cs="Arial"/>
          <w:szCs w:val="22"/>
          <w:lang w:val="da-DK"/>
        </w:rPr>
      </w:pPr>
    </w:p>
    <w:p w14:paraId="3938AFB5" w14:textId="1358D1EB" w:rsidR="00290770" w:rsidRDefault="00D4600E" w:rsidP="00290770">
      <w:pPr>
        <w:rPr>
          <w:rFonts w:ascii="Georgia" w:eastAsia="Georgia" w:hAnsi="Georgia" w:cs="Arial"/>
          <w:szCs w:val="22"/>
          <w:lang w:val="da-DK"/>
        </w:rPr>
      </w:pPr>
      <w:r>
        <w:rPr>
          <w:rFonts w:ascii="Georgia" w:eastAsia="Georgia" w:hAnsi="Georgia" w:cs="Arial"/>
          <w:szCs w:val="22"/>
          <w:lang w:val="da-DK"/>
        </w:rPr>
        <w:t xml:space="preserve">Ændringen </w:t>
      </w:r>
      <w:r w:rsidR="00290770">
        <w:rPr>
          <w:rFonts w:ascii="Georgia" w:eastAsia="Georgia" w:hAnsi="Georgia" w:cs="Arial"/>
          <w:szCs w:val="22"/>
          <w:lang w:val="da-DK"/>
        </w:rPr>
        <w:t>omfatter ændring i holdbarhed af produktet fra 24 til 36 måneder.</w:t>
      </w:r>
    </w:p>
    <w:p w14:paraId="2E908612" w14:textId="77777777" w:rsidR="00290770" w:rsidRDefault="00290770" w:rsidP="00290770">
      <w:pPr>
        <w:rPr>
          <w:rFonts w:ascii="Georgia" w:eastAsia="Georgia" w:hAnsi="Georgia" w:cs="Arial"/>
          <w:szCs w:val="22"/>
          <w:lang w:val="da-DK"/>
        </w:rPr>
      </w:pPr>
    </w:p>
    <w:p w14:paraId="23CBD062" w14:textId="77777777" w:rsidR="00F57AF4" w:rsidRDefault="00290770" w:rsidP="00290770">
      <w:pPr>
        <w:rPr>
          <w:rFonts w:ascii="Georgia" w:eastAsia="Georgia" w:hAnsi="Georgia" w:cs="Arial"/>
          <w:szCs w:val="22"/>
          <w:lang w:val="da-DK"/>
        </w:rPr>
      </w:pPr>
      <w:r>
        <w:rPr>
          <w:rFonts w:ascii="Georgia" w:eastAsia="Georgia" w:hAnsi="Georgia" w:cs="Arial"/>
          <w:szCs w:val="22"/>
          <w:lang w:val="da-DK"/>
        </w:rPr>
        <w:t>Miljøstyrelsen har fundet at den mindre ændring betyder en opdatering af bilag 1</w:t>
      </w:r>
      <w:r w:rsidR="00D4600E">
        <w:rPr>
          <w:rFonts w:ascii="Georgia" w:eastAsia="Georgia" w:hAnsi="Georgia" w:cs="Arial"/>
          <w:szCs w:val="22"/>
          <w:lang w:val="da-DK"/>
        </w:rPr>
        <w:t xml:space="preserve"> og SPC</w:t>
      </w:r>
      <w:r>
        <w:rPr>
          <w:rFonts w:ascii="Georgia" w:eastAsia="Georgia" w:hAnsi="Georgia" w:cs="Arial"/>
          <w:szCs w:val="22"/>
          <w:lang w:val="da-DK"/>
        </w:rPr>
        <w:t>.</w:t>
      </w:r>
    </w:p>
    <w:p w14:paraId="4DA63A40" w14:textId="77777777" w:rsidR="00F57AF4" w:rsidRDefault="00F57AF4" w:rsidP="00290770">
      <w:pPr>
        <w:rPr>
          <w:rFonts w:ascii="Georgia" w:eastAsia="Georgia" w:hAnsi="Georgia" w:cs="Arial"/>
          <w:szCs w:val="22"/>
          <w:lang w:val="da-DK"/>
        </w:rPr>
      </w:pPr>
    </w:p>
    <w:p w14:paraId="79743EB9" w14:textId="7899712A" w:rsidR="00290770" w:rsidRDefault="00C81036" w:rsidP="00290770">
      <w:pPr>
        <w:rPr>
          <w:rFonts w:ascii="Georgia" w:eastAsia="Georgia" w:hAnsi="Georgia" w:cs="Arial"/>
          <w:szCs w:val="22"/>
          <w:lang w:val="da-DK"/>
        </w:rPr>
      </w:pPr>
      <w:r>
        <w:rPr>
          <w:rFonts w:ascii="Georgia" w:eastAsia="Georgia" w:hAnsi="Georgia" w:cs="Arial"/>
          <w:szCs w:val="22"/>
          <w:lang w:val="da-DK"/>
        </w:rPr>
        <w:t>For øvrige vilkår henvises til</w:t>
      </w:r>
      <w:r w:rsidR="0051379A">
        <w:rPr>
          <w:rFonts w:ascii="Georgia" w:eastAsia="Georgia" w:hAnsi="Georgia" w:cs="Arial"/>
          <w:szCs w:val="22"/>
          <w:lang w:val="da-DK"/>
        </w:rPr>
        <w:t>afgørelsen</w:t>
      </w:r>
      <w:r w:rsidR="00F57AF4">
        <w:rPr>
          <w:rFonts w:ascii="Georgia" w:eastAsia="Georgia" w:hAnsi="Georgia" w:cs="Arial"/>
          <w:szCs w:val="22"/>
          <w:lang w:val="da-DK"/>
        </w:rPr>
        <w:t xml:space="preserve"> af 7. september 2017</w:t>
      </w:r>
      <w:r>
        <w:rPr>
          <w:rFonts w:ascii="Georgia" w:eastAsia="Georgia" w:hAnsi="Georgia" w:cs="Arial"/>
          <w:szCs w:val="22"/>
          <w:lang w:val="da-DK"/>
        </w:rPr>
        <w:t>.</w:t>
      </w:r>
    </w:p>
    <w:p w14:paraId="645F5C4D" w14:textId="35FAB72B" w:rsidR="006A26DE" w:rsidRDefault="006A26DE" w:rsidP="006A26DE">
      <w:pPr>
        <w:rPr>
          <w:rFonts w:ascii="Georgia" w:eastAsia="Georgia" w:hAnsi="Georgia" w:cs="Georgia"/>
          <w:lang w:val="da-DK"/>
        </w:rPr>
      </w:pPr>
    </w:p>
    <w:p w14:paraId="3964E9F6" w14:textId="77777777" w:rsidR="006A26DE" w:rsidRDefault="006A26DE" w:rsidP="006A26DE">
      <w:pPr>
        <w:keepNext/>
        <w:rPr>
          <w:rFonts w:ascii="Georgia" w:eastAsia="Georgia" w:hAnsi="Georgia" w:cs="Georgia"/>
          <w:b/>
          <w:sz w:val="28"/>
          <w:szCs w:val="28"/>
          <w:lang w:val="da-DK"/>
        </w:rPr>
      </w:pPr>
    </w:p>
    <w:p w14:paraId="305BA85F" w14:textId="77777777" w:rsidR="006A26DE" w:rsidRDefault="006A26DE" w:rsidP="006A26DE">
      <w:pPr>
        <w:keepNext/>
        <w:rPr>
          <w:rFonts w:ascii="Georgia" w:eastAsia="Georgia" w:hAnsi="Georgia" w:cs="Georgia"/>
          <w:b/>
          <w:sz w:val="28"/>
          <w:szCs w:val="28"/>
          <w:lang w:val="da-DK"/>
        </w:rPr>
      </w:pPr>
      <w:r>
        <w:rPr>
          <w:rFonts w:ascii="Georgia" w:eastAsia="Georgia" w:hAnsi="Georgia" w:cs="Georgia"/>
          <w:b/>
          <w:sz w:val="28"/>
          <w:szCs w:val="28"/>
          <w:lang w:val="da-DK"/>
        </w:rPr>
        <w:t>Bilag til afgørelsen</w:t>
      </w:r>
    </w:p>
    <w:p w14:paraId="47571103" w14:textId="77777777" w:rsidR="006A26DE" w:rsidRDefault="006A26DE" w:rsidP="006A26DE">
      <w:pPr>
        <w:rPr>
          <w:rFonts w:ascii="Georgia" w:eastAsia="Georgia" w:hAnsi="Georgia" w:cs="Georgia"/>
          <w:lang w:val="da-DK"/>
        </w:rPr>
      </w:pPr>
    </w:p>
    <w:p w14:paraId="72348B62" w14:textId="77777777" w:rsidR="006A26DE" w:rsidRDefault="006A26DE" w:rsidP="006A26DE">
      <w:pPr>
        <w:rPr>
          <w:rFonts w:ascii="Georgia" w:eastAsia="Georgia" w:hAnsi="Georgia" w:cs="Georgia"/>
          <w:lang w:val="da-DK"/>
        </w:rPr>
      </w:pPr>
      <w:r>
        <w:rPr>
          <w:rFonts w:ascii="Georgia" w:eastAsia="Georgia" w:hAnsi="Georgia" w:cs="Georgia"/>
          <w:lang w:val="da-DK"/>
        </w:rPr>
        <w:t>Denne afgørelse omfatter følgende bilag:</w:t>
      </w:r>
    </w:p>
    <w:p w14:paraId="64D432FF" w14:textId="77777777" w:rsidR="006A26DE" w:rsidRDefault="006A26DE" w:rsidP="006A26DE">
      <w:pPr>
        <w:rPr>
          <w:rFonts w:ascii="Georgia" w:eastAsia="Georgia" w:hAnsi="Georgia" w:cs="Georgia"/>
          <w:lang w:val="da-DK"/>
        </w:rPr>
      </w:pPr>
      <w:r>
        <w:rPr>
          <w:rFonts w:ascii="Georgia" w:eastAsia="Georgia" w:hAnsi="Georgia" w:cs="Georgia"/>
          <w:lang w:val="da-DK"/>
        </w:rPr>
        <w:t>1. Oplysninger til etiket og brugsanvisning</w:t>
      </w:r>
    </w:p>
    <w:p w14:paraId="3BB55F57" w14:textId="77777777" w:rsidR="006A26DE" w:rsidRDefault="006A26DE" w:rsidP="006A26DE">
      <w:pPr>
        <w:rPr>
          <w:rFonts w:ascii="Georgia" w:eastAsia="Georgia" w:hAnsi="Georgia" w:cs="Georgia"/>
          <w:lang w:val="da-DK"/>
        </w:rPr>
      </w:pPr>
      <w:r>
        <w:rPr>
          <w:rFonts w:ascii="Georgia" w:eastAsia="Georgia" w:hAnsi="Georgia" w:cs="Georgia"/>
          <w:lang w:val="da-DK"/>
        </w:rPr>
        <w:t>2. Vurderingsrapporten af det biocidholdige produkt i form af ”Product Assessment Report” (på engelsk), som Miljøstyrelsen er enig i.</w:t>
      </w:r>
    </w:p>
    <w:p w14:paraId="38176C5D" w14:textId="77777777" w:rsidR="006A26DE" w:rsidRDefault="006A26DE" w:rsidP="006A26DE">
      <w:pPr>
        <w:rPr>
          <w:rFonts w:ascii="Georgia" w:eastAsia="Georgia" w:hAnsi="Georgia" w:cs="Georgia"/>
          <w:lang w:val="da-DK"/>
        </w:rPr>
      </w:pPr>
      <w:r>
        <w:rPr>
          <w:rFonts w:ascii="Georgia" w:eastAsia="Georgia" w:hAnsi="Georgia" w:cs="Georgia"/>
          <w:lang w:val="da-DK"/>
        </w:rPr>
        <w:t>3. Miljøstyrelsens resume af det biocidholdige produkt (Summary of Product Characteristics) (på engelsk)</w:t>
      </w:r>
    </w:p>
    <w:p w14:paraId="75A50ADE" w14:textId="77777777" w:rsidR="006A26DE" w:rsidRDefault="006A26DE" w:rsidP="006A26DE">
      <w:pPr>
        <w:ind w:left="-26"/>
        <w:rPr>
          <w:lang w:val="da-DK"/>
        </w:rPr>
      </w:pPr>
    </w:p>
    <w:p w14:paraId="579ED3BE" w14:textId="77777777" w:rsidR="006A26DE" w:rsidRDefault="006A26DE" w:rsidP="006A26DE">
      <w:pPr>
        <w:rPr>
          <w:rFonts w:ascii="Georgia" w:eastAsia="Georgia" w:hAnsi="Georgia" w:cs="Georgia"/>
          <w:lang w:val="da-DK"/>
        </w:rPr>
      </w:pPr>
    </w:p>
    <w:p w14:paraId="032E0BD9" w14:textId="77777777" w:rsidR="006A26DE" w:rsidRDefault="006A26DE" w:rsidP="006A26DE">
      <w:pPr>
        <w:rPr>
          <w:rFonts w:ascii="Georgia" w:eastAsia="Georgia" w:hAnsi="Georgia" w:cs="Georgia"/>
          <w:lang w:val="da-DK"/>
        </w:rPr>
      </w:pPr>
    </w:p>
    <w:p w14:paraId="188945EC" w14:textId="77777777" w:rsidR="006A26DE" w:rsidRDefault="006A26DE" w:rsidP="006A26DE">
      <w:pPr>
        <w:keepNext/>
        <w:rPr>
          <w:rFonts w:ascii="Georgia" w:eastAsia="Georgia" w:hAnsi="Georgia" w:cs="Arial"/>
          <w:b/>
          <w:sz w:val="28"/>
          <w:szCs w:val="28"/>
          <w:lang w:val="da-DK"/>
        </w:rPr>
      </w:pPr>
      <w:r>
        <w:rPr>
          <w:rFonts w:ascii="Georgia" w:eastAsia="Georgia" w:hAnsi="Georgia" w:cs="Arial"/>
          <w:b/>
          <w:sz w:val="28"/>
          <w:szCs w:val="28"/>
          <w:lang w:val="da-DK"/>
        </w:rPr>
        <w:t>Klagevejledning m.v.</w:t>
      </w:r>
    </w:p>
    <w:p w14:paraId="654C2A27" w14:textId="77777777" w:rsidR="006A26DE" w:rsidRDefault="006A26DE" w:rsidP="006A26DE">
      <w:pPr>
        <w:rPr>
          <w:rFonts w:ascii="Georgia" w:eastAsia="Georgia" w:hAnsi="Georgia" w:cs="Arial"/>
          <w:szCs w:val="22"/>
          <w:lang w:val="da-DK"/>
        </w:rPr>
      </w:pPr>
    </w:p>
    <w:p w14:paraId="35FA0C96" w14:textId="77777777" w:rsidR="006A26DE" w:rsidRDefault="006A26DE" w:rsidP="006A26DE">
      <w:pPr>
        <w:rPr>
          <w:rFonts w:ascii="Georgia" w:eastAsia="Georgia" w:hAnsi="Georgia" w:cs="Arial"/>
          <w:szCs w:val="22"/>
          <w:lang w:val="da-DK"/>
        </w:rPr>
      </w:pPr>
      <w:r>
        <w:rPr>
          <w:rFonts w:ascii="Georgia" w:eastAsia="Georgia" w:hAnsi="Georgia" w:cs="Arial"/>
          <w:szCs w:val="22"/>
          <w:lang w:val="da-DK"/>
        </w:rPr>
        <w:t>Denne afgørelse kan ikke påklages til anden administrativ myndighed, jf. § 60 i bekendtgørelse om bekæmpelsesmidler</w:t>
      </w:r>
      <w:r>
        <w:rPr>
          <w:rStyle w:val="Fodnotehenvisning"/>
          <w:szCs w:val="22"/>
        </w:rPr>
        <w:footnoteReference w:id="2"/>
      </w:r>
      <w:r>
        <w:rPr>
          <w:rFonts w:ascii="Georgia" w:eastAsia="Georgia" w:hAnsi="Georgia" w:cs="Arial"/>
          <w:szCs w:val="22"/>
          <w:lang w:val="da-DK"/>
        </w:rPr>
        <w:t>. Afskæring af klagemuligheden berører ikke retten til at anlægge civilt søgsmål efter retsplejelovens almindelige regler, men retssag skal være anlagt senest seks måneder efter at denne afgørelse er meddelt, jf. § 54 i kemikalieloven</w:t>
      </w:r>
      <w:r>
        <w:rPr>
          <w:rStyle w:val="Fodnotehenvisning"/>
          <w:szCs w:val="22"/>
        </w:rPr>
        <w:footnoteReference w:id="3"/>
      </w:r>
      <w:r>
        <w:rPr>
          <w:rFonts w:ascii="Georgia" w:eastAsia="Georgia" w:hAnsi="Georgia" w:cs="Arial"/>
          <w:szCs w:val="22"/>
          <w:lang w:val="da-DK"/>
        </w:rPr>
        <w:t>.</w:t>
      </w:r>
    </w:p>
    <w:p w14:paraId="54C197FB" w14:textId="77777777" w:rsidR="006A26DE" w:rsidRDefault="006A26DE" w:rsidP="006A26DE">
      <w:pPr>
        <w:rPr>
          <w:rFonts w:ascii="Georgia" w:eastAsia="Georgia" w:hAnsi="Georgia" w:cs="Georgia"/>
          <w:lang w:val="da-DK"/>
        </w:rPr>
      </w:pPr>
    </w:p>
    <w:p w14:paraId="21F04895" w14:textId="5CC50C01" w:rsidR="006A26DE" w:rsidRPr="00217781" w:rsidRDefault="006A26DE" w:rsidP="006A26DE">
      <w:pPr>
        <w:rPr>
          <w:rFonts w:ascii="Georgia" w:eastAsia="Georgia" w:hAnsi="Georgia" w:cs="Georgia"/>
          <w:color w:val="FF0000"/>
          <w:lang w:val="da-DK"/>
        </w:rPr>
      </w:pPr>
      <w:r>
        <w:rPr>
          <w:rFonts w:ascii="Georgia" w:eastAsia="Georgia" w:hAnsi="Georgia" w:cs="Georgia"/>
          <w:lang w:val="da-DK"/>
        </w:rPr>
        <w:lastRenderedPageBreak/>
        <w:t xml:space="preserve">Produktet er omfattet af EU-regulering. Dette kan medføre at denne godkendelse må tages op til ny behandling inden den udløbsdato, som fremgår af </w:t>
      </w:r>
      <w:r w:rsidRPr="002B1FD0">
        <w:rPr>
          <w:rFonts w:ascii="Georgia" w:eastAsia="Georgia" w:hAnsi="Georgia" w:cs="Georgia"/>
          <w:lang w:val="da-DK"/>
        </w:rPr>
        <w:t>vilkår</w:t>
      </w:r>
      <w:r w:rsidRPr="002B1FD0">
        <w:rPr>
          <w:rFonts w:ascii="Georgia" w:eastAsia="Georgia" w:hAnsi="Georgia" w:cs="Arial"/>
          <w:szCs w:val="22"/>
          <w:lang w:val="da-DK"/>
        </w:rPr>
        <w:t xml:space="preserve"> 3</w:t>
      </w:r>
      <w:r w:rsidR="008D6895">
        <w:rPr>
          <w:rFonts w:ascii="Georgia" w:eastAsia="Georgia" w:hAnsi="Georgia" w:cs="Arial"/>
          <w:szCs w:val="22"/>
          <w:lang w:val="da-DK"/>
        </w:rPr>
        <w:t xml:space="preserve"> af godkendelsen af 7. september 2017</w:t>
      </w:r>
      <w:r w:rsidRPr="002B1FD0">
        <w:rPr>
          <w:rFonts w:ascii="Georgia" w:eastAsia="Georgia" w:hAnsi="Georgia" w:cs="Arial"/>
          <w:szCs w:val="22"/>
          <w:lang w:val="da-DK"/>
        </w:rPr>
        <w:t>.</w:t>
      </w:r>
    </w:p>
    <w:p w14:paraId="1A1D5226" w14:textId="77777777" w:rsidR="006A26DE" w:rsidRDefault="006A26DE" w:rsidP="006A26DE">
      <w:pPr>
        <w:rPr>
          <w:rFonts w:ascii="Georgia" w:eastAsia="Georgia" w:hAnsi="Georgia" w:cs="Georgia"/>
          <w:lang w:val="da-DK"/>
        </w:rPr>
      </w:pPr>
    </w:p>
    <w:p w14:paraId="71E5435C" w14:textId="77777777" w:rsidR="006A26DE" w:rsidRPr="00311433" w:rsidRDefault="006A26DE" w:rsidP="006A26DE">
      <w:pPr>
        <w:rPr>
          <w:rFonts w:ascii="Georgia" w:eastAsia="Georgia" w:hAnsi="Georgia" w:cs="Georgia"/>
          <w:lang w:val="da-DK"/>
        </w:rPr>
      </w:pPr>
      <w:r w:rsidRPr="00311433">
        <w:rPr>
          <w:rFonts w:ascii="Georgia" w:eastAsia="Georgia" w:hAnsi="Georgia" w:cs="Georgia"/>
          <w:lang w:val="da-DK"/>
        </w:rPr>
        <w:t>Bemærk, at aktivstoffet i biocidproduktet skal stamme fra en leverandør, der er opført på ECHAs liste over aktivstofleverandører, jf. biocidforordningens artikel 95, stk. 3. Alternativt skal leverandøren af det konkret</w:t>
      </w:r>
      <w:r>
        <w:rPr>
          <w:rFonts w:ascii="Georgia" w:eastAsia="Georgia" w:hAnsi="Georgia" w:cs="Georgia"/>
          <w:lang w:val="da-DK"/>
        </w:rPr>
        <w:t>e produkt fremgå af denne liste</w:t>
      </w:r>
      <w:r w:rsidRPr="00311433">
        <w:rPr>
          <w:rFonts w:ascii="Georgia" w:eastAsia="Georgia" w:hAnsi="Georgia" w:cs="Georgia"/>
          <w:lang w:val="da-DK"/>
        </w:rPr>
        <w:t>.</w:t>
      </w:r>
    </w:p>
    <w:p w14:paraId="03560C2C" w14:textId="77777777" w:rsidR="006A26DE" w:rsidRDefault="006A26DE" w:rsidP="006A26DE">
      <w:pPr>
        <w:rPr>
          <w:rFonts w:ascii="Georgia" w:eastAsia="Georgia" w:hAnsi="Georgia" w:cs="Arial"/>
          <w:color w:val="FF0000"/>
          <w:szCs w:val="22"/>
          <w:lang w:val="da-DK"/>
        </w:rPr>
      </w:pPr>
    </w:p>
    <w:p w14:paraId="171DAF41" w14:textId="77777777" w:rsidR="006A26DE" w:rsidRDefault="006A26DE" w:rsidP="006A26DE">
      <w:pPr>
        <w:rPr>
          <w:rFonts w:ascii="Georgia" w:eastAsia="Georgia" w:hAnsi="Georgia" w:cs="Arial"/>
          <w:color w:val="FF0000"/>
          <w:szCs w:val="22"/>
          <w:lang w:val="da-DK"/>
        </w:rPr>
      </w:pPr>
    </w:p>
    <w:p w14:paraId="68D91E16" w14:textId="77777777" w:rsidR="006A26DE" w:rsidRDefault="006A26DE" w:rsidP="006A26DE">
      <w:pPr>
        <w:rPr>
          <w:rFonts w:ascii="Georgia" w:eastAsia="Georgia" w:hAnsi="Georgia" w:cs="Arial"/>
          <w:color w:val="FF0000"/>
          <w:szCs w:val="22"/>
          <w:lang w:val="da-DK"/>
        </w:rPr>
      </w:pPr>
    </w:p>
    <w:p w14:paraId="6C642B26" w14:textId="77777777" w:rsidR="006A26DE" w:rsidRDefault="006A26DE" w:rsidP="006A26DE">
      <w:pPr>
        <w:rPr>
          <w:rFonts w:ascii="Georgia" w:eastAsia="Georgia" w:hAnsi="Georgia" w:cs="Arial"/>
          <w:color w:val="FF0000"/>
          <w:szCs w:val="22"/>
          <w:lang w:val="da-DK"/>
        </w:rPr>
      </w:pPr>
    </w:p>
    <w:p w14:paraId="59D845FE" w14:textId="77777777" w:rsidR="006A26DE" w:rsidRDefault="006A26DE" w:rsidP="006A26DE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</w:tabs>
        <w:rPr>
          <w:rFonts w:ascii="Georgia" w:eastAsia="Georgia" w:hAnsi="Georgia" w:cs="Arial"/>
          <w:szCs w:val="22"/>
          <w:lang w:val="da-DK"/>
        </w:rPr>
      </w:pPr>
      <w:r>
        <w:rPr>
          <w:rFonts w:ascii="Georgia" w:eastAsia="Georgia" w:hAnsi="Georgia" w:cs="Arial"/>
          <w:szCs w:val="22"/>
          <w:lang w:val="da-DK"/>
        </w:rPr>
        <w:t>Med venlig hilsen</w:t>
      </w:r>
    </w:p>
    <w:p w14:paraId="5901FE68" w14:textId="77777777" w:rsidR="006A26DE" w:rsidRDefault="006A26DE" w:rsidP="006A26DE">
      <w:pPr>
        <w:rPr>
          <w:rFonts w:ascii="Georgia" w:eastAsia="Georgia" w:hAnsi="Georgia" w:cs="Arial"/>
          <w:color w:val="FF0000"/>
          <w:szCs w:val="22"/>
          <w:lang w:val="da-DK"/>
        </w:rPr>
      </w:pPr>
      <w:r>
        <w:rPr>
          <w:rFonts w:ascii="Georgia" w:eastAsia="Georgia" w:hAnsi="Georgia" w:cs="Arial"/>
          <w:color w:val="FF0000"/>
          <w:szCs w:val="22"/>
          <w:lang w:val="da-DK"/>
        </w:rPr>
        <w:t xml:space="preserve"> </w:t>
      </w:r>
    </w:p>
    <w:p w14:paraId="64C0009C" w14:textId="099698F4" w:rsidR="006A26DE" w:rsidRDefault="00290770" w:rsidP="006A26DE">
      <w:pPr>
        <w:tabs>
          <w:tab w:val="left" w:pos="-720"/>
        </w:tabs>
        <w:ind w:right="-1"/>
        <w:rPr>
          <w:rFonts w:ascii="Georgia" w:eastAsia="Georgia" w:hAnsi="Georgia" w:cs="Arial"/>
          <w:szCs w:val="22"/>
          <w:lang w:val="da-DK"/>
        </w:rPr>
      </w:pPr>
      <w:r>
        <w:rPr>
          <w:rFonts w:ascii="Georgia" w:eastAsia="Georgia" w:hAnsi="Georgia" w:cs="Arial"/>
          <w:noProof/>
          <w:szCs w:val="22"/>
          <w:lang w:eastAsia="en-GB"/>
        </w:rPr>
        <w:drawing>
          <wp:inline distT="0" distB="0" distL="0" distR="0" wp14:anchorId="717684CE" wp14:editId="2E30FFA6">
            <wp:extent cx="2264400" cy="651600"/>
            <wp:effectExtent l="0" t="0" r="3175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derskrif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400" cy="65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0C507A" w14:textId="2A29F925" w:rsidR="00290770" w:rsidRDefault="00290770" w:rsidP="006A26DE">
      <w:pPr>
        <w:tabs>
          <w:tab w:val="left" w:pos="-720"/>
        </w:tabs>
        <w:ind w:right="-1"/>
        <w:rPr>
          <w:rFonts w:ascii="Georgia" w:eastAsia="Georgia" w:hAnsi="Georgia" w:cs="Arial"/>
          <w:lang w:val="da-DK"/>
        </w:rPr>
      </w:pPr>
      <w:r>
        <w:rPr>
          <w:rFonts w:ascii="Georgia" w:eastAsia="Georgia" w:hAnsi="Georgia" w:cs="Arial"/>
          <w:szCs w:val="22"/>
          <w:lang w:val="da-DK"/>
        </w:rPr>
        <w:t>Michelle Abel Elmer</w:t>
      </w:r>
    </w:p>
    <w:p w14:paraId="34E43ABD" w14:textId="77777777" w:rsidR="006A26DE" w:rsidRDefault="006A26DE" w:rsidP="006A26DE">
      <w:pPr>
        <w:tabs>
          <w:tab w:val="left" w:pos="-720"/>
        </w:tabs>
        <w:ind w:right="-1"/>
        <w:rPr>
          <w:rFonts w:ascii="Georgia" w:eastAsia="Georgia" w:hAnsi="Georgia" w:cs="Arial"/>
          <w:lang w:val="da-DK"/>
        </w:rPr>
      </w:pPr>
    </w:p>
    <w:p w14:paraId="32AE24E0" w14:textId="77777777" w:rsidR="006A26DE" w:rsidRDefault="006A26DE" w:rsidP="006A26DE">
      <w:pPr>
        <w:tabs>
          <w:tab w:val="left" w:pos="-1417"/>
          <w:tab w:val="left" w:pos="-985"/>
          <w:tab w:val="left" w:pos="-265"/>
        </w:tabs>
        <w:ind w:right="-1"/>
        <w:rPr>
          <w:rFonts w:ascii="Georgia" w:eastAsia="Georgia" w:hAnsi="Georgia" w:cs="Arial"/>
          <w:kern w:val="1"/>
          <w:lang w:val="da-DK"/>
        </w:rPr>
      </w:pPr>
    </w:p>
    <w:p w14:paraId="5DC97266" w14:textId="77777777" w:rsidR="006A26DE" w:rsidRDefault="006A26DE" w:rsidP="006A26DE">
      <w:pPr>
        <w:keepNext/>
        <w:tabs>
          <w:tab w:val="left" w:pos="-1417"/>
          <w:tab w:val="left" w:pos="-985"/>
          <w:tab w:val="left" w:pos="-265"/>
        </w:tabs>
        <w:rPr>
          <w:rFonts w:ascii="Georgia" w:eastAsia="Georgia" w:hAnsi="Georgia" w:cs="Arial"/>
          <w:color w:val="0000FF"/>
          <w:szCs w:val="22"/>
          <w:lang w:val="da-DK"/>
        </w:rPr>
      </w:pPr>
      <w:r>
        <w:rPr>
          <w:rFonts w:ascii="Georgia" w:eastAsia="Georgia" w:hAnsi="Georgia" w:cs="Arial"/>
          <w:b/>
          <w:kern w:val="1"/>
          <w:lang w:val="da-DK"/>
        </w:rPr>
        <w:t>Kopi sendt til</w:t>
      </w:r>
      <w:r>
        <w:rPr>
          <w:rFonts w:ascii="Georgia" w:eastAsia="Georgia" w:hAnsi="Georgia" w:cs="Arial"/>
          <w:kern w:val="1"/>
          <w:lang w:val="da-DK"/>
        </w:rPr>
        <w:t xml:space="preserve">: </w:t>
      </w:r>
    </w:p>
    <w:p w14:paraId="1436A8C5" w14:textId="77777777" w:rsidR="006A26DE" w:rsidRPr="00217781" w:rsidRDefault="006A26DE" w:rsidP="006A26DE">
      <w:pPr>
        <w:ind w:left="-26"/>
        <w:rPr>
          <w:rFonts w:ascii="Georgia" w:eastAsia="Georgia" w:hAnsi="Georgia" w:cs="Arial"/>
          <w:szCs w:val="22"/>
          <w:lang w:val="da-DK"/>
        </w:rPr>
      </w:pPr>
      <w:r w:rsidRPr="00217781">
        <w:rPr>
          <w:rFonts w:ascii="Georgia" w:eastAsia="Georgia" w:hAnsi="Georgia" w:cs="Arial"/>
          <w:szCs w:val="22"/>
          <w:lang w:val="da-DK"/>
        </w:rPr>
        <w:t xml:space="preserve">Produktregistret </w:t>
      </w:r>
    </w:p>
    <w:p w14:paraId="0FF54EC2" w14:textId="77777777" w:rsidR="006A26DE" w:rsidRPr="00217781" w:rsidRDefault="006A26DE" w:rsidP="006A26DE">
      <w:pPr>
        <w:ind w:left="-26"/>
        <w:rPr>
          <w:rFonts w:ascii="Georgia" w:eastAsia="Georgia" w:hAnsi="Georgia" w:cs="Arial"/>
          <w:szCs w:val="22"/>
          <w:lang w:val="da-DK"/>
        </w:rPr>
      </w:pPr>
      <w:r w:rsidRPr="00217781">
        <w:rPr>
          <w:rFonts w:ascii="Georgia" w:eastAsia="Georgia" w:hAnsi="Georgia" w:cs="Arial"/>
          <w:szCs w:val="22"/>
          <w:lang w:val="da-DK"/>
        </w:rPr>
        <w:t xml:space="preserve">Giftinformationscentralen, Bispebjerg Hospital </w:t>
      </w:r>
    </w:p>
    <w:p w14:paraId="50DB1D00" w14:textId="77777777" w:rsidR="006A26DE" w:rsidRPr="00217781" w:rsidRDefault="006A26DE" w:rsidP="006A26DE">
      <w:pPr>
        <w:ind w:left="-26"/>
        <w:rPr>
          <w:rFonts w:ascii="Georgia" w:eastAsia="Georgia" w:hAnsi="Georgia" w:cs="Arial"/>
          <w:szCs w:val="22"/>
          <w:lang w:val="da-DK"/>
        </w:rPr>
      </w:pPr>
      <w:r w:rsidRPr="00217781">
        <w:rPr>
          <w:rFonts w:ascii="Georgia" w:eastAsia="Georgia" w:hAnsi="Georgia" w:cs="Arial"/>
          <w:szCs w:val="22"/>
          <w:lang w:val="da-DK"/>
        </w:rPr>
        <w:t xml:space="preserve">Beredskabsstyrelsen </w:t>
      </w:r>
    </w:p>
    <w:p w14:paraId="00F46F82" w14:textId="77777777" w:rsidR="006A26DE" w:rsidRPr="00217781" w:rsidRDefault="006A26DE" w:rsidP="006A26DE">
      <w:pPr>
        <w:ind w:left="-26"/>
        <w:rPr>
          <w:rFonts w:ascii="Georgia" w:eastAsia="Georgia" w:hAnsi="Georgia" w:cs="Arial"/>
          <w:szCs w:val="22"/>
          <w:lang w:val="da-DK"/>
        </w:rPr>
      </w:pPr>
      <w:r w:rsidRPr="00217781">
        <w:rPr>
          <w:rFonts w:ascii="Georgia" w:eastAsia="Georgia" w:hAnsi="Georgia" w:cs="Arial"/>
          <w:szCs w:val="22"/>
          <w:lang w:val="da-DK"/>
        </w:rPr>
        <w:t xml:space="preserve">Institut for Agroøkologi, Aarhus Universitet, DCA </w:t>
      </w:r>
    </w:p>
    <w:p w14:paraId="1446B22C" w14:textId="668568CA" w:rsidR="00D621C5" w:rsidRPr="006A26DE" w:rsidRDefault="000B2895">
      <w:pPr>
        <w:rPr>
          <w:lang w:val="da-DK"/>
        </w:rPr>
      </w:pPr>
      <w:r w:rsidRPr="006A26DE">
        <w:rPr>
          <w:lang w:val="da-DK"/>
        </w:rPr>
        <w:t xml:space="preserve"> </w:t>
      </w:r>
    </w:p>
    <w:sectPr w:rsidR="00D621C5" w:rsidRPr="006A26DE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2E99A" w14:textId="77777777" w:rsidR="00D53F7E" w:rsidRDefault="00D53F7E">
      <w:r>
        <w:separator/>
      </w:r>
    </w:p>
  </w:endnote>
  <w:endnote w:type="continuationSeparator" w:id="0">
    <w:p w14:paraId="4AEDCD60" w14:textId="77777777" w:rsidR="00D53F7E" w:rsidRDefault="00D53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lanti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EC2D4" w14:textId="77777777" w:rsidR="00D53F7E" w:rsidRDefault="00D53F7E">
      <w:r>
        <w:separator/>
      </w:r>
    </w:p>
  </w:footnote>
  <w:footnote w:type="continuationSeparator" w:id="0">
    <w:p w14:paraId="46DF2331" w14:textId="77777777" w:rsidR="00D53F7E" w:rsidRDefault="00D53F7E">
      <w:r>
        <w:continuationSeparator/>
      </w:r>
    </w:p>
  </w:footnote>
  <w:footnote w:type="continuationNotice" w:id="1">
    <w:p w14:paraId="70D60138" w14:textId="77777777" w:rsidR="00D53F7E" w:rsidRDefault="00D53F7E"/>
  </w:footnote>
  <w:footnote w:id="2">
    <w:p w14:paraId="0BE37ACD" w14:textId="12DA1CDE" w:rsidR="006A26DE" w:rsidRDefault="006A26DE" w:rsidP="006A26DE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6F53BD">
        <w:t xml:space="preserve">Bekendtgørelse nr. </w:t>
      </w:r>
      <w:r w:rsidR="007F50D9">
        <w:t>815</w:t>
      </w:r>
      <w:r>
        <w:t xml:space="preserve"> af </w:t>
      </w:r>
      <w:r w:rsidR="007F50D9">
        <w:t>18. juni 2018</w:t>
      </w:r>
    </w:p>
  </w:footnote>
  <w:footnote w:id="3">
    <w:p w14:paraId="30EACE83" w14:textId="77777777" w:rsidR="006A26DE" w:rsidRDefault="006A26DE" w:rsidP="006A26DE">
      <w:pPr>
        <w:pStyle w:val="Fodnotetekst"/>
      </w:pPr>
      <w:r>
        <w:rPr>
          <w:rStyle w:val="Fodnotehenvisning"/>
        </w:rPr>
        <w:footnoteRef/>
      </w:r>
      <w:r>
        <w:t xml:space="preserve"> Se lovbekendtgørelse </w:t>
      </w:r>
      <w:r w:rsidRPr="00E678DE">
        <w:t>nr. 115 af 26. januar 2017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81E38" w14:textId="77777777" w:rsidR="00D621C5" w:rsidRDefault="006A293E">
    <w:pPr>
      <w:pStyle w:val="Sidehoved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BF23F1F" wp14:editId="676C36A4">
          <wp:simplePos x="0" y="0"/>
          <wp:positionH relativeFrom="page">
            <wp:posOffset>4992370</wp:posOffset>
          </wp:positionH>
          <wp:positionV relativeFrom="page">
            <wp:posOffset>449580</wp:posOffset>
          </wp:positionV>
          <wp:extent cx="2119745" cy="694113"/>
          <wp:effectExtent l="0" t="0" r="0" b="0"/>
          <wp:wrapNone/>
          <wp:docPr id="1" name="Bille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9745" cy="6941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5BC090F" w14:textId="77777777" w:rsidR="00D621C5" w:rsidRDefault="00D621C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140C4"/>
    <w:multiLevelType w:val="multilevel"/>
    <w:tmpl w:val="E084CE0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4B9C5BA0"/>
    <w:multiLevelType w:val="multilevel"/>
    <w:tmpl w:val="A03213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00521"/>
    <w:multiLevelType w:val="multilevel"/>
    <w:tmpl w:val="C62897E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66906A27"/>
    <w:multiLevelType w:val="multilevel"/>
    <w:tmpl w:val="36689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016E46"/>
    <w:multiLevelType w:val="multilevel"/>
    <w:tmpl w:val="6CDCA7CA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7CB572E6"/>
    <w:multiLevelType w:val="multilevel"/>
    <w:tmpl w:val="7F7E9F28"/>
    <w:lvl w:ilvl="0">
      <w:start w:val="1"/>
      <w:numFmt w:val="decimal"/>
      <w:lvlText w:val="%1)"/>
      <w:lvlJc w:val="left"/>
      <w:pPr>
        <w:tabs>
          <w:tab w:val="num" w:pos="334"/>
        </w:tabs>
        <w:ind w:left="33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54"/>
        </w:tabs>
        <w:ind w:left="1054" w:hanging="360"/>
      </w:pPr>
    </w:lvl>
    <w:lvl w:ilvl="2">
      <w:start w:val="1"/>
      <w:numFmt w:val="lowerRoman"/>
      <w:lvlText w:val="%3."/>
      <w:lvlJc w:val="right"/>
      <w:pPr>
        <w:tabs>
          <w:tab w:val="num" w:pos="1774"/>
        </w:tabs>
        <w:ind w:left="1774" w:hanging="180"/>
      </w:pPr>
    </w:lvl>
    <w:lvl w:ilvl="3">
      <w:start w:val="1"/>
      <w:numFmt w:val="decimal"/>
      <w:lvlText w:val="%4."/>
      <w:lvlJc w:val="left"/>
      <w:pPr>
        <w:tabs>
          <w:tab w:val="num" w:pos="2494"/>
        </w:tabs>
        <w:ind w:left="2494" w:hanging="360"/>
      </w:pPr>
    </w:lvl>
    <w:lvl w:ilvl="4">
      <w:start w:val="1"/>
      <w:numFmt w:val="lowerLetter"/>
      <w:lvlText w:val="%5."/>
      <w:lvlJc w:val="left"/>
      <w:pPr>
        <w:tabs>
          <w:tab w:val="num" w:pos="3214"/>
        </w:tabs>
        <w:ind w:left="3214" w:hanging="360"/>
      </w:pPr>
    </w:lvl>
    <w:lvl w:ilvl="5">
      <w:start w:val="1"/>
      <w:numFmt w:val="lowerRoman"/>
      <w:lvlText w:val="%6."/>
      <w:lvlJc w:val="right"/>
      <w:pPr>
        <w:tabs>
          <w:tab w:val="num" w:pos="3934"/>
        </w:tabs>
        <w:ind w:left="3934" w:hanging="180"/>
      </w:pPr>
    </w:lvl>
    <w:lvl w:ilvl="6">
      <w:start w:val="1"/>
      <w:numFmt w:val="decimal"/>
      <w:lvlText w:val="%7."/>
      <w:lvlJc w:val="left"/>
      <w:pPr>
        <w:tabs>
          <w:tab w:val="num" w:pos="4654"/>
        </w:tabs>
        <w:ind w:left="4654" w:hanging="360"/>
      </w:pPr>
    </w:lvl>
    <w:lvl w:ilvl="7">
      <w:start w:val="1"/>
      <w:numFmt w:val="lowerLetter"/>
      <w:lvlText w:val="%8."/>
      <w:lvlJc w:val="left"/>
      <w:pPr>
        <w:tabs>
          <w:tab w:val="num" w:pos="5374"/>
        </w:tabs>
        <w:ind w:left="5374" w:hanging="360"/>
      </w:pPr>
    </w:lvl>
    <w:lvl w:ilvl="8">
      <w:start w:val="1"/>
      <w:numFmt w:val="lowerRoman"/>
      <w:lvlText w:val="%9."/>
      <w:lvlJc w:val="right"/>
      <w:pPr>
        <w:tabs>
          <w:tab w:val="num" w:pos="6094"/>
        </w:tabs>
        <w:ind w:left="6094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1C5"/>
    <w:rsid w:val="00014CA3"/>
    <w:rsid w:val="00052AFD"/>
    <w:rsid w:val="000601FB"/>
    <w:rsid w:val="000A2D97"/>
    <w:rsid w:val="000B2895"/>
    <w:rsid w:val="000F5CBA"/>
    <w:rsid w:val="001045CD"/>
    <w:rsid w:val="00113380"/>
    <w:rsid w:val="00130C6A"/>
    <w:rsid w:val="001457BA"/>
    <w:rsid w:val="00161275"/>
    <w:rsid w:val="00177266"/>
    <w:rsid w:val="00251831"/>
    <w:rsid w:val="00290770"/>
    <w:rsid w:val="002962ED"/>
    <w:rsid w:val="002C6AEC"/>
    <w:rsid w:val="002C6E85"/>
    <w:rsid w:val="002D0F31"/>
    <w:rsid w:val="002D5516"/>
    <w:rsid w:val="002E6761"/>
    <w:rsid w:val="00347685"/>
    <w:rsid w:val="00365AC9"/>
    <w:rsid w:val="00374708"/>
    <w:rsid w:val="00381F4D"/>
    <w:rsid w:val="00382E27"/>
    <w:rsid w:val="00385093"/>
    <w:rsid w:val="0038616B"/>
    <w:rsid w:val="003A6C5C"/>
    <w:rsid w:val="003C29F3"/>
    <w:rsid w:val="003D0B5D"/>
    <w:rsid w:val="00421513"/>
    <w:rsid w:val="004230C9"/>
    <w:rsid w:val="0044025D"/>
    <w:rsid w:val="00477800"/>
    <w:rsid w:val="00491A88"/>
    <w:rsid w:val="004B5DCD"/>
    <w:rsid w:val="0051379A"/>
    <w:rsid w:val="00516137"/>
    <w:rsid w:val="005166DB"/>
    <w:rsid w:val="00552720"/>
    <w:rsid w:val="00553DA6"/>
    <w:rsid w:val="0055501C"/>
    <w:rsid w:val="00566AEB"/>
    <w:rsid w:val="00592093"/>
    <w:rsid w:val="0061053F"/>
    <w:rsid w:val="006106AC"/>
    <w:rsid w:val="006348D4"/>
    <w:rsid w:val="00637CDE"/>
    <w:rsid w:val="00692E3A"/>
    <w:rsid w:val="006A26DE"/>
    <w:rsid w:val="006A293E"/>
    <w:rsid w:val="006C722C"/>
    <w:rsid w:val="006E0E53"/>
    <w:rsid w:val="006F088F"/>
    <w:rsid w:val="00701F9C"/>
    <w:rsid w:val="007130F4"/>
    <w:rsid w:val="007655DE"/>
    <w:rsid w:val="00786F78"/>
    <w:rsid w:val="007F50D9"/>
    <w:rsid w:val="007F64FC"/>
    <w:rsid w:val="0086606C"/>
    <w:rsid w:val="0087064D"/>
    <w:rsid w:val="00872FE7"/>
    <w:rsid w:val="00873C51"/>
    <w:rsid w:val="008A3523"/>
    <w:rsid w:val="008D6895"/>
    <w:rsid w:val="008E20EE"/>
    <w:rsid w:val="008E3B8A"/>
    <w:rsid w:val="00900581"/>
    <w:rsid w:val="009601DD"/>
    <w:rsid w:val="00962FC9"/>
    <w:rsid w:val="009631C6"/>
    <w:rsid w:val="00986406"/>
    <w:rsid w:val="009C1CB1"/>
    <w:rsid w:val="00A14BB2"/>
    <w:rsid w:val="00A21C20"/>
    <w:rsid w:val="00A3343A"/>
    <w:rsid w:val="00A432DE"/>
    <w:rsid w:val="00A66226"/>
    <w:rsid w:val="00AA469C"/>
    <w:rsid w:val="00AD68CD"/>
    <w:rsid w:val="00AF45E2"/>
    <w:rsid w:val="00AF48FF"/>
    <w:rsid w:val="00B42157"/>
    <w:rsid w:val="00B436DE"/>
    <w:rsid w:val="00B544BA"/>
    <w:rsid w:val="00B66D22"/>
    <w:rsid w:val="00B72335"/>
    <w:rsid w:val="00B772A2"/>
    <w:rsid w:val="00BA4718"/>
    <w:rsid w:val="00BD1CA7"/>
    <w:rsid w:val="00C118E6"/>
    <w:rsid w:val="00C20186"/>
    <w:rsid w:val="00C33EB1"/>
    <w:rsid w:val="00C81036"/>
    <w:rsid w:val="00CA2229"/>
    <w:rsid w:val="00CB1E6E"/>
    <w:rsid w:val="00CB357C"/>
    <w:rsid w:val="00CB713B"/>
    <w:rsid w:val="00CD505D"/>
    <w:rsid w:val="00D259A0"/>
    <w:rsid w:val="00D4600E"/>
    <w:rsid w:val="00D53F7E"/>
    <w:rsid w:val="00D6095A"/>
    <w:rsid w:val="00D621C5"/>
    <w:rsid w:val="00DA7C66"/>
    <w:rsid w:val="00DB220C"/>
    <w:rsid w:val="00DC2B44"/>
    <w:rsid w:val="00DE3FE7"/>
    <w:rsid w:val="00DF4B25"/>
    <w:rsid w:val="00E31FC9"/>
    <w:rsid w:val="00E352B8"/>
    <w:rsid w:val="00E43C18"/>
    <w:rsid w:val="00EA4C96"/>
    <w:rsid w:val="00EC2A3B"/>
    <w:rsid w:val="00ED5859"/>
    <w:rsid w:val="00F30841"/>
    <w:rsid w:val="00F57AF4"/>
    <w:rsid w:val="00F7669D"/>
    <w:rsid w:val="00FD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6319B"/>
  <w15:docId w15:val="{E6C9943D-F351-4D59-BC51-CAFE7C97C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da-DK" w:eastAsia="ar-S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Arial" w:eastAsia="Times New Roman" w:hAnsi="Arial" w:cs="Times New Roman"/>
      <w:szCs w:val="24"/>
      <w:lang w:val="en-GB" w:eastAsia="da-DK"/>
    </w:rPr>
  </w:style>
  <w:style w:type="paragraph" w:styleId="Overskrift3">
    <w:name w:val="heading 3"/>
    <w:basedOn w:val="Normal"/>
    <w:next w:val="Normal"/>
    <w:link w:val="Overskrift3Tegn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ngenoversigt1">
    <w:name w:val="Ingen oversigt1"/>
    <w:semiHidden/>
    <w:unhideWhenUsed/>
  </w:style>
  <w:style w:type="character" w:customStyle="1" w:styleId="Overskrift3Tegn">
    <w:name w:val="Overskrift 3 Tegn"/>
    <w:basedOn w:val="Standardskrifttypeiafsnit"/>
    <w:link w:val="Overskrift3"/>
    <w:rPr>
      <w:rFonts w:ascii="Arial" w:eastAsia="Times New Roman" w:hAnsi="Arial" w:cs="Arial"/>
      <w:b/>
      <w:bCs/>
      <w:sz w:val="26"/>
      <w:szCs w:val="26"/>
      <w:lang w:val="en-GB" w:eastAsia="da-DK"/>
    </w:rPr>
  </w:style>
  <w:style w:type="character" w:styleId="Sidetal">
    <w:name w:val="page number"/>
    <w:basedOn w:val="Standardskrifttypeiafsnit"/>
  </w:style>
  <w:style w:type="character" w:styleId="Fodnotehenvisning">
    <w:name w:val="footnote reference"/>
    <w:rPr>
      <w:rFonts w:ascii="Arial" w:eastAsia="Arial" w:hAnsi="Arial" w:cs="Arial"/>
      <w:sz w:val="22"/>
      <w:vertAlign w:val="superscript"/>
      <w:lang w:val="da-DK"/>
    </w:rPr>
  </w:style>
  <w:style w:type="paragraph" w:styleId="Fodnotetekst">
    <w:name w:val="footnote text"/>
    <w:basedOn w:val="Normal"/>
    <w:next w:val="Normal"/>
    <w:link w:val="FodnotetekstTegn"/>
    <w:rPr>
      <w:sz w:val="18"/>
      <w:szCs w:val="20"/>
      <w:lang w:val="da-DK"/>
    </w:rPr>
  </w:style>
  <w:style w:type="character" w:customStyle="1" w:styleId="FodnotetekstTegn">
    <w:name w:val="Fodnotetekst Tegn"/>
    <w:basedOn w:val="Standardskrifttypeiafsnit"/>
    <w:link w:val="Fodnotetekst"/>
    <w:rPr>
      <w:rFonts w:ascii="Arial" w:eastAsia="Times New Roman" w:hAnsi="Arial" w:cs="Times New Roman"/>
      <w:sz w:val="18"/>
      <w:szCs w:val="20"/>
      <w:lang w:eastAsia="da-DK"/>
    </w:rPr>
  </w:style>
  <w:style w:type="paragraph" w:styleId="Brdtekstindrykning">
    <w:name w:val="Body Text Indent"/>
    <w:basedOn w:val="Normal"/>
    <w:next w:val="Normal"/>
    <w:pPr>
      <w:tabs>
        <w:tab w:val="left" w:pos="1418"/>
      </w:tabs>
      <w:spacing w:after="120" w:line="300" w:lineRule="auto"/>
      <w:ind w:left="283"/>
    </w:pPr>
    <w:rPr>
      <w:rFonts w:ascii="Plantin" w:eastAsia="Plantin" w:hAnsi="Plantin" w:cs="Plantin"/>
      <w:szCs w:val="20"/>
      <w:lang w:val="da-DK"/>
    </w:rPr>
  </w:style>
  <w:style w:type="character" w:customStyle="1" w:styleId="BrdtekstindrykningTegn">
    <w:name w:val="Brødtekstindrykning Tegn"/>
    <w:basedOn w:val="Standardskrifttypeiafsnit"/>
    <w:rPr>
      <w:rFonts w:ascii="Plantin" w:eastAsia="Times New Roman" w:hAnsi="Plantin" w:cs="Times New Roman"/>
      <w:szCs w:val="20"/>
      <w:lang w:eastAsia="da-DK"/>
    </w:rPr>
  </w:style>
  <w:style w:type="paragraph" w:styleId="Brdtekstindrykning2">
    <w:name w:val="Body Text Indent 2"/>
    <w:basedOn w:val="Normal"/>
    <w:next w:val="Normal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rPr>
      <w:rFonts w:ascii="Arial" w:eastAsia="Times New Roman" w:hAnsi="Arial" w:cs="Times New Roman"/>
      <w:szCs w:val="24"/>
      <w:lang w:val="en-GB" w:eastAsia="da-DK"/>
    </w:rPr>
  </w:style>
  <w:style w:type="character" w:customStyle="1" w:styleId="Kommentarhenvisning1">
    <w:name w:val="Kommentarhenvisning1"/>
    <w:semiHidden/>
    <w:rPr>
      <w:sz w:val="16"/>
      <w:szCs w:val="16"/>
    </w:rPr>
  </w:style>
  <w:style w:type="paragraph" w:customStyle="1" w:styleId="Kommentartekst1">
    <w:name w:val="Kommentartekst1"/>
    <w:basedOn w:val="Normal"/>
    <w:link w:val="KommentartekstTegn"/>
    <w:semiHidden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1"/>
    <w:semiHidden/>
    <w:rPr>
      <w:rFonts w:ascii="Arial" w:eastAsia="Times New Roman" w:hAnsi="Arial" w:cs="Times New Roman"/>
      <w:sz w:val="20"/>
      <w:szCs w:val="20"/>
      <w:lang w:val="en-GB" w:eastAsia="da-DK"/>
    </w:rPr>
  </w:style>
  <w:style w:type="paragraph" w:styleId="Markeringsbobletekst">
    <w:name w:val="Balloon Text"/>
    <w:basedOn w:val="Normal"/>
    <w:link w:val="MarkeringsbobletekstTeg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Pr>
      <w:rFonts w:ascii="Tahoma" w:eastAsia="Times New Roman" w:hAnsi="Tahoma" w:cs="Tahoma"/>
      <w:sz w:val="16"/>
      <w:szCs w:val="16"/>
      <w:lang w:val="en-GB" w:eastAsia="da-DK"/>
    </w:rPr>
  </w:style>
  <w:style w:type="paragraph" w:customStyle="1" w:styleId="Kommentaremne1">
    <w:name w:val="Kommentaremne1"/>
    <w:basedOn w:val="Kommentartekst1"/>
    <w:link w:val="KommentaremneTegn"/>
    <w:semiHidden/>
    <w:unhideWhenUsed/>
    <w:rPr>
      <w:b/>
      <w:bCs/>
    </w:rPr>
  </w:style>
  <w:style w:type="character" w:customStyle="1" w:styleId="KommentaremneTegn">
    <w:name w:val="Kommentaremne Tegn"/>
    <w:basedOn w:val="KommentartekstTegn"/>
    <w:link w:val="Kommentaremne1"/>
    <w:semiHidden/>
    <w:rPr>
      <w:rFonts w:ascii="Arial" w:eastAsia="Times New Roman" w:hAnsi="Arial" w:cs="Times New Roman"/>
      <w:b/>
      <w:bCs/>
      <w:sz w:val="20"/>
      <w:szCs w:val="20"/>
      <w:lang w:val="en-GB" w:eastAsia="da-DK"/>
    </w:rPr>
  </w:style>
  <w:style w:type="paragraph" w:customStyle="1" w:styleId="Korrektur1">
    <w:name w:val="Korrektur1"/>
    <w:semiHidden/>
    <w:pPr>
      <w:spacing w:after="0" w:line="240" w:lineRule="auto"/>
    </w:pPr>
    <w:rPr>
      <w:rFonts w:ascii="Arial" w:eastAsia="Times New Roman" w:hAnsi="Arial" w:cs="Times New Roman"/>
      <w:szCs w:val="24"/>
      <w:lang w:val="en-GB" w:eastAsia="da-DK"/>
    </w:rPr>
  </w:style>
  <w:style w:type="paragraph" w:customStyle="1" w:styleId="Listeafsnit1">
    <w:name w:val="Listeafsnit1"/>
    <w:basedOn w:val="Normal"/>
    <w:qFormat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Pr>
      <w:color w:val="0000FF"/>
      <w:u w:val="single"/>
    </w:rPr>
  </w:style>
  <w:style w:type="character" w:styleId="BesgtLink">
    <w:name w:val="FollowedHyperlink"/>
    <w:basedOn w:val="Standardskrifttypeiafsnit"/>
    <w:semiHidden/>
    <w:unhideWhenUsed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rdtekst-frstelinjeindrykning2">
    <w:name w:val="Body Text First Indent 2"/>
    <w:basedOn w:val="Brdtekstindrykning"/>
    <w:semiHidden/>
    <w:unhideWhenUsed/>
    <w:pPr>
      <w:tabs>
        <w:tab w:val="clear" w:pos="1418"/>
      </w:tabs>
      <w:spacing w:after="0" w:line="240" w:lineRule="auto"/>
      <w:ind w:left="360" w:firstLine="360"/>
    </w:pPr>
    <w:rPr>
      <w:rFonts w:ascii="Arial" w:eastAsia="Arial" w:hAnsi="Arial" w:cs="Arial"/>
      <w:szCs w:val="24"/>
      <w:lang w:val="en-GB"/>
    </w:rPr>
  </w:style>
  <w:style w:type="character" w:customStyle="1" w:styleId="Brdtekst-frstelinjeindrykning2Tegn">
    <w:name w:val="Brødtekst - førstelinjeindrykning 2 Tegn"/>
    <w:basedOn w:val="BrdtekstindrykningTegn"/>
    <w:semiHidden/>
    <w:rPr>
      <w:rFonts w:ascii="Arial" w:eastAsia="Times New Roman" w:hAnsi="Arial" w:cs="Times New Roman"/>
      <w:szCs w:val="24"/>
      <w:lang w:val="en-GB" w:eastAsia="da-DK"/>
    </w:rPr>
  </w:style>
  <w:style w:type="paragraph" w:styleId="Sidehoved">
    <w:name w:val="header"/>
    <w:basedOn w:val="Normal"/>
    <w:next w:val="Normal"/>
    <w:link w:val="SidehovedTegn"/>
    <w:unhideWhenUsed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rPr>
      <w:rFonts w:ascii="Arial" w:eastAsia="Times New Roman" w:hAnsi="Arial" w:cs="Times New Roman"/>
      <w:szCs w:val="24"/>
      <w:lang w:val="en-GB" w:eastAsia="da-DK"/>
    </w:rPr>
  </w:style>
  <w:style w:type="paragraph" w:styleId="Sidefod">
    <w:name w:val="footer"/>
    <w:basedOn w:val="Normal"/>
    <w:link w:val="SidefodTegn"/>
    <w:unhideWhenUsed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rPr>
      <w:rFonts w:ascii="Arial" w:eastAsia="Times New Roman" w:hAnsi="Arial" w:cs="Times New Roman"/>
      <w:szCs w:val="24"/>
      <w:lang w:val="en-GB" w:eastAsia="da-DK"/>
    </w:rPr>
  </w:style>
  <w:style w:type="character" w:styleId="Kommentarhenvisning">
    <w:name w:val="annotation reference"/>
    <w:basedOn w:val="Standardskrifttypeiafsnit"/>
    <w:semiHidden/>
    <w:unhideWhenUsed/>
    <w:rsid w:val="003C29F3"/>
    <w:rPr>
      <w:sz w:val="16"/>
      <w:szCs w:val="16"/>
    </w:rPr>
  </w:style>
  <w:style w:type="paragraph" w:styleId="Kommentartekst">
    <w:name w:val="annotation text"/>
    <w:basedOn w:val="Normal"/>
    <w:link w:val="KommentartekstTegn1"/>
    <w:semiHidden/>
    <w:unhideWhenUsed/>
    <w:rsid w:val="003C29F3"/>
    <w:rPr>
      <w:sz w:val="20"/>
      <w:szCs w:val="20"/>
    </w:rPr>
  </w:style>
  <w:style w:type="character" w:customStyle="1" w:styleId="KommentartekstTegn1">
    <w:name w:val="Kommentartekst Tegn1"/>
    <w:basedOn w:val="Standardskrifttypeiafsnit"/>
    <w:link w:val="Kommentartekst"/>
    <w:semiHidden/>
    <w:rsid w:val="003C29F3"/>
    <w:rPr>
      <w:rFonts w:ascii="Arial" w:eastAsia="Times New Roman" w:hAnsi="Arial" w:cs="Times New Roman"/>
      <w:sz w:val="20"/>
      <w:szCs w:val="20"/>
      <w:lang w:val="en-GB" w:eastAsia="da-DK"/>
    </w:rPr>
  </w:style>
  <w:style w:type="paragraph" w:styleId="Kommentaremne">
    <w:name w:val="annotation subject"/>
    <w:basedOn w:val="Kommentartekst"/>
    <w:next w:val="Kommentartekst"/>
    <w:link w:val="KommentaremneTegn1"/>
    <w:uiPriority w:val="99"/>
    <w:semiHidden/>
    <w:unhideWhenUsed/>
    <w:rsid w:val="001457BA"/>
    <w:rPr>
      <w:b/>
      <w:bCs/>
    </w:rPr>
  </w:style>
  <w:style w:type="character" w:customStyle="1" w:styleId="KommentaremneTegn1">
    <w:name w:val="Kommentaremne Tegn1"/>
    <w:basedOn w:val="KommentartekstTegn1"/>
    <w:link w:val="Kommentaremne"/>
    <w:uiPriority w:val="99"/>
    <w:semiHidden/>
    <w:rsid w:val="001457BA"/>
    <w:rPr>
      <w:rFonts w:ascii="Arial" w:eastAsia="Times New Roman" w:hAnsi="Arial" w:cs="Times New Roman"/>
      <w:b/>
      <w:bCs/>
      <w:sz w:val="20"/>
      <w:szCs w:val="20"/>
      <w:lang w:val="en-GB" w:eastAsia="da-DK"/>
    </w:rPr>
  </w:style>
  <w:style w:type="paragraph" w:styleId="Korrektur">
    <w:name w:val="Revision"/>
    <w:hidden/>
    <w:uiPriority w:val="99"/>
    <w:semiHidden/>
    <w:rsid w:val="00D6095A"/>
    <w:pPr>
      <w:spacing w:after="0" w:line="240" w:lineRule="auto"/>
    </w:pPr>
    <w:rPr>
      <w:rFonts w:ascii="Arial" w:eastAsia="Times New Roman" w:hAnsi="Arial" w:cs="Times New Roman"/>
      <w:szCs w:val="24"/>
      <w:lang w:val="en-GB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2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Kontor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84D2D-9271-4805-837F-630CAA039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333</Words>
  <Characters>2095</Characters>
  <Application>Microsoft Office Word</Application>
  <DocSecurity>0</DocSecurity>
  <Lines>83</Lines>
  <Paragraphs>37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Statens IT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Esra Alici Pedersen</dc:creator>
  <cp:lastModifiedBy>Michelle Abel Elmer</cp:lastModifiedBy>
  <cp:revision>2</cp:revision>
  <cp:lastPrinted>2019-09-24T09:15:00Z</cp:lastPrinted>
  <dcterms:created xsi:type="dcterms:W3CDTF">2020-03-16T10:08:00Z</dcterms:created>
  <dcterms:modified xsi:type="dcterms:W3CDTF">2020-03-16T10:08:00Z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