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262400">
        <w:rPr>
          <w:b/>
          <w:sz w:val="28"/>
          <w:szCs w:val="28"/>
          <w:lang w:val="it-IT"/>
        </w:rPr>
        <w:t>RO/2016</w:t>
      </w:r>
      <w:r w:rsidRPr="00631E8B">
        <w:rPr>
          <w:b/>
          <w:sz w:val="28"/>
          <w:szCs w:val="28"/>
          <w:lang w:val="it-IT"/>
        </w:rPr>
        <w:t>/</w:t>
      </w:r>
      <w:r w:rsidRPr="00B0307C">
        <w:rPr>
          <w:b/>
          <w:sz w:val="28"/>
          <w:szCs w:val="28"/>
          <w:lang w:val="it-IT"/>
        </w:rPr>
        <w:t>01</w:t>
      </w:r>
      <w:r w:rsidR="00B0307C">
        <w:rPr>
          <w:b/>
          <w:sz w:val="28"/>
          <w:szCs w:val="28"/>
          <w:lang w:val="it-IT"/>
        </w:rPr>
        <w:t>63</w:t>
      </w:r>
      <w:r w:rsidRPr="00631E8B">
        <w:rPr>
          <w:b/>
          <w:sz w:val="28"/>
          <w:szCs w:val="28"/>
          <w:lang w:val="it-IT"/>
        </w:rPr>
        <w:t>/MRA/</w:t>
      </w:r>
      <w:r w:rsidR="00564DC0">
        <w:rPr>
          <w:b/>
          <w:sz w:val="28"/>
          <w:szCs w:val="28"/>
        </w:rPr>
        <w:t xml:space="preserve"> </w:t>
      </w:r>
      <w:r w:rsidR="00A8566A">
        <w:rPr>
          <w:b/>
          <w:sz w:val="28"/>
          <w:szCs w:val="28"/>
        </w:rPr>
        <w:t>ES/AA-2013-14-001</w:t>
      </w:r>
      <w:r w:rsidR="0043125D">
        <w:rPr>
          <w:b/>
          <w:sz w:val="28"/>
          <w:szCs w:val="28"/>
        </w:rPr>
        <w:t>0</w:t>
      </w:r>
      <w:r w:rsidR="00E454A5">
        <w:rPr>
          <w:b/>
          <w:sz w:val="28"/>
          <w:szCs w:val="28"/>
        </w:rPr>
        <w:t>7</w:t>
      </w:r>
    </w:p>
    <w:p w:rsidR="00B66405" w:rsidRPr="007707AC" w:rsidRDefault="00B66405" w:rsidP="00B66405">
      <w:pPr>
        <w:jc w:val="center"/>
        <w:rPr>
          <w:sz w:val="28"/>
          <w:szCs w:val="28"/>
          <w:lang w:val="ro-RO"/>
        </w:rPr>
      </w:pPr>
    </w:p>
    <w:p w:rsidR="00B66405" w:rsidRPr="00015E07" w:rsidRDefault="00B66405" w:rsidP="00015E07">
      <w:pPr>
        <w:pStyle w:val="Default"/>
        <w:ind w:right="49" w:firstLine="567"/>
        <w:jc w:val="both"/>
        <w:rPr>
          <w:rFonts w:ascii="Times New Roman" w:hAnsi="Times New Roman" w:cs="Times New Roman"/>
          <w:lang w:val="ro-RO"/>
        </w:rPr>
      </w:pPr>
      <w:r w:rsidRPr="00015E07">
        <w:rPr>
          <w:rFonts w:ascii="Times New Roman" w:hAnsi="Times New Roman" w:cs="Times New Roman"/>
          <w:lang w:val="ro-RO"/>
        </w:rPr>
        <w:t xml:space="preserve">In conformitate cu prevederilor </w:t>
      </w:r>
      <w:r w:rsidRPr="00015E07">
        <w:rPr>
          <w:rFonts w:ascii="Times New Roman" w:hAnsi="Times New Roman" w:cs="Times New Roman"/>
          <w:bCs/>
          <w:lang w:val="ro-RO"/>
        </w:rPr>
        <w:t>REGULAMENTULUI (UE) NR. 528/2012 al Parlamentului European si al Consiliului privind punerea la dispozitție pe piață și utilizarea produselor biocide</w:t>
      </w:r>
      <w:r w:rsidRPr="00015E07">
        <w:rPr>
          <w:rFonts w:ascii="Times New Roman" w:hAnsi="Times New Roman" w:cs="Times New Roman"/>
          <w:b/>
          <w:bCs/>
          <w:lang w:val="ro-RO"/>
        </w:rPr>
        <w:t xml:space="preserve"> </w:t>
      </w:r>
      <w:r w:rsidRPr="00015E07">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w:t>
      </w:r>
      <w:bookmarkStart w:id="0" w:name="_GoBack"/>
      <w:bookmarkEnd w:id="0"/>
      <w:r w:rsidRPr="00015E07">
        <w:rPr>
          <w:rFonts w:ascii="Times New Roman" w:hAnsi="Times New Roman" w:cs="Times New Roman"/>
          <w:lang w:val="ro-RO"/>
        </w:rPr>
        <w:t>entru Produs</w:t>
      </w:r>
      <w:r w:rsidR="008272C5" w:rsidRPr="00015E07">
        <w:rPr>
          <w:rFonts w:ascii="Times New Roman" w:hAnsi="Times New Roman" w:cs="Times New Roman"/>
          <w:lang w:val="ro-RO"/>
        </w:rPr>
        <w:t>e Biocide, în şedinţa din data 0</w:t>
      </w:r>
      <w:r w:rsidR="00440822" w:rsidRPr="00015E07">
        <w:rPr>
          <w:rFonts w:ascii="Times New Roman" w:hAnsi="Times New Roman" w:cs="Times New Roman"/>
          <w:lang w:val="ro-RO"/>
        </w:rPr>
        <w:t>5.04.2016</w:t>
      </w:r>
      <w:r w:rsidRPr="00015E07">
        <w:rPr>
          <w:rFonts w:ascii="Times New Roman" w:hAnsi="Times New Roman" w:cs="Times New Roman"/>
          <w:lang w:val="ro-RO"/>
        </w:rPr>
        <w:t>, a decis că produsul biocid poate fi plasat pe piaţă în România, conform prevederilor legale în vigoare.</w:t>
      </w:r>
    </w:p>
    <w:p w:rsidR="00B66405" w:rsidRPr="00015E07" w:rsidRDefault="00B66405" w:rsidP="00015E07">
      <w:pPr>
        <w:pStyle w:val="Default"/>
        <w:rPr>
          <w:rFonts w:ascii="Times New Roman" w:hAnsi="Times New Roman" w:cs="Times New Roman"/>
          <w:lang w:val="ro-RO"/>
        </w:rPr>
      </w:pPr>
    </w:p>
    <w:p w:rsidR="00B66405" w:rsidRPr="00015E07" w:rsidRDefault="00B66405" w:rsidP="00015E07">
      <w:pPr>
        <w:rPr>
          <w:b/>
          <w:lang w:val="ro-RO"/>
        </w:rPr>
      </w:pPr>
      <w:r w:rsidRPr="00015E07">
        <w:rPr>
          <w:b/>
          <w:lang w:val="ro-RO"/>
        </w:rPr>
        <w:t>I. TIPUL AUTORIZA</w:t>
      </w:r>
      <w:r w:rsidR="002D65DA" w:rsidRPr="00015E07">
        <w:rPr>
          <w:b/>
          <w:lang w:val="ro-RO"/>
        </w:rPr>
        <w:t>T</w:t>
      </w:r>
      <w:r w:rsidRPr="00015E07">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15E07" w:rsidTr="006B235A">
        <w:tc>
          <w:tcPr>
            <w:tcW w:w="9923" w:type="dxa"/>
          </w:tcPr>
          <w:p w:rsidR="00B66405" w:rsidRPr="00015E07" w:rsidRDefault="00B66405" w:rsidP="00015E07">
            <w:pPr>
              <w:rPr>
                <w:bCs/>
                <w:lang w:val="ro-RO"/>
              </w:rPr>
            </w:pPr>
            <w:r w:rsidRPr="00015E07">
              <w:rPr>
                <w:b/>
                <w:i/>
                <w:lang w:val="ro-RO"/>
              </w:rPr>
              <w:t>autorizaţia prin recunoaşterea reciprocă succesiva</w:t>
            </w:r>
            <w:r w:rsidRPr="00015E07">
              <w:rPr>
                <w:lang w:val="ro-RO"/>
              </w:rPr>
              <w:t xml:space="preserve"> eliberată în conformitate cu prevederile art. 33 din </w:t>
            </w:r>
            <w:r w:rsidRPr="00015E07">
              <w:rPr>
                <w:bCs/>
                <w:lang w:val="ro-RO"/>
              </w:rPr>
              <w:t>Regulamentul (UE) nr. 528/2012;</w:t>
            </w:r>
          </w:p>
          <w:p w:rsidR="00DA7192" w:rsidRPr="00015E07" w:rsidRDefault="002D65DA" w:rsidP="00015E07">
            <w:pPr>
              <w:numPr>
                <w:ilvl w:val="0"/>
                <w:numId w:val="1"/>
              </w:numPr>
              <w:rPr>
                <w:bCs/>
                <w:lang w:val="ro-RO"/>
              </w:rPr>
            </w:pPr>
            <w:r w:rsidRPr="00015E07">
              <w:rPr>
                <w:lang w:val="ro-RO"/>
              </w:rPr>
              <w:t>Statul membru al Uniunii Europene emitent :</w:t>
            </w:r>
            <w:r w:rsidR="00DA7192" w:rsidRPr="00015E07">
              <w:rPr>
                <w:bCs/>
                <w:lang w:val="pt-BR"/>
              </w:rPr>
              <w:t xml:space="preserve"> </w:t>
            </w:r>
            <w:r w:rsidR="00262400" w:rsidRPr="00015E07">
              <w:rPr>
                <w:bCs/>
                <w:lang w:val="pt-BR"/>
              </w:rPr>
              <w:t>SPANIA</w:t>
            </w:r>
          </w:p>
          <w:p w:rsidR="00B66405" w:rsidRPr="00015E07" w:rsidRDefault="002D65DA" w:rsidP="00015E07">
            <w:pPr>
              <w:pStyle w:val="ListParagraph"/>
              <w:numPr>
                <w:ilvl w:val="0"/>
                <w:numId w:val="1"/>
              </w:numPr>
              <w:rPr>
                <w:lang w:val="ro-RO"/>
              </w:rPr>
            </w:pPr>
            <w:r w:rsidRPr="00015E07">
              <w:rPr>
                <w:lang w:val="ro-RO"/>
              </w:rPr>
              <w:t xml:space="preserve">Nr. Autorizației din statul membru emitent </w:t>
            </w:r>
            <w:r w:rsidR="00DA7192" w:rsidRPr="00015E07">
              <w:rPr>
                <w:lang w:val="ro-RO"/>
              </w:rPr>
              <w:t xml:space="preserve">Nr. </w:t>
            </w:r>
            <w:r w:rsidR="00DA7192" w:rsidRPr="00015E07">
              <w:rPr>
                <w:b/>
                <w:lang w:val="pt-BR"/>
              </w:rPr>
              <w:t>:</w:t>
            </w:r>
            <w:r w:rsidR="0043125D" w:rsidRPr="00015E07">
              <w:rPr>
                <w:b/>
              </w:rPr>
              <w:t xml:space="preserve"> </w:t>
            </w:r>
            <w:r w:rsidR="00A8566A" w:rsidRPr="00015E07">
              <w:rPr>
                <w:b/>
              </w:rPr>
              <w:t>ES/AA-2013-14-001</w:t>
            </w:r>
            <w:r w:rsidR="0043125D" w:rsidRPr="00015E07">
              <w:rPr>
                <w:b/>
              </w:rPr>
              <w:t>0</w:t>
            </w:r>
            <w:r w:rsidR="00B56FA7" w:rsidRPr="00015E07">
              <w:rPr>
                <w:b/>
              </w:rPr>
              <w:t>7</w:t>
            </w:r>
            <w:r w:rsidR="00DA7192" w:rsidRPr="00015E07">
              <w:t xml:space="preserve"> </w:t>
            </w:r>
          </w:p>
        </w:tc>
      </w:tr>
    </w:tbl>
    <w:p w:rsidR="00B66405" w:rsidRPr="00015E07" w:rsidRDefault="00B66405" w:rsidP="00015E07">
      <w:pPr>
        <w:rPr>
          <w:b/>
          <w:color w:val="000000"/>
          <w:lang w:val="ro-RO"/>
        </w:rPr>
      </w:pPr>
      <w:r w:rsidRPr="00015E07">
        <w:rPr>
          <w:b/>
          <w:color w:val="000000"/>
          <w:lang w:val="ro-RO"/>
        </w:rPr>
        <w:t>I</w:t>
      </w:r>
      <w:r w:rsidR="002D65DA" w:rsidRPr="00015E07">
        <w:rPr>
          <w:b/>
          <w:color w:val="000000"/>
          <w:lang w:val="ro-RO"/>
        </w:rPr>
        <w:t>I. Data emiterii autorizat</w:t>
      </w:r>
      <w:r w:rsidRPr="00015E07">
        <w:rPr>
          <w:b/>
          <w:color w:val="000000"/>
          <w:lang w:val="ro-RO"/>
        </w:rPr>
        <w:t>iei</w:t>
      </w:r>
      <w:r w:rsidR="00C43A97" w:rsidRPr="00015E07">
        <w:rPr>
          <w:b/>
          <w:color w:val="000000"/>
          <w:lang w:val="ro-RO"/>
        </w:rPr>
        <w:t xml:space="preserve">: </w:t>
      </w:r>
      <w:r w:rsidR="00015E07" w:rsidRPr="00B0307C">
        <w:rPr>
          <w:color w:val="000000"/>
          <w:lang w:val="ro-RO"/>
        </w:rPr>
        <w:t>18.04.2016</w:t>
      </w:r>
    </w:p>
    <w:p w:rsidR="00B66405" w:rsidRPr="00015E07" w:rsidRDefault="00B66405" w:rsidP="00015E07">
      <w:pPr>
        <w:rPr>
          <w:b/>
          <w:color w:val="000000"/>
          <w:lang w:val="ro-RO"/>
        </w:rPr>
      </w:pPr>
      <w:r w:rsidRPr="00015E07">
        <w:rPr>
          <w:b/>
          <w:color w:val="000000"/>
          <w:lang w:val="ro-RO"/>
        </w:rPr>
        <w:t>III. Data expirării autoriza</w:t>
      </w:r>
      <w:r w:rsidR="00DA7192" w:rsidRPr="00015E07">
        <w:rPr>
          <w:b/>
          <w:color w:val="000000"/>
          <w:lang w:val="ro-RO"/>
        </w:rPr>
        <w:t>t</w:t>
      </w:r>
      <w:r w:rsidRPr="00015E07">
        <w:rPr>
          <w:b/>
          <w:color w:val="000000"/>
          <w:lang w:val="ro-RO"/>
        </w:rPr>
        <w:t xml:space="preserve">iei </w:t>
      </w:r>
      <w:r w:rsidR="00DA7192" w:rsidRPr="00015E07">
        <w:rPr>
          <w:b/>
          <w:color w:val="000000"/>
          <w:lang w:val="ro-RO"/>
        </w:rPr>
        <w:t xml:space="preserve">: </w:t>
      </w:r>
      <w:r w:rsidR="00B0307C" w:rsidRPr="00B0307C">
        <w:rPr>
          <w:color w:val="000000"/>
          <w:lang w:val="it-IT"/>
        </w:rPr>
        <w:t>30.06.2018</w:t>
      </w:r>
    </w:p>
    <w:p w:rsidR="00B66405" w:rsidRPr="00015E07" w:rsidRDefault="00B66405" w:rsidP="00015E07">
      <w:pPr>
        <w:pStyle w:val="NoSpacing"/>
        <w:rPr>
          <w:b/>
          <w:lang w:val="ro-RO"/>
        </w:rPr>
      </w:pPr>
      <w:r w:rsidRPr="00015E07">
        <w:rPr>
          <w:b/>
          <w:lang w:val="ro-RO"/>
        </w:rPr>
        <w:t>IV</w:t>
      </w:r>
      <w:r w:rsidRPr="00015E07">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15E07" w:rsidTr="00214491">
        <w:trPr>
          <w:trHeight w:val="166"/>
        </w:trPr>
        <w:tc>
          <w:tcPr>
            <w:tcW w:w="9923" w:type="dxa"/>
          </w:tcPr>
          <w:p w:rsidR="00B66405" w:rsidRPr="00015E07" w:rsidRDefault="00385365" w:rsidP="00015E07">
            <w:pPr>
              <w:pStyle w:val="NoSpacing"/>
              <w:rPr>
                <w:b/>
                <w:lang w:val="it-IT"/>
              </w:rPr>
            </w:pPr>
            <w:r w:rsidRPr="00015E07">
              <w:rPr>
                <w:b/>
                <w:lang w:val="ro-RO"/>
              </w:rPr>
              <w:t>DENUMIREA COMERCIALĂ A PRODUSULUI BIOCID</w:t>
            </w:r>
            <w:r w:rsidRPr="00015E07">
              <w:rPr>
                <w:b/>
                <w:lang w:val="it-IT"/>
              </w:rPr>
              <w:t xml:space="preserve"> : </w:t>
            </w:r>
            <w:r w:rsidR="0043125D" w:rsidRPr="00015E07">
              <w:rPr>
                <w:b/>
                <w:lang w:val="it-IT"/>
              </w:rPr>
              <w:t xml:space="preserve"> MURIBROM  </w:t>
            </w:r>
            <w:r w:rsidR="00115856" w:rsidRPr="00015E07">
              <w:rPr>
                <w:b/>
                <w:lang w:val="it-IT"/>
              </w:rPr>
              <w:t>B</w:t>
            </w:r>
            <w:r w:rsidR="00B56FA7" w:rsidRPr="00015E07">
              <w:rPr>
                <w:b/>
                <w:lang w:val="it-IT"/>
              </w:rPr>
              <w:t>LOCK</w:t>
            </w:r>
          </w:p>
        </w:tc>
      </w:tr>
    </w:tbl>
    <w:p w:rsidR="00B66405" w:rsidRPr="00015E07" w:rsidRDefault="00B66405" w:rsidP="00015E07">
      <w:pPr>
        <w:pStyle w:val="Default"/>
        <w:rPr>
          <w:rFonts w:ascii="Times New Roman" w:hAnsi="Times New Roman" w:cs="Times New Roman"/>
          <w:b/>
          <w:lang w:val="ro-RO"/>
        </w:rPr>
      </w:pPr>
    </w:p>
    <w:p w:rsidR="00B66405" w:rsidRPr="00015E07" w:rsidRDefault="00B66405" w:rsidP="00015E07">
      <w:pPr>
        <w:pStyle w:val="Default"/>
        <w:rPr>
          <w:rFonts w:ascii="Times New Roman" w:hAnsi="Times New Roman" w:cs="Times New Roman"/>
          <w:b/>
          <w:lang w:val="ro-RO"/>
        </w:rPr>
      </w:pPr>
      <w:r w:rsidRPr="00015E07">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15E07" w:rsidTr="002F70F3">
        <w:trPr>
          <w:trHeight w:val="232"/>
        </w:trPr>
        <w:tc>
          <w:tcPr>
            <w:tcW w:w="9923" w:type="dxa"/>
          </w:tcPr>
          <w:p w:rsidR="009B54EA" w:rsidRPr="00015E07" w:rsidRDefault="002F70F3" w:rsidP="00015E07">
            <w:pPr>
              <w:rPr>
                <w:lang w:val="fr-FR"/>
              </w:rPr>
            </w:pPr>
            <w:r w:rsidRPr="00015E07">
              <w:rPr>
                <w:b/>
                <w:lang w:val="ro-RO"/>
              </w:rPr>
              <w:t>NUMELE TITULARULUI AUTORIZATIEI:</w:t>
            </w:r>
            <w:r w:rsidRPr="00015E07">
              <w:rPr>
                <w:lang w:val="fr-FR"/>
              </w:rPr>
              <w:t xml:space="preserve"> </w:t>
            </w:r>
          </w:p>
          <w:p w:rsidR="00B66405" w:rsidRPr="00015E07" w:rsidRDefault="0043125D" w:rsidP="00015E07">
            <w:pPr>
              <w:rPr>
                <w:lang w:val="fr-FR"/>
              </w:rPr>
            </w:pPr>
            <w:r w:rsidRPr="00015E07">
              <w:rPr>
                <w:lang w:val="fr-FR"/>
              </w:rPr>
              <w:t xml:space="preserve">QUIMICA DE MUNGUIA S.A., Derio Bidea </w:t>
            </w:r>
            <w:r w:rsidR="002F70F3" w:rsidRPr="00015E07">
              <w:rPr>
                <w:lang w:val="fr-FR"/>
              </w:rPr>
              <w:t>.</w:t>
            </w:r>
            <w:r w:rsidRPr="00015E07">
              <w:rPr>
                <w:lang w:val="fr-FR"/>
              </w:rPr>
              <w:t>51,</w:t>
            </w:r>
            <w:r w:rsidR="00015E07" w:rsidRPr="00015E07">
              <w:rPr>
                <w:lang w:val="fr-FR"/>
              </w:rPr>
              <w:t xml:space="preserve"> </w:t>
            </w:r>
            <w:r w:rsidRPr="00015E07">
              <w:rPr>
                <w:lang w:val="fr-FR"/>
              </w:rPr>
              <w:t>48930-Munguia</w:t>
            </w:r>
            <w:r w:rsidR="00015E07" w:rsidRPr="00015E07">
              <w:rPr>
                <w:lang w:val="fr-FR"/>
              </w:rPr>
              <w:t xml:space="preserve"> </w:t>
            </w:r>
            <w:r w:rsidRPr="00015E07">
              <w:rPr>
                <w:lang w:val="fr-FR"/>
              </w:rPr>
              <w:t>(Spania)</w:t>
            </w:r>
          </w:p>
        </w:tc>
      </w:tr>
    </w:tbl>
    <w:p w:rsidR="00B66405" w:rsidRPr="00015E07" w:rsidRDefault="00B66405" w:rsidP="00015E07">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15E07" w:rsidTr="006A3624">
        <w:trPr>
          <w:trHeight w:val="323"/>
        </w:trPr>
        <w:tc>
          <w:tcPr>
            <w:tcW w:w="9923" w:type="dxa"/>
          </w:tcPr>
          <w:p w:rsidR="009B54EA" w:rsidRPr="00015E07" w:rsidRDefault="002F70F3" w:rsidP="00015E07">
            <w:pPr>
              <w:rPr>
                <w:lang w:val="fr-FR"/>
              </w:rPr>
            </w:pPr>
            <w:r w:rsidRPr="00015E07">
              <w:rPr>
                <w:b/>
                <w:lang w:val="ro-RO"/>
              </w:rPr>
              <w:t>NUMELE TITULARULUI AUTORIZATIEI</w:t>
            </w:r>
            <w:r w:rsidRPr="00015E07">
              <w:rPr>
                <w:lang w:val="ro-RO"/>
              </w:rPr>
              <w:t xml:space="preserve"> recunoscută reciproc:</w:t>
            </w:r>
            <w:r w:rsidRPr="00015E07">
              <w:rPr>
                <w:lang w:val="fr-FR"/>
              </w:rPr>
              <w:t xml:space="preserve"> </w:t>
            </w:r>
          </w:p>
          <w:p w:rsidR="006A3624" w:rsidRPr="00015E07" w:rsidRDefault="0043125D" w:rsidP="00015E07">
            <w:pPr>
              <w:rPr>
                <w:lang w:val="fr-FR"/>
              </w:rPr>
            </w:pPr>
            <w:r w:rsidRPr="00015E07">
              <w:rPr>
                <w:lang w:val="fr-FR"/>
              </w:rPr>
              <w:t>QUIMICA DE MUNGUIA</w:t>
            </w:r>
            <w:r w:rsidR="002F70F3" w:rsidRPr="00015E07">
              <w:rPr>
                <w:lang w:val="fr-FR"/>
              </w:rPr>
              <w:t>,</w:t>
            </w:r>
            <w:r w:rsidRPr="00015E07">
              <w:rPr>
                <w:lang w:val="fr-FR"/>
              </w:rPr>
              <w:t xml:space="preserve"> S.A., Derio Bidea 51,</w:t>
            </w:r>
            <w:r w:rsidR="00015E07" w:rsidRPr="00015E07">
              <w:rPr>
                <w:lang w:val="fr-FR"/>
              </w:rPr>
              <w:t xml:space="preserve"> </w:t>
            </w:r>
            <w:r w:rsidRPr="00015E07">
              <w:rPr>
                <w:lang w:val="fr-FR"/>
              </w:rPr>
              <w:t>48930-Munguia</w:t>
            </w:r>
            <w:r w:rsidR="00015E07" w:rsidRPr="00015E07">
              <w:rPr>
                <w:lang w:val="fr-FR"/>
              </w:rPr>
              <w:t xml:space="preserve"> </w:t>
            </w:r>
            <w:r w:rsidRPr="00015E07">
              <w:rPr>
                <w:lang w:val="fr-FR"/>
              </w:rPr>
              <w:t>(Spania)</w:t>
            </w:r>
          </w:p>
        </w:tc>
      </w:tr>
    </w:tbl>
    <w:p w:rsidR="00B66405" w:rsidRPr="00015E07" w:rsidRDefault="00B66405" w:rsidP="00015E07">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15E07" w:rsidTr="006B235A">
        <w:tc>
          <w:tcPr>
            <w:tcW w:w="9923" w:type="dxa"/>
          </w:tcPr>
          <w:p w:rsidR="009B54EA" w:rsidRPr="00015E07" w:rsidRDefault="002F70F3" w:rsidP="00015E07">
            <w:pPr>
              <w:rPr>
                <w:lang w:val="fr-FR"/>
              </w:rPr>
            </w:pPr>
            <w:r w:rsidRPr="00015E07">
              <w:rPr>
                <w:b/>
                <w:lang w:val="ro-RO"/>
              </w:rPr>
              <w:t>NUMELE FABRICANTULUI  PRODUSULUI BIOCID:</w:t>
            </w:r>
            <w:r w:rsidRPr="00015E07">
              <w:rPr>
                <w:lang w:val="fr-FR"/>
              </w:rPr>
              <w:t xml:space="preserve"> </w:t>
            </w:r>
          </w:p>
          <w:p w:rsidR="006A3624" w:rsidRPr="00015E07" w:rsidRDefault="0043125D" w:rsidP="00015E07">
            <w:pPr>
              <w:rPr>
                <w:lang w:val="fr-FR"/>
              </w:rPr>
            </w:pPr>
            <w:r w:rsidRPr="00015E07">
              <w:rPr>
                <w:lang w:val="fr-FR"/>
              </w:rPr>
              <w:t>QUIMICA DE MUNGUIA S.A., Derio Bidea 51,</w:t>
            </w:r>
            <w:r w:rsidR="00015E07" w:rsidRPr="00015E07">
              <w:rPr>
                <w:lang w:val="fr-FR"/>
              </w:rPr>
              <w:t xml:space="preserve"> </w:t>
            </w:r>
            <w:r w:rsidRPr="00015E07">
              <w:rPr>
                <w:lang w:val="fr-FR"/>
              </w:rPr>
              <w:t>48930-Munguia</w:t>
            </w:r>
            <w:r w:rsidR="00015E07" w:rsidRPr="00015E07">
              <w:rPr>
                <w:lang w:val="fr-FR"/>
              </w:rPr>
              <w:t xml:space="preserve"> </w:t>
            </w:r>
            <w:r w:rsidRPr="00015E07">
              <w:rPr>
                <w:lang w:val="fr-FR"/>
              </w:rPr>
              <w:t>(Spania)</w:t>
            </w:r>
          </w:p>
        </w:tc>
      </w:tr>
    </w:tbl>
    <w:p w:rsidR="003E25B6" w:rsidRPr="00015E07" w:rsidRDefault="00B66405" w:rsidP="00015E07">
      <w:pPr>
        <w:pStyle w:val="CM4"/>
        <w:rPr>
          <w:rFonts w:ascii="Times New Roman" w:hAnsi="Times New Roman"/>
          <w:lang w:val="ro-RO"/>
        </w:rPr>
      </w:pPr>
      <w:r w:rsidRPr="00015E07">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15E07" w:rsidTr="006B235A">
        <w:tc>
          <w:tcPr>
            <w:tcW w:w="9923" w:type="dxa"/>
          </w:tcPr>
          <w:p w:rsidR="009B54EA" w:rsidRPr="00015E07" w:rsidRDefault="00385365" w:rsidP="00015E07">
            <w:pPr>
              <w:rPr>
                <w:lang w:val="ro-RO"/>
              </w:rPr>
            </w:pPr>
            <w:r w:rsidRPr="00015E07">
              <w:rPr>
                <w:b/>
                <w:lang w:val="ro-RO"/>
              </w:rPr>
              <w:t>NUMELE FABRICANTULUI  SUBSTANTEI ACTIVE</w:t>
            </w:r>
            <w:r w:rsidRPr="00015E07">
              <w:rPr>
                <w:lang w:val="ro-RO"/>
              </w:rPr>
              <w:t>:</w:t>
            </w:r>
          </w:p>
          <w:p w:rsidR="009B54EA" w:rsidRPr="00015E07" w:rsidRDefault="0043125D" w:rsidP="00015E07">
            <w:pPr>
              <w:rPr>
                <w:lang w:val="ro-RO"/>
              </w:rPr>
            </w:pPr>
            <w:r w:rsidRPr="00015E07">
              <w:rPr>
                <w:lang w:val="ro-RO"/>
              </w:rPr>
              <w:t>LABORATORIOS AGROCHEM,S.L.</w:t>
            </w:r>
            <w:r w:rsidR="009B54EA" w:rsidRPr="00015E07">
              <w:rPr>
                <w:lang w:val="ro-RO"/>
              </w:rPr>
              <w:t>,</w:t>
            </w:r>
            <w:r w:rsidR="00015E07">
              <w:rPr>
                <w:lang w:val="ro-RO"/>
              </w:rPr>
              <w:t xml:space="preserve"> </w:t>
            </w:r>
            <w:r w:rsidRPr="00015E07">
              <w:rPr>
                <w:lang w:val="ro-RO"/>
              </w:rPr>
              <w:t>Strada Tres Rieres,</w:t>
            </w:r>
            <w:r w:rsidR="00015E07" w:rsidRPr="00015E07">
              <w:rPr>
                <w:lang w:val="ro-RO"/>
              </w:rPr>
              <w:t xml:space="preserve"> </w:t>
            </w:r>
            <w:r w:rsidRPr="00015E07">
              <w:rPr>
                <w:lang w:val="ro-RO"/>
              </w:rPr>
              <w:t>10-Pol.Ind.</w:t>
            </w:r>
            <w:r w:rsidR="00015E07">
              <w:rPr>
                <w:lang w:val="ro-RO"/>
              </w:rPr>
              <w:t xml:space="preserve"> </w:t>
            </w:r>
            <w:r w:rsidRPr="00015E07">
              <w:rPr>
                <w:lang w:val="ro-RO"/>
              </w:rPr>
              <w:t>Sur,</w:t>
            </w:r>
            <w:r w:rsidR="00015E07">
              <w:rPr>
                <w:lang w:val="ro-RO"/>
              </w:rPr>
              <w:t xml:space="preserve"> </w:t>
            </w:r>
            <w:r w:rsidRPr="00015E07">
              <w:rPr>
                <w:lang w:val="ro-RO"/>
              </w:rPr>
              <w:t>08292-Esparraguer</w:t>
            </w:r>
          </w:p>
          <w:p w:rsidR="00E10648" w:rsidRPr="00015E07" w:rsidRDefault="0043125D" w:rsidP="00015E07">
            <w:pPr>
              <w:rPr>
                <w:lang w:val="ro-RO"/>
              </w:rPr>
            </w:pPr>
            <w:r w:rsidRPr="00015E07">
              <w:rPr>
                <w:lang w:val="ro-RO"/>
              </w:rPr>
              <w:t>(Barcelona-Spania)</w:t>
            </w:r>
          </w:p>
        </w:tc>
      </w:tr>
    </w:tbl>
    <w:p w:rsidR="00015E07" w:rsidRDefault="00015E07" w:rsidP="00015E07">
      <w:pPr>
        <w:pStyle w:val="CM4"/>
        <w:rPr>
          <w:rFonts w:ascii="Times New Roman" w:hAnsi="Times New Roman"/>
          <w:b/>
          <w:color w:val="000000"/>
          <w:lang w:val="ro-RO"/>
        </w:rPr>
      </w:pPr>
    </w:p>
    <w:p w:rsidR="005878D1" w:rsidRPr="00015E07" w:rsidRDefault="005878D1" w:rsidP="00015E07">
      <w:pPr>
        <w:pStyle w:val="CM4"/>
        <w:rPr>
          <w:rFonts w:ascii="Times New Roman" w:hAnsi="Times New Roman"/>
          <w:b/>
          <w:color w:val="000000"/>
          <w:lang w:val="ro-RO"/>
        </w:rPr>
      </w:pPr>
      <w:r w:rsidRPr="00015E07">
        <w:rPr>
          <w:rFonts w:ascii="Times New Roman" w:hAnsi="Times New Roman"/>
          <w:b/>
          <w:color w:val="000000"/>
          <w:lang w:val="ro-RO"/>
        </w:rPr>
        <w:t>VI.</w:t>
      </w:r>
      <w:r w:rsidR="003B36C6" w:rsidRPr="00015E07">
        <w:rPr>
          <w:rFonts w:ascii="Times New Roman" w:hAnsi="Times New Roman"/>
          <w:b/>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878D1" w:rsidRPr="00015E07" w:rsidTr="007C55AE">
        <w:tc>
          <w:tcPr>
            <w:tcW w:w="9923" w:type="dxa"/>
          </w:tcPr>
          <w:p w:rsidR="005878D1" w:rsidRPr="00015E07" w:rsidRDefault="00B35FEC" w:rsidP="00015E07">
            <w:pPr>
              <w:rPr>
                <w:lang w:val="ro-RO"/>
              </w:rPr>
            </w:pPr>
            <w:r w:rsidRPr="00015E07">
              <w:rPr>
                <w:b/>
                <w:lang w:val="ro-RO"/>
              </w:rPr>
              <w:t>TIPUL DE PRODUS</w:t>
            </w:r>
            <w:r w:rsidRPr="00015E07">
              <w:rPr>
                <w:lang w:val="fr-FR"/>
              </w:rPr>
              <w:t xml:space="preserve"> </w:t>
            </w:r>
            <w:r w:rsidR="005878D1" w:rsidRPr="00015E07">
              <w:rPr>
                <w:lang w:val="fr-FR"/>
              </w:rPr>
              <w:t>Grupa principală: III, Tip de produs:  14-R</w:t>
            </w:r>
            <w:r w:rsidR="00050A12" w:rsidRPr="00015E07">
              <w:rPr>
                <w:lang w:val="fr-FR"/>
              </w:rPr>
              <w:t>aticid</w:t>
            </w:r>
          </w:p>
        </w:tc>
      </w:tr>
    </w:tbl>
    <w:p w:rsidR="00015E07" w:rsidRDefault="00015E07" w:rsidP="00015E07">
      <w:pPr>
        <w:pStyle w:val="Default"/>
        <w:rPr>
          <w:rFonts w:ascii="Times New Roman" w:hAnsi="Times New Roman" w:cs="Times New Roman"/>
          <w:b/>
          <w:lang w:val="ro-RO"/>
        </w:rPr>
      </w:pPr>
    </w:p>
    <w:p w:rsidR="00B66405" w:rsidRPr="00015E07" w:rsidRDefault="00B66405" w:rsidP="00015E07">
      <w:pPr>
        <w:pStyle w:val="Default"/>
        <w:rPr>
          <w:rFonts w:ascii="Times New Roman" w:hAnsi="Times New Roman" w:cs="Times New Roman"/>
          <w:b/>
          <w:lang w:val="ro-RO"/>
        </w:rPr>
      </w:pPr>
      <w:r w:rsidRPr="00015E07">
        <w:rPr>
          <w:rFonts w:ascii="Times New Roman" w:hAnsi="Times New Roman" w:cs="Times New Roman"/>
          <w:b/>
          <w:lang w:val="ro-RO"/>
        </w:rPr>
        <w:t>VII.</w:t>
      </w:r>
      <w:r w:rsidR="003B36C6" w:rsidRPr="00015E07">
        <w:rPr>
          <w:rFonts w:ascii="Times New Roman" w:hAnsi="Times New Roman" w:cs="Times New Roman"/>
          <w:b/>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15E07" w:rsidTr="006B235A">
        <w:tc>
          <w:tcPr>
            <w:tcW w:w="9923" w:type="dxa"/>
          </w:tcPr>
          <w:p w:rsidR="00B66405" w:rsidRPr="00015E07" w:rsidRDefault="00B35FEC" w:rsidP="00015E07">
            <w:pPr>
              <w:rPr>
                <w:lang w:val="ro-RO"/>
              </w:rPr>
            </w:pPr>
            <w:r w:rsidRPr="00015E07">
              <w:rPr>
                <w:b/>
                <w:lang w:val="ro-RO"/>
              </w:rPr>
              <w:t>CATEGORIILE DE UTILIZATORI</w:t>
            </w:r>
            <w:r w:rsidRPr="00015E07">
              <w:rPr>
                <w:lang w:val="ro-RO"/>
              </w:rPr>
              <w:t xml:space="preserve"> </w:t>
            </w:r>
            <w:r w:rsidR="00242881" w:rsidRPr="00015E07">
              <w:rPr>
                <w:lang w:val="ro-RO"/>
              </w:rPr>
              <w:t>Non-profesionali, profesionali si profesional specializat</w:t>
            </w:r>
          </w:p>
        </w:tc>
      </w:tr>
    </w:tbl>
    <w:p w:rsidR="00B66405" w:rsidRPr="00015E07" w:rsidRDefault="00B66405" w:rsidP="00015E07">
      <w:pPr>
        <w:pStyle w:val="Default"/>
        <w:rPr>
          <w:rFonts w:ascii="Times New Roman" w:hAnsi="Times New Roman" w:cs="Times New Roman"/>
          <w:b/>
          <w:lang w:val="ro-RO"/>
        </w:rPr>
      </w:pPr>
      <w:r w:rsidRPr="00015E07">
        <w:rPr>
          <w:rFonts w:ascii="Times New Roman" w:hAnsi="Times New Roman" w:cs="Times New Roman"/>
          <w:b/>
          <w:lang w:val="ro-RO"/>
        </w:rPr>
        <w:lastRenderedPageBreak/>
        <w:t>VIII.</w:t>
      </w:r>
      <w:r w:rsidR="005878D1" w:rsidRPr="00015E07">
        <w:rPr>
          <w:rFonts w:ascii="Times New Roman" w:hAnsi="Times New Roman" w:cs="Times New Roman"/>
          <w:b/>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15E07" w:rsidTr="006B235A">
        <w:tc>
          <w:tcPr>
            <w:tcW w:w="9923" w:type="dxa"/>
          </w:tcPr>
          <w:p w:rsidR="00D27580" w:rsidRPr="00015E07" w:rsidRDefault="00A506A8" w:rsidP="00015E07">
            <w:pPr>
              <w:pStyle w:val="NoSpacing"/>
              <w:rPr>
                <w:lang w:val="ro-RO"/>
              </w:rPr>
            </w:pPr>
            <w:r w:rsidRPr="00015E07">
              <w:rPr>
                <w:lang w:val="ro-RO"/>
              </w:rPr>
              <w:t xml:space="preserve"> </w:t>
            </w:r>
            <w:r w:rsidR="00B35FEC" w:rsidRPr="00015E07">
              <w:rPr>
                <w:b/>
                <w:lang w:val="ro-RO"/>
              </w:rPr>
              <w:t>TIPUL PREPARATULUI</w:t>
            </w:r>
            <w:r w:rsidR="00B35FEC" w:rsidRPr="00015E07">
              <w:rPr>
                <w:lang w:val="ro-RO"/>
              </w:rPr>
              <w:t xml:space="preserve"> </w:t>
            </w:r>
            <w:r w:rsidRPr="00015E07">
              <w:rPr>
                <w:lang w:val="ro-RO"/>
              </w:rPr>
              <w:t>Momeala r</w:t>
            </w:r>
            <w:r w:rsidR="00050A12" w:rsidRPr="00015E07">
              <w:rPr>
                <w:lang w:val="ro-RO"/>
              </w:rPr>
              <w:t>aticida</w:t>
            </w:r>
            <w:r w:rsidRPr="00015E07">
              <w:rPr>
                <w:lang w:val="ro-RO"/>
              </w:rPr>
              <w:t xml:space="preserve"> sub forma de bloc cerat cu 0,005% bromadiolone ca substanta activa, </w:t>
            </w:r>
            <w:r w:rsidR="009B54EA" w:rsidRPr="00015E07">
              <w:rPr>
                <w:lang w:val="ro-RO"/>
              </w:rPr>
              <w:t xml:space="preserve">utilizat </w:t>
            </w:r>
            <w:r w:rsidRPr="00015E07">
              <w:rPr>
                <w:lang w:val="ro-RO"/>
              </w:rPr>
              <w:t>pentru combaterea soarecilor de casa (</w:t>
            </w:r>
            <w:r w:rsidRPr="00015E07">
              <w:rPr>
                <w:i/>
                <w:lang w:val="ro-RO"/>
              </w:rPr>
              <w:t>Mus musculus</w:t>
            </w:r>
            <w:r w:rsidRPr="00015E07">
              <w:rPr>
                <w:lang w:val="ro-RO"/>
              </w:rPr>
              <w:t>) si a sobolanilor (Ra</w:t>
            </w:r>
            <w:r w:rsidRPr="00015E07">
              <w:rPr>
                <w:i/>
                <w:lang w:val="ro-RO"/>
              </w:rPr>
              <w:t>ttus norvegicus</w:t>
            </w:r>
            <w:r w:rsidRPr="00015E07">
              <w:rPr>
                <w:lang w:val="ro-RO"/>
              </w:rPr>
              <w:t xml:space="preserve"> – sobolanu</w:t>
            </w:r>
            <w:r w:rsidR="009B54EA" w:rsidRPr="00015E07">
              <w:rPr>
                <w:lang w:val="ro-RO"/>
              </w:rPr>
              <w:t>l cenusiu) – juvenili si adulti.</w:t>
            </w:r>
            <w:r w:rsidR="00015E07">
              <w:rPr>
                <w:lang w:val="ro-RO"/>
              </w:rPr>
              <w:t xml:space="preserve"> </w:t>
            </w:r>
            <w:r w:rsidR="00242881" w:rsidRPr="00015E07">
              <w:rPr>
                <w:lang w:val="ro-RO"/>
              </w:rPr>
              <w:t xml:space="preserve">Produsul va fi folosit numai </w:t>
            </w:r>
            <w:r w:rsidR="009B54EA" w:rsidRPr="00015E07">
              <w:rPr>
                <w:lang w:val="ro-RO"/>
              </w:rPr>
              <w:t xml:space="preserve">in capcane corect etichetate, </w:t>
            </w:r>
            <w:r w:rsidR="00242881" w:rsidRPr="00015E07">
              <w:rPr>
                <w:lang w:val="ro-RO"/>
              </w:rPr>
              <w:t>in interiorul cladirilor si instalatiilor fixe sau mobile,</w:t>
            </w:r>
            <w:r w:rsidR="00015E07">
              <w:rPr>
                <w:lang w:val="ro-RO"/>
              </w:rPr>
              <w:t xml:space="preserve"> </w:t>
            </w:r>
            <w:r w:rsidR="00242881" w:rsidRPr="00015E07">
              <w:rPr>
                <w:lang w:val="ro-RO"/>
              </w:rPr>
              <w:t>care sunt stra</w:t>
            </w:r>
            <w:r w:rsidR="006E341A" w:rsidRPr="00015E07">
              <w:rPr>
                <w:lang w:val="ro-RO"/>
              </w:rPr>
              <w:t>ns legate de fermele de animale,</w:t>
            </w:r>
            <w:r w:rsidR="00015E07" w:rsidRPr="00015E07">
              <w:rPr>
                <w:lang w:val="ro-RO"/>
              </w:rPr>
              <w:t xml:space="preserve"> </w:t>
            </w:r>
            <w:r w:rsidR="006E341A" w:rsidRPr="00015E07">
              <w:rPr>
                <w:lang w:val="ro-RO"/>
              </w:rPr>
              <w:t xml:space="preserve">(fara a depasi o distanta maxima de 0,5m intre </w:t>
            </w:r>
            <w:r w:rsidR="009B54EA" w:rsidRPr="00015E07">
              <w:rPr>
                <w:lang w:val="ro-RO"/>
              </w:rPr>
              <w:t>capcane si locuinte/instalatii)</w:t>
            </w:r>
            <w:r w:rsidR="00242881" w:rsidRPr="00015E07">
              <w:rPr>
                <w:lang w:val="ro-RO"/>
              </w:rPr>
              <w:t>.</w:t>
            </w:r>
          </w:p>
        </w:tc>
      </w:tr>
    </w:tbl>
    <w:p w:rsidR="00B66405" w:rsidRPr="00015E07" w:rsidRDefault="00B66405" w:rsidP="00015E07">
      <w:pPr>
        <w:rPr>
          <w:b/>
          <w:lang w:val="ro-RO"/>
        </w:rPr>
      </w:pPr>
    </w:p>
    <w:p w:rsidR="00B66405" w:rsidRPr="00015E07" w:rsidRDefault="00B66405" w:rsidP="00015E07">
      <w:pPr>
        <w:pStyle w:val="NoSpacing"/>
        <w:rPr>
          <w:b/>
        </w:rPr>
      </w:pPr>
      <w:r w:rsidRPr="00015E07">
        <w:rPr>
          <w:b/>
          <w:lang w:val="ro-RO"/>
        </w:rPr>
        <w:t>IX</w:t>
      </w:r>
      <w:r w:rsidR="005878D1" w:rsidRPr="00015E07">
        <w:rPr>
          <w:b/>
          <w:lang w:val="ro-RO"/>
        </w:rPr>
        <w:t>.</w:t>
      </w:r>
      <w:r w:rsidRPr="00015E07">
        <w:rPr>
          <w:b/>
          <w:lang w:val="ro-RO"/>
        </w:rPr>
        <w:t xml:space="preserve"> </w:t>
      </w:r>
      <w:r w:rsidR="00774E2B" w:rsidRPr="00015E07">
        <w:rPr>
          <w:b/>
          <w:lang w:val="ro-RO"/>
        </w:rPr>
        <w:t xml:space="preserve">COMPOZITIA CALITATIVĂ </w:t>
      </w:r>
      <w:r w:rsidR="00C43A97" w:rsidRPr="00015E07">
        <w:rPr>
          <w:b/>
          <w:lang w:val="ro-RO"/>
        </w:rPr>
        <w:t xml:space="preserve">SI CANTITATIVĂ </w:t>
      </w:r>
    </w:p>
    <w:p w:rsidR="00B66405" w:rsidRPr="00015E07" w:rsidRDefault="00B66405" w:rsidP="00015E07">
      <w:pPr>
        <w:pStyle w:val="NoSpacing"/>
        <w:rPr>
          <w:i/>
          <w:lang w:val="ro-RO"/>
        </w:rPr>
      </w:pPr>
      <w:r w:rsidRPr="00015E07">
        <w:rPr>
          <w:lang w:val="ro-RO"/>
        </w:rPr>
        <w:t>Substan</w:t>
      </w:r>
      <w:r w:rsidR="00D27580" w:rsidRPr="00015E07">
        <w:rPr>
          <w:lang w:val="ro-RO"/>
        </w:rPr>
        <w:t>t</w:t>
      </w:r>
      <w:r w:rsidRPr="00015E07">
        <w:rPr>
          <w:lang w:val="ro-RO"/>
        </w:rPr>
        <w:t>a activă (</w:t>
      </w:r>
      <w:r w:rsidRPr="00015E07">
        <w:rPr>
          <w:i/>
          <w:lang w:val="ro-RO"/>
        </w:rPr>
        <w:t>se completează pentru fiecare substan</w:t>
      </w:r>
      <w:r w:rsidR="00385365" w:rsidRPr="00015E07">
        <w:rPr>
          <w:i/>
          <w:lang w:val="ro-RO"/>
        </w:rPr>
        <w:t>t</w:t>
      </w:r>
      <w:r w:rsidRPr="00015E07">
        <w:rPr>
          <w:i/>
          <w:lang w:val="ro-RO"/>
        </w:rPr>
        <w:t>ă</w:t>
      </w:r>
      <w:r w:rsidRPr="00015E07">
        <w:rPr>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B66405" w:rsidRPr="00015E07" w:rsidTr="00385365">
        <w:tc>
          <w:tcPr>
            <w:tcW w:w="3261" w:type="dxa"/>
            <w:shd w:val="clear" w:color="auto" w:fill="auto"/>
          </w:tcPr>
          <w:p w:rsidR="00B66405" w:rsidRPr="00015E07" w:rsidRDefault="00B66405" w:rsidP="00015E07">
            <w:pPr>
              <w:pStyle w:val="NoSpacing"/>
              <w:rPr>
                <w:lang w:val="ro-RO"/>
              </w:rPr>
            </w:pPr>
            <w:r w:rsidRPr="00015E07">
              <w:rPr>
                <w:lang w:val="ro-RO"/>
              </w:rPr>
              <w:t>Denumirea comună</w:t>
            </w:r>
          </w:p>
        </w:tc>
        <w:tc>
          <w:tcPr>
            <w:tcW w:w="6662" w:type="dxa"/>
            <w:shd w:val="clear" w:color="auto" w:fill="auto"/>
          </w:tcPr>
          <w:p w:rsidR="00B66405" w:rsidRPr="00015E07" w:rsidRDefault="00F00FC3" w:rsidP="00015E07">
            <w:pPr>
              <w:pStyle w:val="NoSpacing"/>
              <w:rPr>
                <w:color w:val="FF0000"/>
                <w:lang w:val="ro-RO"/>
              </w:rPr>
            </w:pPr>
            <w:r w:rsidRPr="00015E07">
              <w:rPr>
                <w:bCs/>
                <w:lang w:val="it-IT"/>
              </w:rPr>
              <w:t>Bromadiolona</w:t>
            </w:r>
          </w:p>
        </w:tc>
      </w:tr>
      <w:tr w:rsidR="00B66405" w:rsidRPr="00015E07" w:rsidTr="00385365">
        <w:tc>
          <w:tcPr>
            <w:tcW w:w="3261" w:type="dxa"/>
            <w:shd w:val="clear" w:color="auto" w:fill="auto"/>
          </w:tcPr>
          <w:p w:rsidR="00B66405" w:rsidRPr="00015E07" w:rsidRDefault="00B66405" w:rsidP="00015E07">
            <w:pPr>
              <w:pStyle w:val="NoSpacing"/>
              <w:rPr>
                <w:lang w:val="ro-RO"/>
              </w:rPr>
            </w:pPr>
            <w:r w:rsidRPr="00015E07">
              <w:rPr>
                <w:lang w:val="ro-RO"/>
              </w:rPr>
              <w:t>Denumirea IUPAC</w:t>
            </w:r>
          </w:p>
        </w:tc>
        <w:tc>
          <w:tcPr>
            <w:tcW w:w="6662" w:type="dxa"/>
            <w:shd w:val="clear" w:color="auto" w:fill="auto"/>
          </w:tcPr>
          <w:p w:rsidR="00B66405" w:rsidRPr="00015E07" w:rsidRDefault="00F00FC3" w:rsidP="00015E07">
            <w:pPr>
              <w:pStyle w:val="NoSpacing"/>
            </w:pPr>
            <w:r w:rsidRPr="00015E07">
              <w:rPr>
                <w:bCs/>
                <w:lang w:val="it-IT"/>
              </w:rPr>
              <w:t>3-[3-(4’Bromo[1,1’bifenyl]-4-yl)3-hydroxy-1-phenylpropyl]-4hydroxy-2H-1-benzopyran-2-one</w:t>
            </w:r>
          </w:p>
        </w:tc>
      </w:tr>
      <w:tr w:rsidR="00B66405" w:rsidRPr="00015E07" w:rsidTr="00385365">
        <w:tc>
          <w:tcPr>
            <w:tcW w:w="3261" w:type="dxa"/>
            <w:shd w:val="clear" w:color="auto" w:fill="auto"/>
          </w:tcPr>
          <w:p w:rsidR="00B66405" w:rsidRPr="00015E07" w:rsidRDefault="00B66405" w:rsidP="00015E07">
            <w:pPr>
              <w:pStyle w:val="NoSpacing"/>
              <w:rPr>
                <w:lang w:val="ro-RO"/>
              </w:rPr>
            </w:pPr>
            <w:r w:rsidRPr="00015E07">
              <w:rPr>
                <w:lang w:val="ro-RO"/>
              </w:rPr>
              <w:t>Numar CAS</w:t>
            </w:r>
          </w:p>
        </w:tc>
        <w:tc>
          <w:tcPr>
            <w:tcW w:w="6662" w:type="dxa"/>
            <w:shd w:val="clear" w:color="auto" w:fill="auto"/>
          </w:tcPr>
          <w:p w:rsidR="00B66405" w:rsidRPr="00015E07" w:rsidRDefault="00F00FC3" w:rsidP="00015E07">
            <w:pPr>
              <w:pStyle w:val="NoSpacing"/>
            </w:pPr>
            <w:r w:rsidRPr="00015E07">
              <w:rPr>
                <w:bCs/>
                <w:lang w:val="it-IT"/>
              </w:rPr>
              <w:t>28772-56-7</w:t>
            </w:r>
          </w:p>
        </w:tc>
      </w:tr>
      <w:tr w:rsidR="00B66405" w:rsidRPr="00015E07" w:rsidTr="00385365">
        <w:tc>
          <w:tcPr>
            <w:tcW w:w="3261" w:type="dxa"/>
            <w:shd w:val="clear" w:color="auto" w:fill="auto"/>
          </w:tcPr>
          <w:p w:rsidR="00B66405" w:rsidRPr="00015E07" w:rsidRDefault="00B66405" w:rsidP="00015E07">
            <w:pPr>
              <w:pStyle w:val="NoSpacing"/>
              <w:rPr>
                <w:lang w:val="ro-RO"/>
              </w:rPr>
            </w:pPr>
            <w:r w:rsidRPr="00015E07">
              <w:rPr>
                <w:lang w:val="ro-RO"/>
              </w:rPr>
              <w:t>Numar CE</w:t>
            </w:r>
          </w:p>
        </w:tc>
        <w:tc>
          <w:tcPr>
            <w:tcW w:w="6662" w:type="dxa"/>
            <w:shd w:val="clear" w:color="auto" w:fill="auto"/>
          </w:tcPr>
          <w:p w:rsidR="00B66405" w:rsidRPr="00015E07" w:rsidRDefault="00F00FC3" w:rsidP="00015E07">
            <w:pPr>
              <w:pStyle w:val="NoSpacing"/>
            </w:pPr>
            <w:r w:rsidRPr="00015E07">
              <w:rPr>
                <w:bCs/>
                <w:lang w:val="it-IT"/>
              </w:rPr>
              <w:t>249-205-9</w:t>
            </w:r>
          </w:p>
        </w:tc>
      </w:tr>
      <w:tr w:rsidR="00B66405" w:rsidRPr="00015E07" w:rsidTr="00385365">
        <w:tc>
          <w:tcPr>
            <w:tcW w:w="3261" w:type="dxa"/>
            <w:shd w:val="clear" w:color="auto" w:fill="auto"/>
          </w:tcPr>
          <w:p w:rsidR="00B66405" w:rsidRPr="00015E07" w:rsidRDefault="00B66405" w:rsidP="00015E07">
            <w:pPr>
              <w:pStyle w:val="NoSpacing"/>
              <w:rPr>
                <w:lang w:val="ro-RO"/>
              </w:rPr>
            </w:pPr>
            <w:r w:rsidRPr="00015E07">
              <w:rPr>
                <w:lang w:val="ro-RO"/>
              </w:rPr>
              <w:t>Con</w:t>
            </w:r>
            <w:r w:rsidR="00D27580" w:rsidRPr="00015E07">
              <w:rPr>
                <w:lang w:val="ro-RO"/>
              </w:rPr>
              <w:t>t</w:t>
            </w:r>
            <w:r w:rsidRPr="00015E07">
              <w:rPr>
                <w:lang w:val="ro-RO"/>
              </w:rPr>
              <w:t>inut de substan</w:t>
            </w:r>
            <w:r w:rsidR="00D27580" w:rsidRPr="00015E07">
              <w:rPr>
                <w:lang w:val="ro-RO"/>
              </w:rPr>
              <w:t>t</w:t>
            </w:r>
            <w:r w:rsidRPr="00015E07">
              <w:rPr>
                <w:lang w:val="ro-RO"/>
              </w:rPr>
              <w:t>ă activă</w:t>
            </w:r>
          </w:p>
        </w:tc>
        <w:tc>
          <w:tcPr>
            <w:tcW w:w="6662" w:type="dxa"/>
            <w:shd w:val="clear" w:color="auto" w:fill="auto"/>
          </w:tcPr>
          <w:p w:rsidR="00F00FC3" w:rsidRPr="00015E07" w:rsidRDefault="00F00FC3" w:rsidP="00015E07">
            <w:pPr>
              <w:pStyle w:val="NoSpacing"/>
              <w:rPr>
                <w:bCs/>
                <w:lang w:val="it-IT"/>
              </w:rPr>
            </w:pPr>
            <w:r w:rsidRPr="00015E07">
              <w:rPr>
                <w:bCs/>
                <w:lang w:val="it-IT"/>
              </w:rPr>
              <w:t>0,005%</w:t>
            </w:r>
          </w:p>
        </w:tc>
      </w:tr>
    </w:tbl>
    <w:p w:rsidR="005878D1" w:rsidRPr="00015E07" w:rsidRDefault="00B66405" w:rsidP="00015E07">
      <w:pPr>
        <w:pStyle w:val="NoSpacing"/>
        <w:rPr>
          <w:lang w:val="ro-RO"/>
        </w:rPr>
      </w:pPr>
      <w:r w:rsidRPr="00015E07">
        <w:rPr>
          <w:lang w:val="ro-RO"/>
        </w:rPr>
        <w:t>Substan</w:t>
      </w:r>
      <w:r w:rsidR="003E25B6" w:rsidRPr="00015E07">
        <w:rPr>
          <w:lang w:val="ro-RO"/>
        </w:rPr>
        <w:t>t</w:t>
      </w:r>
      <w:r w:rsidRPr="00015E07">
        <w:rPr>
          <w:lang w:val="ro-RO"/>
        </w:rPr>
        <w:t>a inactivă/nonactivă</w:t>
      </w:r>
      <w:r w:rsidR="00385365" w:rsidRPr="00015E07">
        <w:rPr>
          <w:lang w:val="ro-RO"/>
        </w:rPr>
        <w:t xml:space="preserve"> – nu se specifica</w:t>
      </w:r>
    </w:p>
    <w:p w:rsidR="009B54EA" w:rsidRPr="00015E07" w:rsidRDefault="009B54EA" w:rsidP="00015E07">
      <w:pPr>
        <w:pStyle w:val="NoSpacing"/>
        <w:rPr>
          <w:lang w:val="ro-RO"/>
        </w:rPr>
      </w:pPr>
    </w:p>
    <w:p w:rsidR="00B66405" w:rsidRPr="00015E07" w:rsidRDefault="005878D1" w:rsidP="00015E07">
      <w:pPr>
        <w:pStyle w:val="NoSpacing"/>
        <w:rPr>
          <w:b/>
          <w:lang w:val="ro-RO"/>
        </w:rPr>
      </w:pPr>
      <w:r w:rsidRPr="00015E07">
        <w:rPr>
          <w:b/>
          <w:lang w:val="ro-RO"/>
        </w:rPr>
        <w:t>X.</w:t>
      </w:r>
      <w:r w:rsidR="00B66405" w:rsidRPr="00015E07">
        <w:rPr>
          <w:b/>
          <w:lang w:val="ro-RO"/>
        </w:rPr>
        <w:t>CLASIFICAREA SI ETICHETAREA PRODUSULUI</w:t>
      </w:r>
    </w:p>
    <w:p w:rsidR="00B66405" w:rsidRPr="00015E07" w:rsidRDefault="00B66405" w:rsidP="00015E07">
      <w:pPr>
        <w:pStyle w:val="NoSpacing"/>
        <w:rPr>
          <w:lang w:val="ro-RO"/>
        </w:rPr>
      </w:pPr>
      <w:r w:rsidRPr="00015E07">
        <w:rPr>
          <w:lang w:val="ro-RO"/>
        </w:rPr>
        <w:t xml:space="preserve">Produs biocid cu substanţe active - </w:t>
      </w:r>
      <w:r w:rsidRPr="00015E07">
        <w:rPr>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015E07" w:rsidTr="007707AC">
        <w:tc>
          <w:tcPr>
            <w:tcW w:w="3402" w:type="dxa"/>
          </w:tcPr>
          <w:p w:rsidR="00B66405" w:rsidRPr="00015E07" w:rsidRDefault="0080257F" w:rsidP="00015E07">
            <w:pPr>
              <w:pStyle w:val="NoSpacing"/>
              <w:rPr>
                <w:lang w:val="ro-RO"/>
              </w:rPr>
            </w:pPr>
            <w:r w:rsidRPr="00015E07">
              <w:rPr>
                <w:lang w:val="ro-RO"/>
              </w:rPr>
              <w:t>S</w:t>
            </w:r>
            <w:r w:rsidR="00B66405" w:rsidRPr="00015E07">
              <w:rPr>
                <w:lang w:val="ro-RO"/>
              </w:rPr>
              <w:t xml:space="preserve">imboluri </w:t>
            </w:r>
          </w:p>
        </w:tc>
        <w:tc>
          <w:tcPr>
            <w:tcW w:w="6521" w:type="dxa"/>
          </w:tcPr>
          <w:p w:rsidR="00400263" w:rsidRPr="00015E07" w:rsidRDefault="008917F7" w:rsidP="00015E07">
            <w:pPr>
              <w:pStyle w:val="NoSpacing"/>
              <w:rPr>
                <w:lang w:val="ro-RO"/>
              </w:rPr>
            </w:pPr>
            <w:r w:rsidRPr="00015E07">
              <w:rPr>
                <w:lang w:val="ro-RO"/>
              </w:rPr>
              <w:t>-</w:t>
            </w:r>
          </w:p>
        </w:tc>
      </w:tr>
      <w:tr w:rsidR="00346AEE" w:rsidRPr="00015E07" w:rsidTr="007707AC">
        <w:tc>
          <w:tcPr>
            <w:tcW w:w="3402" w:type="dxa"/>
          </w:tcPr>
          <w:p w:rsidR="0080257F" w:rsidRPr="00015E07" w:rsidRDefault="00346AEE" w:rsidP="00015E07">
            <w:pPr>
              <w:pStyle w:val="NoSpacing"/>
              <w:rPr>
                <w:lang w:val="ro-RO"/>
              </w:rPr>
            </w:pPr>
            <w:r w:rsidRPr="00015E07">
              <w:rPr>
                <w:lang w:val="ro-RO"/>
              </w:rPr>
              <w:t>Fraze de risc (R)</w:t>
            </w:r>
            <w:r w:rsidR="0080257F" w:rsidRPr="00015E07">
              <w:rPr>
                <w:lang w:val="ro-RO"/>
              </w:rPr>
              <w:t xml:space="preserve">     </w:t>
            </w:r>
            <w:r w:rsidRPr="00015E07">
              <w:rPr>
                <w:lang w:val="ro-RO"/>
              </w:rPr>
              <w:t xml:space="preserve">şi/sau </w:t>
            </w:r>
          </w:p>
          <w:p w:rsidR="00346AEE" w:rsidRPr="00015E07" w:rsidRDefault="0080257F" w:rsidP="00015E07">
            <w:pPr>
              <w:pStyle w:val="NoSpacing"/>
              <w:rPr>
                <w:lang w:val="ro-RO"/>
              </w:rPr>
            </w:pPr>
            <w:r w:rsidRPr="00015E07">
              <w:rPr>
                <w:lang w:val="ro-RO"/>
              </w:rPr>
              <w:t>Fraze de pericol (H)</w:t>
            </w:r>
          </w:p>
        </w:tc>
        <w:tc>
          <w:tcPr>
            <w:tcW w:w="6521" w:type="dxa"/>
          </w:tcPr>
          <w:p w:rsidR="00346AEE" w:rsidRPr="00015E07" w:rsidRDefault="008917F7" w:rsidP="00015E07">
            <w:pPr>
              <w:pStyle w:val="NoSpacing"/>
              <w:rPr>
                <w:lang w:val="ro-RO"/>
              </w:rPr>
            </w:pPr>
            <w:r w:rsidRPr="00015E07">
              <w:rPr>
                <w:lang w:val="ro-RO"/>
              </w:rPr>
              <w:t>-</w:t>
            </w:r>
          </w:p>
        </w:tc>
      </w:tr>
      <w:tr w:rsidR="00346AEE" w:rsidRPr="00015E07" w:rsidTr="007707AC">
        <w:tc>
          <w:tcPr>
            <w:tcW w:w="3402" w:type="dxa"/>
          </w:tcPr>
          <w:p w:rsidR="00346AEE" w:rsidRPr="00015E07" w:rsidRDefault="00346AEE" w:rsidP="00015E07">
            <w:pPr>
              <w:pStyle w:val="NoSpacing"/>
              <w:rPr>
                <w:lang w:val="ro-RO"/>
              </w:rPr>
            </w:pPr>
            <w:r w:rsidRPr="00015E07">
              <w:rPr>
                <w:lang w:val="ro-RO"/>
              </w:rPr>
              <w:t xml:space="preserve">Fraze de </w:t>
            </w:r>
            <w:r w:rsidR="00D143A7" w:rsidRPr="00015E07">
              <w:rPr>
                <w:lang w:val="ro-RO"/>
              </w:rPr>
              <w:t>s</w:t>
            </w:r>
            <w:r w:rsidR="0084654A" w:rsidRPr="00015E07">
              <w:rPr>
                <w:lang w:val="ro-RO"/>
              </w:rPr>
              <w:t xml:space="preserve">iguranta </w:t>
            </w:r>
            <w:r w:rsidRPr="00015E07">
              <w:rPr>
                <w:lang w:val="ro-RO"/>
              </w:rPr>
              <w:t xml:space="preserve">(S) şi/sau </w:t>
            </w:r>
          </w:p>
          <w:p w:rsidR="0080257F" w:rsidRPr="00015E07" w:rsidRDefault="0080257F" w:rsidP="00015E07">
            <w:pPr>
              <w:pStyle w:val="NoSpacing"/>
              <w:rPr>
                <w:lang w:val="ro-RO"/>
              </w:rPr>
            </w:pPr>
            <w:r w:rsidRPr="00015E07">
              <w:rPr>
                <w:lang w:val="ro-RO"/>
              </w:rPr>
              <w:t>Fraze de prudenta (P)</w:t>
            </w:r>
          </w:p>
        </w:tc>
        <w:tc>
          <w:tcPr>
            <w:tcW w:w="6521" w:type="dxa"/>
          </w:tcPr>
          <w:p w:rsidR="008917F7" w:rsidRPr="00015E07" w:rsidRDefault="008917F7" w:rsidP="00015E07">
            <w:pPr>
              <w:pStyle w:val="NoSpacing"/>
            </w:pPr>
            <w:r w:rsidRPr="00015E07">
              <w:rPr>
                <w:bCs/>
              </w:rPr>
              <w:t>P102</w:t>
            </w:r>
            <w:r w:rsidRPr="00015E07">
              <w:t>–A nu se lasa la indemana copiilor.</w:t>
            </w:r>
          </w:p>
          <w:p w:rsidR="008917F7" w:rsidRPr="00015E07" w:rsidRDefault="008917F7" w:rsidP="00015E07">
            <w:pPr>
              <w:pStyle w:val="NoSpacing"/>
            </w:pPr>
            <w:r w:rsidRPr="00015E07">
              <w:rPr>
                <w:bCs/>
              </w:rPr>
              <w:t>P103</w:t>
            </w:r>
            <w:r w:rsidRPr="00015E07">
              <w:t>–Citiţi eticheta înainte de utilizare.</w:t>
            </w:r>
          </w:p>
          <w:p w:rsidR="008917F7" w:rsidRPr="00015E07" w:rsidRDefault="008917F7" w:rsidP="00015E07">
            <w:pPr>
              <w:pStyle w:val="NoSpacing"/>
            </w:pPr>
            <w:r w:rsidRPr="00015E07">
              <w:rPr>
                <w:bCs/>
              </w:rPr>
              <w:t>P280</w:t>
            </w:r>
            <w:r w:rsidRPr="00015E07">
              <w:t>–Purtaţi mănuşi de protecţie/îmbrăcăminte de protecţie/echipament de protecţie a ochilor/ echipament de protecţie a feţei.</w:t>
            </w:r>
          </w:p>
          <w:p w:rsidR="0080257F" w:rsidRPr="00015E07" w:rsidRDefault="008917F7" w:rsidP="00015E07">
            <w:pPr>
              <w:pStyle w:val="NoSpacing"/>
              <w:rPr>
                <w:color w:val="FF0000"/>
                <w:lang w:val="ro-RO"/>
              </w:rPr>
            </w:pPr>
            <w:r w:rsidRPr="00015E07">
              <w:rPr>
                <w:bCs/>
              </w:rPr>
              <w:t>P301</w:t>
            </w:r>
            <w:r w:rsidRPr="00015E07">
              <w:t>+</w:t>
            </w:r>
            <w:r w:rsidRPr="00015E07">
              <w:rPr>
                <w:bCs/>
              </w:rPr>
              <w:t>P310</w:t>
            </w:r>
            <w:r w:rsidRPr="00015E07">
              <w:t>–ÎN CAZ DE ÎNGHIŢIRE: sunaţi imediat la un CENTRU DE INFORMARE TOXICOLOGICĂ sau un medic.</w:t>
            </w:r>
          </w:p>
        </w:tc>
      </w:tr>
      <w:tr w:rsidR="0080257F" w:rsidRPr="00015E07" w:rsidTr="007707AC">
        <w:tc>
          <w:tcPr>
            <w:tcW w:w="3402" w:type="dxa"/>
          </w:tcPr>
          <w:p w:rsidR="0080257F" w:rsidRPr="00015E07" w:rsidRDefault="0080257F" w:rsidP="00015E07">
            <w:pPr>
              <w:pStyle w:val="NoSpacing"/>
              <w:rPr>
                <w:lang w:val="ro-RO"/>
              </w:rPr>
            </w:pPr>
            <w:r w:rsidRPr="00015E07">
              <w:rPr>
                <w:lang w:val="ro-RO"/>
              </w:rPr>
              <w:t>Pictograma(e)</w:t>
            </w:r>
          </w:p>
        </w:tc>
        <w:tc>
          <w:tcPr>
            <w:tcW w:w="6521" w:type="dxa"/>
          </w:tcPr>
          <w:p w:rsidR="0080257F" w:rsidRPr="00015E07" w:rsidRDefault="008917F7" w:rsidP="00015E07">
            <w:pPr>
              <w:pStyle w:val="NoSpacing"/>
              <w:rPr>
                <w:lang w:val="ro-RO"/>
              </w:rPr>
            </w:pPr>
            <w:r w:rsidRPr="00015E07">
              <w:rPr>
                <w:lang w:val="ro-RO"/>
              </w:rPr>
              <w:t>-</w:t>
            </w:r>
          </w:p>
        </w:tc>
      </w:tr>
    </w:tbl>
    <w:p w:rsidR="009A14F7" w:rsidRPr="00015E07" w:rsidRDefault="009A14F7" w:rsidP="00015E07">
      <w:pPr>
        <w:rPr>
          <w:b/>
          <w:lang w:val="ro-RO"/>
        </w:rPr>
      </w:pPr>
    </w:p>
    <w:p w:rsidR="00B66405" w:rsidRPr="00015E07" w:rsidRDefault="005878D1" w:rsidP="00015E07">
      <w:pPr>
        <w:rPr>
          <w:b/>
          <w:lang w:val="ro-RO"/>
        </w:rPr>
      </w:pPr>
      <w:r w:rsidRPr="00015E07">
        <w:rPr>
          <w:b/>
          <w:lang w:val="ro-RO"/>
        </w:rPr>
        <w:t>XI.</w:t>
      </w:r>
      <w:r w:rsidR="00B66405" w:rsidRPr="00015E07">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15E07" w:rsidTr="00F1361B">
        <w:tc>
          <w:tcPr>
            <w:tcW w:w="9923" w:type="dxa"/>
            <w:shd w:val="clear" w:color="auto" w:fill="FFFFFF" w:themeFill="background1"/>
          </w:tcPr>
          <w:p w:rsidR="000C6929" w:rsidRPr="00015E07" w:rsidRDefault="007707AC" w:rsidP="00015E07">
            <w:pPr>
              <w:pStyle w:val="NoSpacing"/>
              <w:rPr>
                <w:u w:val="single"/>
                <w:lang w:val="ro-RO"/>
              </w:rPr>
            </w:pPr>
            <w:r w:rsidRPr="00015E07">
              <w:rPr>
                <w:u w:val="single"/>
                <w:lang w:val="ro-RO"/>
              </w:rPr>
              <w:t>Utilizatori non-profesionali</w:t>
            </w:r>
            <w:r w:rsidR="000679E5" w:rsidRPr="00015E07">
              <w:rPr>
                <w:u w:val="single"/>
                <w:lang w:val="ro-RO"/>
              </w:rPr>
              <w:t xml:space="preserve"> (public general)</w:t>
            </w:r>
          </w:p>
          <w:p w:rsidR="007707AC" w:rsidRPr="00015E07" w:rsidRDefault="005A1EBA" w:rsidP="00015E07">
            <w:pPr>
              <w:pStyle w:val="NoSpacing"/>
              <w:rPr>
                <w:u w:val="single"/>
                <w:lang w:val="ro-RO"/>
              </w:rPr>
            </w:pPr>
            <w:r w:rsidRPr="00015E07">
              <w:rPr>
                <w:lang w:val="it-IT"/>
              </w:rPr>
              <w:t>B</w:t>
            </w:r>
            <w:r w:rsidR="00E81A87" w:rsidRPr="00015E07">
              <w:rPr>
                <w:lang w:val="it-IT"/>
              </w:rPr>
              <w:t xml:space="preserve">locuri </w:t>
            </w:r>
            <w:r w:rsidR="00AB6076" w:rsidRPr="00015E07">
              <w:rPr>
                <w:lang w:val="it-IT"/>
              </w:rPr>
              <w:t xml:space="preserve">de </w:t>
            </w:r>
            <w:r w:rsidR="004F60DD" w:rsidRPr="00015E07">
              <w:rPr>
                <w:lang w:val="it-IT"/>
              </w:rPr>
              <w:t>1</w:t>
            </w:r>
            <w:r w:rsidR="003711FA" w:rsidRPr="00015E07">
              <w:rPr>
                <w:lang w:val="it-IT"/>
              </w:rPr>
              <w:t>0g,</w:t>
            </w:r>
            <w:r w:rsidR="007707AC" w:rsidRPr="00015E07">
              <w:rPr>
                <w:lang w:val="it-IT"/>
              </w:rPr>
              <w:t xml:space="preserve"> </w:t>
            </w:r>
            <w:r w:rsidR="00A8566A" w:rsidRPr="00015E07">
              <w:rPr>
                <w:lang w:val="it-IT"/>
              </w:rPr>
              <w:t>15</w:t>
            </w:r>
            <w:r w:rsidR="003711FA" w:rsidRPr="00015E07">
              <w:rPr>
                <w:lang w:val="it-IT"/>
              </w:rPr>
              <w:t>g,</w:t>
            </w:r>
            <w:r w:rsidR="007707AC" w:rsidRPr="00015E07">
              <w:rPr>
                <w:lang w:val="it-IT"/>
              </w:rPr>
              <w:t xml:space="preserve"> </w:t>
            </w:r>
            <w:r w:rsidR="00A8566A" w:rsidRPr="00015E07">
              <w:rPr>
                <w:lang w:val="it-IT"/>
              </w:rPr>
              <w:t>20g,</w:t>
            </w:r>
            <w:r w:rsidR="00E81A87" w:rsidRPr="00015E07">
              <w:rPr>
                <w:lang w:val="it-IT"/>
              </w:rPr>
              <w:t>25g,30g, 50g si 100g,pentru a fi folosite in capcane de 100g,</w:t>
            </w:r>
            <w:r w:rsidR="004F60DD" w:rsidRPr="00015E07">
              <w:rPr>
                <w:lang w:val="it-IT"/>
              </w:rPr>
              <w:t xml:space="preserve">continute </w:t>
            </w:r>
            <w:r w:rsidR="00CE47C0" w:rsidRPr="00015E07">
              <w:rPr>
                <w:lang w:val="it-IT"/>
              </w:rPr>
              <w:t>in</w:t>
            </w:r>
            <w:r w:rsidR="000679E5" w:rsidRPr="00015E07">
              <w:rPr>
                <w:lang w:val="it-IT"/>
              </w:rPr>
              <w:t xml:space="preserve"> </w:t>
            </w:r>
            <w:r w:rsidR="00D97E00" w:rsidRPr="00015E07">
              <w:rPr>
                <w:lang w:val="it-IT"/>
              </w:rPr>
              <w:t>ambalaj</w:t>
            </w:r>
            <w:r w:rsidR="00CE47C0" w:rsidRPr="00015E07">
              <w:rPr>
                <w:lang w:val="it-IT"/>
              </w:rPr>
              <w:t xml:space="preserve"> </w:t>
            </w:r>
            <w:r w:rsidR="004F60DD" w:rsidRPr="00015E07">
              <w:rPr>
                <w:lang w:val="it-IT"/>
              </w:rPr>
              <w:t xml:space="preserve"> de</w:t>
            </w:r>
            <w:r w:rsidR="00E81A87" w:rsidRPr="00015E07">
              <w:rPr>
                <w:lang w:val="it-IT"/>
              </w:rPr>
              <w:t xml:space="preserve"> 100g, 150g, 20</w:t>
            </w:r>
            <w:r w:rsidR="00D97E00" w:rsidRPr="00015E07">
              <w:rPr>
                <w:lang w:val="it-IT"/>
              </w:rPr>
              <w:t>0g,</w:t>
            </w:r>
            <w:r w:rsidR="00E81A87" w:rsidRPr="00015E07">
              <w:rPr>
                <w:lang w:val="it-IT"/>
              </w:rPr>
              <w:t xml:space="preserve"> 250g, 300g, 400g, </w:t>
            </w:r>
            <w:r w:rsidR="00A8566A" w:rsidRPr="00015E07">
              <w:rPr>
                <w:lang w:val="it-IT"/>
              </w:rPr>
              <w:t>500g si</w:t>
            </w:r>
            <w:r w:rsidR="004F60DD" w:rsidRPr="00015E07">
              <w:rPr>
                <w:lang w:val="it-IT"/>
              </w:rPr>
              <w:t>1kg</w:t>
            </w:r>
            <w:r w:rsidR="007707AC" w:rsidRPr="00015E07">
              <w:rPr>
                <w:lang w:val="ro-RO"/>
              </w:rPr>
              <w:t xml:space="preserve"> </w:t>
            </w:r>
            <w:r w:rsidR="000679E5" w:rsidRPr="00015E07">
              <w:rPr>
                <w:lang w:val="ro-RO"/>
              </w:rPr>
              <w:t>(contin momeala</w:t>
            </w:r>
            <w:r w:rsidR="009B694B" w:rsidRPr="00015E07">
              <w:rPr>
                <w:lang w:val="ro-RO"/>
              </w:rPr>
              <w:t xml:space="preserve"> sub forma de</w:t>
            </w:r>
            <w:r w:rsidR="00E81A87" w:rsidRPr="00015E07">
              <w:rPr>
                <w:lang w:val="ro-RO"/>
              </w:rPr>
              <w:t xml:space="preserve"> blocuri</w:t>
            </w:r>
            <w:r w:rsidR="009B694B" w:rsidRPr="00015E07">
              <w:rPr>
                <w:lang w:val="ro-RO"/>
              </w:rPr>
              <w:t>,</w:t>
            </w:r>
            <w:r w:rsidR="00015E07">
              <w:rPr>
                <w:lang w:val="ro-RO"/>
              </w:rPr>
              <w:t xml:space="preserve"> </w:t>
            </w:r>
            <w:r w:rsidR="009B694B" w:rsidRPr="00015E07">
              <w:rPr>
                <w:lang w:val="ro-RO"/>
              </w:rPr>
              <w:t>gata de utilizare</w:t>
            </w:r>
            <w:r w:rsidR="000679E5" w:rsidRPr="00015E07">
              <w:rPr>
                <w:lang w:val="ro-RO"/>
              </w:rPr>
              <w:t>)</w:t>
            </w:r>
            <w:r w:rsidR="00E81A87" w:rsidRPr="00015E07">
              <w:rPr>
                <w:lang w:val="ro-RO"/>
              </w:rPr>
              <w:t>.</w:t>
            </w:r>
          </w:p>
          <w:p w:rsidR="00E81A87" w:rsidRPr="00015E07" w:rsidRDefault="00E81A87" w:rsidP="00015E07">
            <w:pPr>
              <w:pStyle w:val="NoSpacing"/>
              <w:rPr>
                <w:u w:val="single"/>
                <w:lang w:val="ro-RO"/>
              </w:rPr>
            </w:pPr>
            <w:r w:rsidRPr="00015E07">
              <w:rPr>
                <w:lang w:val="ro-RO"/>
              </w:rPr>
              <w:t xml:space="preserve">Blocuri de </w:t>
            </w:r>
            <w:r w:rsidRPr="00015E07">
              <w:rPr>
                <w:lang w:val="it-IT"/>
              </w:rPr>
              <w:t>20g,25g,30g, 50g si 100g,pentru a fi folosite in capcane in ambalaj  de 100g, 150g, 200g, 250g, 300g, 400g, 500g si1kg</w:t>
            </w:r>
            <w:r w:rsidRPr="00015E07">
              <w:rPr>
                <w:lang w:val="ro-RO"/>
              </w:rPr>
              <w:t xml:space="preserve"> (contin momeala sub forma de blocuri,</w:t>
            </w:r>
            <w:r w:rsidR="00015E07">
              <w:rPr>
                <w:lang w:val="ro-RO"/>
              </w:rPr>
              <w:t xml:space="preserve"> </w:t>
            </w:r>
            <w:r w:rsidRPr="00015E07">
              <w:rPr>
                <w:lang w:val="ro-RO"/>
              </w:rPr>
              <w:t>gata de utilizare).</w:t>
            </w:r>
          </w:p>
          <w:p w:rsidR="009B54EA" w:rsidRPr="00015E07" w:rsidRDefault="009B54EA" w:rsidP="00015E07">
            <w:pPr>
              <w:pStyle w:val="NoSpacing"/>
              <w:rPr>
                <w:u w:val="single"/>
                <w:lang w:val="ro-RO"/>
              </w:rPr>
            </w:pPr>
          </w:p>
          <w:p w:rsidR="000C6929" w:rsidRPr="00015E07" w:rsidRDefault="000679E5" w:rsidP="00015E07">
            <w:pPr>
              <w:pStyle w:val="NoSpacing"/>
              <w:rPr>
                <w:u w:val="single"/>
                <w:lang w:val="ro-RO"/>
              </w:rPr>
            </w:pPr>
            <w:r w:rsidRPr="00015E07">
              <w:rPr>
                <w:u w:val="single"/>
                <w:lang w:val="ro-RO"/>
              </w:rPr>
              <w:t>Utilizatori profesionali</w:t>
            </w:r>
          </w:p>
          <w:p w:rsidR="000679E5" w:rsidRPr="00015E07" w:rsidRDefault="00A8566A" w:rsidP="00015E07">
            <w:pPr>
              <w:pStyle w:val="NoSpacing"/>
              <w:rPr>
                <w:lang w:val="ro-RO"/>
              </w:rPr>
            </w:pPr>
            <w:r w:rsidRPr="00015E07">
              <w:rPr>
                <w:lang w:val="it-IT"/>
              </w:rPr>
              <w:t xml:space="preserve"> </w:t>
            </w:r>
            <w:r w:rsidR="005A1EBA" w:rsidRPr="00015E07">
              <w:rPr>
                <w:lang w:val="it-IT"/>
              </w:rPr>
              <w:t>B</w:t>
            </w:r>
            <w:r w:rsidR="0049782A" w:rsidRPr="00015E07">
              <w:rPr>
                <w:lang w:val="it-IT"/>
              </w:rPr>
              <w:t xml:space="preserve">locuri </w:t>
            </w:r>
            <w:r w:rsidRPr="00015E07">
              <w:rPr>
                <w:lang w:val="it-IT"/>
              </w:rPr>
              <w:t>de 10g, 15g, 20g,</w:t>
            </w:r>
            <w:r w:rsidR="0049782A" w:rsidRPr="00015E07">
              <w:rPr>
                <w:lang w:val="it-IT"/>
              </w:rPr>
              <w:t xml:space="preserve"> 25g,30g, 50g si 100g </w:t>
            </w:r>
            <w:r w:rsidRPr="00015E07">
              <w:rPr>
                <w:lang w:val="it-IT"/>
              </w:rPr>
              <w:t xml:space="preserve">continute in ambalaj  de 100g, </w:t>
            </w:r>
            <w:r w:rsidR="0049782A" w:rsidRPr="00015E07">
              <w:rPr>
                <w:lang w:val="it-IT"/>
              </w:rPr>
              <w:t xml:space="preserve">150g, </w:t>
            </w:r>
            <w:r w:rsidRPr="00015E07">
              <w:rPr>
                <w:lang w:val="it-IT"/>
              </w:rPr>
              <w:t>200g, 250g,</w:t>
            </w:r>
            <w:r w:rsidR="0049782A" w:rsidRPr="00015E07">
              <w:rPr>
                <w:lang w:val="it-IT"/>
              </w:rPr>
              <w:t>300g, 400g,</w:t>
            </w:r>
            <w:r w:rsidRPr="00015E07">
              <w:rPr>
                <w:lang w:val="it-IT"/>
              </w:rPr>
              <w:t>500g si1kg</w:t>
            </w:r>
            <w:r w:rsidR="000679E5" w:rsidRPr="00015E07">
              <w:rPr>
                <w:lang w:val="it-IT"/>
              </w:rPr>
              <w:t xml:space="preserve"> </w:t>
            </w:r>
            <w:r w:rsidR="000679E5" w:rsidRPr="00015E07">
              <w:rPr>
                <w:lang w:val="ro-RO"/>
              </w:rPr>
              <w:t>(contin momeala</w:t>
            </w:r>
            <w:r w:rsidR="009B694B" w:rsidRPr="00015E07">
              <w:rPr>
                <w:lang w:val="ro-RO"/>
              </w:rPr>
              <w:t xml:space="preserve"> sub forma de</w:t>
            </w:r>
            <w:r w:rsidR="0049782A" w:rsidRPr="00015E07">
              <w:rPr>
                <w:lang w:val="ro-RO"/>
              </w:rPr>
              <w:t>blocuri</w:t>
            </w:r>
            <w:r w:rsidR="009B694B" w:rsidRPr="00015E07">
              <w:rPr>
                <w:lang w:val="ro-RO"/>
              </w:rPr>
              <w:t>,</w:t>
            </w:r>
            <w:r w:rsidR="00015E07">
              <w:rPr>
                <w:lang w:val="ro-RO"/>
              </w:rPr>
              <w:t xml:space="preserve"> </w:t>
            </w:r>
            <w:r w:rsidR="009B694B" w:rsidRPr="00015E07">
              <w:rPr>
                <w:lang w:val="ro-RO"/>
              </w:rPr>
              <w:t>gata de utilizare</w:t>
            </w:r>
            <w:r w:rsidR="000679E5" w:rsidRPr="00015E07">
              <w:rPr>
                <w:lang w:val="ro-RO"/>
              </w:rPr>
              <w:t>)</w:t>
            </w:r>
          </w:p>
          <w:p w:rsidR="0049782A" w:rsidRPr="00015E07" w:rsidRDefault="0049782A" w:rsidP="00015E07">
            <w:pPr>
              <w:pStyle w:val="NoSpacing"/>
              <w:rPr>
                <w:lang w:val="ro-RO"/>
              </w:rPr>
            </w:pPr>
            <w:r w:rsidRPr="00015E07">
              <w:rPr>
                <w:lang w:val="ro-RO"/>
              </w:rPr>
              <w:lastRenderedPageBreak/>
              <w:t xml:space="preserve">Blocuri de </w:t>
            </w:r>
            <w:r w:rsidRPr="00015E07">
              <w:rPr>
                <w:lang w:val="it-IT"/>
              </w:rPr>
              <w:t>20g,25g,30g, 50g si 100g,pentru a fi folosite in capcane de 200g,in ambalaj de 100g, 150g, 200g, 250g, 300g, 400g, 500g si</w:t>
            </w:r>
            <w:r w:rsidR="005A1EBA" w:rsidRPr="00015E07">
              <w:rPr>
                <w:lang w:val="it-IT"/>
              </w:rPr>
              <w:t>1kg.</w:t>
            </w:r>
          </w:p>
          <w:p w:rsidR="000C6929" w:rsidRPr="00015E07" w:rsidRDefault="007707AC" w:rsidP="00015E07">
            <w:pPr>
              <w:pStyle w:val="NoSpacing"/>
              <w:rPr>
                <w:u w:val="single"/>
                <w:lang w:val="ro-RO"/>
              </w:rPr>
            </w:pPr>
            <w:r w:rsidRPr="00015E07">
              <w:rPr>
                <w:u w:val="single"/>
                <w:lang w:val="ro-RO"/>
              </w:rPr>
              <w:t xml:space="preserve">Utilizatori profesionali </w:t>
            </w:r>
            <w:r w:rsidR="000679E5" w:rsidRPr="00015E07">
              <w:rPr>
                <w:u w:val="single"/>
                <w:lang w:val="ro-RO"/>
              </w:rPr>
              <w:t>(personal specializat)</w:t>
            </w:r>
          </w:p>
          <w:p w:rsidR="00A8566A" w:rsidRPr="00015E07" w:rsidRDefault="004F60DD" w:rsidP="00015E07">
            <w:pPr>
              <w:pStyle w:val="NoSpacing"/>
              <w:rPr>
                <w:lang w:val="ro-RO"/>
              </w:rPr>
            </w:pPr>
            <w:r w:rsidRPr="00015E07">
              <w:rPr>
                <w:lang w:val="it-IT"/>
              </w:rPr>
              <w:t xml:space="preserve"> </w:t>
            </w:r>
            <w:r w:rsidR="005A1EBA" w:rsidRPr="00015E07">
              <w:rPr>
                <w:lang w:val="it-IT"/>
              </w:rPr>
              <w:t xml:space="preserve">Blocuri </w:t>
            </w:r>
            <w:r w:rsidR="00A8566A" w:rsidRPr="00015E07">
              <w:rPr>
                <w:lang w:val="it-IT"/>
              </w:rPr>
              <w:t>de 10g, 15g, 20g,</w:t>
            </w:r>
            <w:r w:rsidR="005E1225" w:rsidRPr="00015E07">
              <w:rPr>
                <w:lang w:val="it-IT"/>
              </w:rPr>
              <w:t xml:space="preserve"> 25g,30g, 50g si 100g </w:t>
            </w:r>
            <w:r w:rsidR="00A8566A" w:rsidRPr="00015E07">
              <w:rPr>
                <w:lang w:val="it-IT"/>
              </w:rPr>
              <w:t xml:space="preserve">pentru a fi folosite in capcane de 100g, in ambalaj </w:t>
            </w:r>
            <w:r w:rsidRPr="00015E07">
              <w:rPr>
                <w:lang w:val="it-IT"/>
              </w:rPr>
              <w:t xml:space="preserve">de </w:t>
            </w:r>
            <w:r w:rsidR="005E1225" w:rsidRPr="00015E07">
              <w:rPr>
                <w:lang w:val="it-IT"/>
              </w:rPr>
              <w:t>100g, 150g,200g, 250g,300g,</w:t>
            </w:r>
            <w:r w:rsidR="00C56651" w:rsidRPr="00015E07">
              <w:rPr>
                <w:lang w:val="it-IT"/>
              </w:rPr>
              <w:t>400g,</w:t>
            </w:r>
            <w:r w:rsidR="005E1225" w:rsidRPr="00015E07">
              <w:rPr>
                <w:lang w:val="it-IT"/>
              </w:rPr>
              <w:t xml:space="preserve"> 500g, </w:t>
            </w:r>
            <w:r w:rsidRPr="00015E07">
              <w:rPr>
                <w:lang w:val="it-IT"/>
              </w:rPr>
              <w:t>500g,</w:t>
            </w:r>
            <w:r w:rsidR="000679E5" w:rsidRPr="00015E07">
              <w:rPr>
                <w:lang w:val="it-IT"/>
              </w:rPr>
              <w:t xml:space="preserve"> </w:t>
            </w:r>
            <w:r w:rsidRPr="00015E07">
              <w:rPr>
                <w:lang w:val="it-IT"/>
              </w:rPr>
              <w:t xml:space="preserve">1kg </w:t>
            </w:r>
            <w:r w:rsidR="000679E5" w:rsidRPr="00015E07">
              <w:rPr>
                <w:lang w:val="it-IT"/>
              </w:rPr>
              <w:t xml:space="preserve">, 2kg, </w:t>
            </w:r>
            <w:r w:rsidR="005E1225" w:rsidRPr="00015E07">
              <w:rPr>
                <w:lang w:val="it-IT"/>
              </w:rPr>
              <w:t>3kg,</w:t>
            </w:r>
            <w:r w:rsidR="000679E5" w:rsidRPr="00015E07">
              <w:rPr>
                <w:lang w:val="it-IT"/>
              </w:rPr>
              <w:t>5kg, 10kg,</w:t>
            </w:r>
            <w:r w:rsidR="00A8566A" w:rsidRPr="00015E07">
              <w:rPr>
                <w:lang w:val="it-IT"/>
              </w:rPr>
              <w:t xml:space="preserve">15g, </w:t>
            </w:r>
            <w:r w:rsidR="000679E5" w:rsidRPr="00015E07">
              <w:rPr>
                <w:lang w:val="it-IT"/>
              </w:rPr>
              <w:t xml:space="preserve"> 20kg, 25kg </w:t>
            </w:r>
            <w:r w:rsidR="00A8566A" w:rsidRPr="00015E07">
              <w:rPr>
                <w:lang w:val="it-IT"/>
              </w:rPr>
              <w:t>.</w:t>
            </w:r>
          </w:p>
          <w:p w:rsidR="004F60DD" w:rsidRPr="00015E07" w:rsidRDefault="005E1225" w:rsidP="00015E07">
            <w:pPr>
              <w:pStyle w:val="NoSpacing"/>
              <w:rPr>
                <w:lang w:val="ro-RO"/>
              </w:rPr>
            </w:pPr>
            <w:r w:rsidRPr="00015E07">
              <w:rPr>
                <w:lang w:val="ro-RO"/>
              </w:rPr>
              <w:t xml:space="preserve">Blocuri </w:t>
            </w:r>
            <w:r w:rsidR="00A8566A" w:rsidRPr="00015E07">
              <w:rPr>
                <w:lang w:val="ro-RO"/>
              </w:rPr>
              <w:t xml:space="preserve">de 20g </w:t>
            </w:r>
            <w:r w:rsidRPr="00015E07">
              <w:rPr>
                <w:lang w:val="it-IT"/>
              </w:rPr>
              <w:t>25g,30g, 50g si 100g</w:t>
            </w:r>
            <w:r w:rsidRPr="00015E07">
              <w:rPr>
                <w:lang w:val="ro-RO"/>
              </w:rPr>
              <w:t xml:space="preserve"> ,</w:t>
            </w:r>
            <w:r w:rsidR="00A8566A" w:rsidRPr="00015E07">
              <w:rPr>
                <w:lang w:val="ro-RO"/>
              </w:rPr>
              <w:t xml:space="preserve">pentru a fi folosite in capcane de 200g,in ambalaj de </w:t>
            </w:r>
            <w:r w:rsidR="00C56651" w:rsidRPr="00015E07">
              <w:rPr>
                <w:lang w:val="it-IT"/>
              </w:rPr>
              <w:t>100g, 150g,200g, 250g,300g, 400g,500g, 500g, 1kg , 2kg, 3kg,5kg, 10kg,15g,  20kg, 25kg .</w:t>
            </w:r>
            <w:r w:rsidR="00A8566A" w:rsidRPr="00015E07">
              <w:rPr>
                <w:lang w:val="it-IT"/>
              </w:rPr>
              <w:t xml:space="preserve"> </w:t>
            </w:r>
            <w:r w:rsidR="000679E5" w:rsidRPr="00015E07">
              <w:rPr>
                <w:lang w:val="ro-RO"/>
              </w:rPr>
              <w:t>(contin momeala sub forma de</w:t>
            </w:r>
            <w:r w:rsidR="00C56651" w:rsidRPr="00015E07">
              <w:rPr>
                <w:lang w:val="ro-RO"/>
              </w:rPr>
              <w:t>blocuri</w:t>
            </w:r>
            <w:r w:rsidR="009B694B" w:rsidRPr="00015E07">
              <w:rPr>
                <w:lang w:val="ro-RO"/>
              </w:rPr>
              <w:t>,</w:t>
            </w:r>
            <w:r w:rsidR="00015E07">
              <w:rPr>
                <w:lang w:val="ro-RO"/>
              </w:rPr>
              <w:t xml:space="preserve"> </w:t>
            </w:r>
            <w:r w:rsidR="009B694B" w:rsidRPr="00015E07">
              <w:rPr>
                <w:lang w:val="ro-RO"/>
              </w:rPr>
              <w:t>gata de utilizare</w:t>
            </w:r>
            <w:r w:rsidR="000679E5" w:rsidRPr="00015E07">
              <w:rPr>
                <w:lang w:val="ro-RO"/>
              </w:rPr>
              <w:t>)</w:t>
            </w:r>
          </w:p>
          <w:p w:rsidR="00B66405" w:rsidRPr="00015E07" w:rsidRDefault="00B66405" w:rsidP="00015E07">
            <w:pPr>
              <w:pStyle w:val="NoSpacing"/>
              <w:rPr>
                <w:lang w:val="ro-RO"/>
              </w:rPr>
            </w:pPr>
            <w:r w:rsidRPr="00015E07">
              <w:rPr>
                <w:u w:val="single"/>
                <w:lang w:val="ro-RO"/>
              </w:rPr>
              <w:t>Caracterist</w:t>
            </w:r>
            <w:r w:rsidR="003711FA" w:rsidRPr="00015E07">
              <w:rPr>
                <w:u w:val="single"/>
                <w:lang w:val="ro-RO"/>
              </w:rPr>
              <w:t>ici specifice legate de sigurant</w:t>
            </w:r>
            <w:r w:rsidRPr="00015E07">
              <w:rPr>
                <w:u w:val="single"/>
                <w:lang w:val="ro-RO"/>
              </w:rPr>
              <w:t>ă</w:t>
            </w:r>
            <w:r w:rsidR="00111DB4" w:rsidRPr="00015E07">
              <w:rPr>
                <w:lang w:val="ro-RO"/>
              </w:rPr>
              <w:t>:</w:t>
            </w:r>
            <w:r w:rsidR="00AE2645" w:rsidRPr="00015E07">
              <w:rPr>
                <w:lang w:val="ro-RO"/>
              </w:rPr>
              <w:t xml:space="preserve"> Ambalajul trebuie sa poarte inscriptiile obligatorii privind siguranta utilizatorului,</w:t>
            </w:r>
            <w:r w:rsidR="00015E07">
              <w:rPr>
                <w:lang w:val="ro-RO"/>
              </w:rPr>
              <w:t xml:space="preserve"> </w:t>
            </w:r>
            <w:r w:rsidR="00AE2645" w:rsidRPr="00015E07">
              <w:rPr>
                <w:lang w:val="ro-RO"/>
              </w:rPr>
              <w:t>cuprinsa in eticheta produsului conform H.G. 937/2010 privind  clasificarea,</w:t>
            </w:r>
            <w:r w:rsidR="00015E07">
              <w:rPr>
                <w:lang w:val="ro-RO"/>
              </w:rPr>
              <w:t xml:space="preserve"> </w:t>
            </w:r>
            <w:r w:rsidR="00AE2645" w:rsidRPr="00015E07">
              <w:rPr>
                <w:lang w:val="ro-RO"/>
              </w:rPr>
              <w:t>ambalarea,</w:t>
            </w:r>
            <w:r w:rsidR="00015E07">
              <w:rPr>
                <w:lang w:val="ro-RO"/>
              </w:rPr>
              <w:t xml:space="preserve"> </w:t>
            </w:r>
            <w:r w:rsidR="00AE2645" w:rsidRPr="00015E07">
              <w:rPr>
                <w:lang w:val="ro-RO"/>
              </w:rPr>
              <w:t>si etichetarea la introducerea pe piata a preparatelor periculoase.</w:t>
            </w:r>
          </w:p>
        </w:tc>
      </w:tr>
    </w:tbl>
    <w:p w:rsidR="005878D1" w:rsidRPr="00015E07" w:rsidRDefault="005878D1" w:rsidP="00015E07">
      <w:pPr>
        <w:rPr>
          <w:b/>
          <w:color w:val="000000"/>
          <w:lang w:val="ro-RO"/>
        </w:rPr>
      </w:pPr>
    </w:p>
    <w:p w:rsidR="00B66405" w:rsidRPr="00015E07" w:rsidRDefault="00B66405" w:rsidP="00015E07">
      <w:pPr>
        <w:pStyle w:val="NoSpacing"/>
        <w:rPr>
          <w:b/>
          <w:lang w:val="ro-RO"/>
        </w:rPr>
      </w:pPr>
      <w:r w:rsidRPr="00015E07">
        <w:rPr>
          <w:b/>
          <w:lang w:val="ro-RO"/>
        </w:rPr>
        <w:t xml:space="preserve">XII. POSIBILE EFECTE ADVERSE </w:t>
      </w:r>
      <w:r w:rsidR="00B03652" w:rsidRPr="00015E07">
        <w:rPr>
          <w:b/>
          <w:lang w:val="ro-RO"/>
        </w:rPr>
        <w:t xml:space="preserve"> </w:t>
      </w:r>
      <w:r w:rsidRPr="00015E07">
        <w:rPr>
          <w:b/>
          <w:lang w:val="ro-RO"/>
        </w:rPr>
        <w:t xml:space="preserve">DIRECTE </w:t>
      </w:r>
      <w:r w:rsidR="00B03652" w:rsidRPr="00015E07">
        <w:rPr>
          <w:b/>
          <w:lang w:val="ro-RO"/>
        </w:rPr>
        <w:t xml:space="preserve"> </w:t>
      </w:r>
      <w:r w:rsidRPr="00015E07">
        <w:rPr>
          <w:b/>
          <w:lang w:val="ro-RO"/>
        </w:rPr>
        <w:t xml:space="preserve">SAU </w:t>
      </w:r>
      <w:r w:rsidR="00B03652" w:rsidRPr="00015E07">
        <w:rPr>
          <w:b/>
          <w:lang w:val="ro-RO"/>
        </w:rPr>
        <w:t xml:space="preserve"> </w:t>
      </w:r>
      <w:r w:rsidRPr="00015E07">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015E07" w:rsidTr="006B235A">
        <w:tc>
          <w:tcPr>
            <w:tcW w:w="9923" w:type="dxa"/>
          </w:tcPr>
          <w:p w:rsidR="007238D1" w:rsidRPr="00015E07" w:rsidRDefault="00B66405" w:rsidP="00015E07">
            <w:pPr>
              <w:pStyle w:val="NoSpacing"/>
              <w:rPr>
                <w:lang w:val="ro-RO"/>
              </w:rPr>
            </w:pPr>
            <w:r w:rsidRPr="00015E07">
              <w:rPr>
                <w:u w:val="single"/>
                <w:lang w:val="ro-RO"/>
              </w:rPr>
              <w:t>Asupra sănăt</w:t>
            </w:r>
            <w:r w:rsidR="003711FA" w:rsidRPr="00015E07">
              <w:rPr>
                <w:u w:val="single"/>
                <w:lang w:val="ro-RO"/>
              </w:rPr>
              <w:t>ăt</w:t>
            </w:r>
            <w:r w:rsidRPr="00015E07">
              <w:rPr>
                <w:u w:val="single"/>
                <w:lang w:val="ro-RO"/>
              </w:rPr>
              <w:t>ii umane</w:t>
            </w:r>
            <w:r w:rsidR="00A616BE" w:rsidRPr="00015E07">
              <w:rPr>
                <w:lang w:val="ro-RO"/>
              </w:rPr>
              <w:t xml:space="preserve">: </w:t>
            </w:r>
            <w:r w:rsidR="007238D1" w:rsidRPr="00015E07">
              <w:rPr>
                <w:lang w:val="ro-RO"/>
              </w:rPr>
              <w:t>diateza hemoragică, datorită efectului antiprotrombin - pe o perioada lungă datorită protrombinei - ce poate apărea in termen minim de 24 ore maxim 72 ore. (un timp normal de protrombină la spitalizare, nu exclude diagnosticarea)</w:t>
            </w:r>
          </w:p>
          <w:p w:rsidR="007238D1" w:rsidRPr="00015E07" w:rsidRDefault="007238D1" w:rsidP="00015E07">
            <w:pPr>
              <w:pStyle w:val="NoSpacing"/>
              <w:rPr>
                <w:lang w:val="ro-RO"/>
              </w:rPr>
            </w:pPr>
            <w:r w:rsidRPr="00015E07">
              <w:rPr>
                <w:lang w:val="ro-RO"/>
              </w:rPr>
              <w:t>Efecte iritante principale:</w:t>
            </w:r>
          </w:p>
          <w:p w:rsidR="007238D1" w:rsidRPr="00015E07" w:rsidRDefault="007238D1" w:rsidP="00015E07">
            <w:pPr>
              <w:pStyle w:val="NoSpacing"/>
              <w:rPr>
                <w:lang w:val="ro-RO"/>
              </w:rPr>
            </w:pPr>
            <w:r w:rsidRPr="00015E07">
              <w:rPr>
                <w:lang w:val="ro-RO"/>
              </w:rPr>
              <w:t>Coroziune/iritaţie piele: Nu este iritant</w:t>
            </w:r>
          </w:p>
          <w:p w:rsidR="007238D1" w:rsidRPr="00015E07" w:rsidRDefault="007238D1" w:rsidP="00015E07">
            <w:pPr>
              <w:pStyle w:val="NoSpacing"/>
              <w:rPr>
                <w:lang w:val="ro-RO"/>
              </w:rPr>
            </w:pPr>
            <w:r w:rsidRPr="00015E07">
              <w:rPr>
                <w:lang w:val="ro-RO"/>
              </w:rPr>
              <w:t>Leziuni serioase ochi/ iritaţie: Nu este iritant</w:t>
            </w:r>
          </w:p>
          <w:p w:rsidR="00B66405" w:rsidRPr="00015E07" w:rsidRDefault="007238D1" w:rsidP="00015E07">
            <w:pPr>
              <w:pStyle w:val="NoSpacing"/>
              <w:rPr>
                <w:lang w:val="ro-RO"/>
              </w:rPr>
            </w:pPr>
            <w:r w:rsidRPr="00015E07">
              <w:rPr>
                <w:lang w:val="ro-RO"/>
              </w:rPr>
              <w:t>Sensibilizarea căilor respiratorii sau a pielii: Nu este sensibilizant</w:t>
            </w:r>
          </w:p>
        </w:tc>
      </w:tr>
      <w:tr w:rsidR="00B66405" w:rsidRPr="00015E07" w:rsidTr="006B235A">
        <w:tc>
          <w:tcPr>
            <w:tcW w:w="9923" w:type="dxa"/>
          </w:tcPr>
          <w:p w:rsidR="00B66405" w:rsidRPr="00015E07" w:rsidRDefault="00B66405" w:rsidP="00015E07">
            <w:pPr>
              <w:pStyle w:val="NoSpacing"/>
              <w:rPr>
                <w:lang w:val="ro-RO"/>
              </w:rPr>
            </w:pPr>
            <w:r w:rsidRPr="00015E07">
              <w:rPr>
                <w:u w:val="single"/>
                <w:lang w:val="ro-RO"/>
              </w:rPr>
              <w:t>Asupra sănăt</w:t>
            </w:r>
            <w:r w:rsidR="00DE5738" w:rsidRPr="00015E07">
              <w:rPr>
                <w:u w:val="single"/>
                <w:lang w:val="ro-RO"/>
              </w:rPr>
              <w:t>ăt</w:t>
            </w:r>
            <w:r w:rsidRPr="00015E07">
              <w:rPr>
                <w:u w:val="single"/>
                <w:lang w:val="ro-RO"/>
              </w:rPr>
              <w:t>ii animalelor nevizat</w:t>
            </w:r>
            <w:r w:rsidRPr="00015E07">
              <w:rPr>
                <w:lang w:val="ro-RO"/>
              </w:rPr>
              <w:t xml:space="preserve">e </w:t>
            </w:r>
            <w:r w:rsidR="00DE5738" w:rsidRPr="00015E07">
              <w:rPr>
                <w:lang w:val="ro-RO"/>
              </w:rPr>
              <w:t xml:space="preserve">: </w:t>
            </w:r>
            <w:r w:rsidR="00242881" w:rsidRPr="00015E07">
              <w:rPr>
                <w:lang w:val="ro-RO"/>
              </w:rPr>
              <w:t>Identificarea pericolelor</w:t>
            </w:r>
          </w:p>
          <w:p w:rsidR="00242881" w:rsidRPr="00015E07" w:rsidRDefault="00242881" w:rsidP="00015E07">
            <w:pPr>
              <w:pStyle w:val="NoSpacing"/>
              <w:rPr>
                <w:lang w:val="ro-RO"/>
              </w:rPr>
            </w:pPr>
            <w:r w:rsidRPr="00015E07">
              <w:rPr>
                <w:lang w:val="ro-RO"/>
              </w:rPr>
              <w:t>Substanta este anticoagulanta si este un risc potential pentru a provoca hemoragie interna.</w:t>
            </w:r>
          </w:p>
          <w:p w:rsidR="00242881" w:rsidRPr="00015E07" w:rsidRDefault="00242881" w:rsidP="00015E07">
            <w:pPr>
              <w:pStyle w:val="NoSpacing"/>
              <w:rPr>
                <w:lang w:val="ro-RO"/>
              </w:rPr>
            </w:pPr>
            <w:r w:rsidRPr="00015E07">
              <w:rPr>
                <w:lang w:val="ro-RO"/>
              </w:rPr>
              <w:t>In contact cu pielea,</w:t>
            </w:r>
            <w:r w:rsidR="00015E07">
              <w:rPr>
                <w:lang w:val="ro-RO"/>
              </w:rPr>
              <w:t xml:space="preserve"> </w:t>
            </w:r>
            <w:r w:rsidRPr="00015E07">
              <w:rPr>
                <w:lang w:val="ro-RO"/>
              </w:rPr>
              <w:t>ar putea fi absorbit de acesta si poate provoca hemoragie interna.</w:t>
            </w:r>
            <w:r w:rsidR="00015E07">
              <w:rPr>
                <w:lang w:val="ro-RO"/>
              </w:rPr>
              <w:t xml:space="preserve"> </w:t>
            </w:r>
            <w:r w:rsidRPr="00015E07">
              <w:rPr>
                <w:lang w:val="ro-RO"/>
              </w:rPr>
              <w:t>In caz de inghitire risc grav de hemoragie interna.</w:t>
            </w:r>
          </w:p>
          <w:p w:rsidR="00242881" w:rsidRPr="00015E07" w:rsidRDefault="00242881" w:rsidP="00015E07">
            <w:pPr>
              <w:pStyle w:val="NoSpacing"/>
              <w:rPr>
                <w:lang w:val="ro-RO"/>
              </w:rPr>
            </w:pPr>
            <w:r w:rsidRPr="00015E07">
              <w:rPr>
                <w:u w:val="single"/>
                <w:lang w:val="ro-RO"/>
              </w:rPr>
              <w:t xml:space="preserve">Alte simptome </w:t>
            </w:r>
            <w:r w:rsidRPr="00015E07">
              <w:rPr>
                <w:lang w:val="ro-RO"/>
              </w:rPr>
              <w:t>: paloare,</w:t>
            </w:r>
            <w:r w:rsidR="00015E07">
              <w:rPr>
                <w:lang w:val="ro-RO"/>
              </w:rPr>
              <w:t xml:space="preserve"> </w:t>
            </w:r>
            <w:r w:rsidRPr="00015E07">
              <w:rPr>
                <w:lang w:val="ro-RO"/>
              </w:rPr>
              <w:t>dureri abdominale sau de spate.</w:t>
            </w:r>
            <w:r w:rsidR="00015E07">
              <w:rPr>
                <w:lang w:val="ro-RO"/>
              </w:rPr>
              <w:t xml:space="preserve"> </w:t>
            </w:r>
            <w:r w:rsidRPr="00015E07">
              <w:rPr>
                <w:lang w:val="ro-RO"/>
              </w:rPr>
              <w:t>Este necesara monitorizarea activitatii protrombinice imediat dupa ingestie si in zilele urmatoare.</w:t>
            </w:r>
            <w:r w:rsidR="00015E07">
              <w:rPr>
                <w:lang w:val="ro-RO"/>
              </w:rPr>
              <w:t xml:space="preserve"> </w:t>
            </w:r>
            <w:r w:rsidRPr="00015E07">
              <w:rPr>
                <w:lang w:val="ro-RO"/>
              </w:rPr>
              <w:t>In caz de activitate protrombiniva redusa,</w:t>
            </w:r>
            <w:r w:rsidR="00015E07">
              <w:rPr>
                <w:lang w:val="ro-RO"/>
              </w:rPr>
              <w:t xml:space="preserve"> </w:t>
            </w:r>
            <w:r w:rsidRPr="00015E07">
              <w:rPr>
                <w:lang w:val="ro-RO"/>
              </w:rPr>
              <w:t>se va administra vitamina K.</w:t>
            </w:r>
          </w:p>
          <w:p w:rsidR="00DE5738" w:rsidRPr="00015E07" w:rsidRDefault="00242881" w:rsidP="00015E07">
            <w:pPr>
              <w:pStyle w:val="NoSpacing"/>
              <w:rPr>
                <w:color w:val="FF0000"/>
                <w:lang w:val="ro-RO"/>
              </w:rPr>
            </w:pPr>
            <w:r w:rsidRPr="00015E07">
              <w:rPr>
                <w:u w:val="single"/>
                <w:lang w:val="ro-RO"/>
              </w:rPr>
              <w:t>Contraindicatii</w:t>
            </w:r>
            <w:r w:rsidRPr="00015E07">
              <w:rPr>
                <w:lang w:val="ro-RO"/>
              </w:rPr>
              <w:t xml:space="preserve"> : nu se vor administra anticoagulante.</w:t>
            </w:r>
          </w:p>
        </w:tc>
      </w:tr>
      <w:tr w:rsidR="00B66405" w:rsidRPr="00015E07" w:rsidTr="006B235A">
        <w:tc>
          <w:tcPr>
            <w:tcW w:w="9923" w:type="dxa"/>
          </w:tcPr>
          <w:p w:rsidR="00400263" w:rsidRPr="00015E07" w:rsidRDefault="00B66405" w:rsidP="00015E07">
            <w:pPr>
              <w:pStyle w:val="NoSpacing"/>
              <w:rPr>
                <w:lang w:val="ro-RO"/>
              </w:rPr>
            </w:pPr>
            <w:r w:rsidRPr="00015E07">
              <w:rPr>
                <w:u w:val="single"/>
                <w:lang w:val="ro-RO"/>
              </w:rPr>
              <w:t>Asupra mediului</w:t>
            </w:r>
            <w:r w:rsidR="00400263" w:rsidRPr="00015E07">
              <w:rPr>
                <w:lang w:val="ro-RO"/>
              </w:rPr>
              <w:t xml:space="preserve">: </w:t>
            </w:r>
          </w:p>
          <w:p w:rsidR="009A14F7" w:rsidRPr="00015E07" w:rsidRDefault="009A14F7" w:rsidP="00015E07">
            <w:pPr>
              <w:pStyle w:val="NoSpacing"/>
            </w:pPr>
            <w:r w:rsidRPr="00015E07">
              <w:rPr>
                <w:u w:val="single"/>
                <w:lang w:val="ro-RO"/>
              </w:rPr>
              <w:t>Sol</w:t>
            </w:r>
            <w:r w:rsidRPr="00015E07">
              <w:rPr>
                <w:lang w:val="ro-RO"/>
              </w:rPr>
              <w:t xml:space="preserve"> Trebuie evitată cat mai mult expunerea solului la produsul formulat precum și evitarea pătrunderii în sol, ținând cont de proprietățile PBT ale bro</w:t>
            </w:r>
            <w:r w:rsidR="00B0307C">
              <w:rPr>
                <w:lang w:val="ro-RO"/>
              </w:rPr>
              <w:t>madiolonei</w:t>
            </w:r>
            <w:r w:rsidRPr="00015E07">
              <w:rPr>
                <w:lang w:val="ro-RO"/>
              </w:rPr>
              <w:t>.</w:t>
            </w:r>
          </w:p>
          <w:p w:rsidR="009A14F7" w:rsidRPr="00015E07" w:rsidRDefault="009A14F7" w:rsidP="00015E07">
            <w:pPr>
              <w:pStyle w:val="NoSpacing"/>
              <w:rPr>
                <w:lang w:val="ro-RO"/>
              </w:rPr>
            </w:pPr>
            <w:r w:rsidRPr="00015E07">
              <w:rPr>
                <w:u w:val="single"/>
                <w:lang w:val="ro-RO"/>
              </w:rPr>
              <w:t>Apa</w:t>
            </w:r>
            <w:r w:rsidRPr="00015E07">
              <w:rPr>
                <w:lang w:val="ro-RO"/>
              </w:rPr>
              <w:t xml:space="preserve"> Substanța activă îndeplinește criteriile de PBT: este persistentă în apă, cu tendițe de bioacumulare în organisme și foarte toxică.</w:t>
            </w:r>
          </w:p>
          <w:p w:rsidR="009A14F7" w:rsidRPr="00015E07" w:rsidRDefault="009A14F7" w:rsidP="00015E07">
            <w:pPr>
              <w:pStyle w:val="NoSpacing"/>
            </w:pPr>
            <w:r w:rsidRPr="00015E07">
              <w:rPr>
                <w:u w:val="single"/>
                <w:lang w:val="ro-RO"/>
              </w:rPr>
              <w:t>Aer</w:t>
            </w:r>
            <w:r w:rsidRPr="00015E07">
              <w:rPr>
                <w:lang w:val="ro-RO"/>
              </w:rPr>
              <w:t xml:space="preserve"> Nu este de așteptat să rezulte pierderi, acumulări de substanță activă în aer în timpul utilizării</w:t>
            </w:r>
          </w:p>
          <w:p w:rsidR="009A14F7" w:rsidRPr="00015E07" w:rsidRDefault="009A14F7" w:rsidP="00015E07">
            <w:pPr>
              <w:pStyle w:val="NoSpacing"/>
            </w:pPr>
            <w:r w:rsidRPr="00015E07">
              <w:rPr>
                <w:u w:val="single"/>
                <w:lang w:val="ro-RO"/>
              </w:rPr>
              <w:t>Organisme acvatice</w:t>
            </w:r>
            <w:r w:rsidRPr="00015E07">
              <w:rPr>
                <w:lang w:val="ro-RO"/>
              </w:rPr>
              <w:t xml:space="preserve"> Produsul prezintă un risc acceptabil datorat efectului acut și cronic de categoria I (foarte toxic)</w:t>
            </w:r>
          </w:p>
          <w:p w:rsidR="009A14F7" w:rsidRPr="00015E07" w:rsidRDefault="009A14F7" w:rsidP="00015E07">
            <w:pPr>
              <w:pStyle w:val="NoSpacing"/>
              <w:rPr>
                <w:u w:val="single"/>
                <w:lang w:val="ro-RO"/>
              </w:rPr>
            </w:pPr>
            <w:r w:rsidRPr="00015E07">
              <w:rPr>
                <w:u w:val="single"/>
                <w:lang w:val="ro-RO"/>
              </w:rPr>
              <w:t>Organisma netinta</w:t>
            </w:r>
            <w:r w:rsidR="00015E07">
              <w:rPr>
                <w:u w:val="single"/>
                <w:lang w:val="ro-RO"/>
              </w:rPr>
              <w:t xml:space="preserve"> </w:t>
            </w:r>
            <w:r w:rsidRPr="00015E07">
              <w:rPr>
                <w:lang w:val="ro-RO"/>
              </w:rPr>
              <w:t xml:space="preserve">Produsul nu  prezintă risc neacceptabil pt. organismele din mediul terestru  </w:t>
            </w:r>
          </w:p>
          <w:p w:rsidR="009A14F7" w:rsidRPr="00015E07" w:rsidRDefault="009A14F7" w:rsidP="00015E07">
            <w:pPr>
              <w:pStyle w:val="NoSpacing"/>
              <w:rPr>
                <w:lang w:val="ro-RO"/>
              </w:rPr>
            </w:pPr>
            <w:r w:rsidRPr="00015E07">
              <w:rPr>
                <w:lang w:val="ro-RO"/>
              </w:rPr>
              <w:t>Fără efecte semnificative asupra proceselor de  respirație/nitrificare din sol</w:t>
            </w:r>
          </w:p>
          <w:p w:rsidR="00B66405" w:rsidRPr="00015E07" w:rsidRDefault="009A14F7" w:rsidP="00015E07">
            <w:pPr>
              <w:pStyle w:val="NoSpacing"/>
              <w:rPr>
                <w:i/>
                <w:lang w:val="ro-RO"/>
              </w:rPr>
            </w:pPr>
            <w:r w:rsidRPr="00015E07">
              <w:rPr>
                <w:lang w:val="ro-RO"/>
              </w:rPr>
              <w:t>Alte organisme netinta: Produsul nu prezinta risc neacceptabil pentru organismele din mediul terestru.</w:t>
            </w:r>
            <w:r w:rsidR="00015E07">
              <w:rPr>
                <w:lang w:val="ro-RO"/>
              </w:rPr>
              <w:t xml:space="preserve"> </w:t>
            </w:r>
            <w:r w:rsidRPr="00015E07">
              <w:rPr>
                <w:lang w:val="ro-RO"/>
              </w:rPr>
              <w:t>Fara efecte semnificative asupra proceselor de respiratie/nitrificare din sol.</w:t>
            </w:r>
          </w:p>
        </w:tc>
      </w:tr>
    </w:tbl>
    <w:p w:rsidR="00CF4C68" w:rsidRDefault="00CF4C68" w:rsidP="00015E07">
      <w:pPr>
        <w:rPr>
          <w:b/>
          <w:color w:val="000000"/>
          <w:lang w:val="ro-RO"/>
        </w:rPr>
      </w:pPr>
    </w:p>
    <w:p w:rsidR="00015E07" w:rsidRPr="00015E07" w:rsidRDefault="00015E07" w:rsidP="00015E07">
      <w:pPr>
        <w:rPr>
          <w:b/>
          <w:color w:val="000000"/>
          <w:lang w:val="ro-RO"/>
        </w:rPr>
      </w:pPr>
    </w:p>
    <w:p w:rsidR="00B66405" w:rsidRPr="00015E07" w:rsidRDefault="00B66405" w:rsidP="00015E07">
      <w:pPr>
        <w:pStyle w:val="NoSpacing"/>
        <w:rPr>
          <w:b/>
          <w:lang w:val="ro-RO"/>
        </w:rPr>
      </w:pPr>
      <w:r w:rsidRPr="00015E07">
        <w:rPr>
          <w:b/>
          <w:lang w:val="ro-RO"/>
        </w:rPr>
        <w:lastRenderedPageBreak/>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402"/>
        <w:gridCol w:w="2126"/>
        <w:gridCol w:w="1559"/>
        <w:gridCol w:w="1418"/>
      </w:tblGrid>
      <w:tr w:rsidR="00CE47C0" w:rsidRPr="00015E07" w:rsidTr="009B54EA">
        <w:tc>
          <w:tcPr>
            <w:tcW w:w="1418" w:type="dxa"/>
            <w:shd w:val="clear" w:color="auto" w:fill="auto"/>
          </w:tcPr>
          <w:p w:rsidR="00B66405" w:rsidRPr="00015E07" w:rsidRDefault="00B66405" w:rsidP="00015E07">
            <w:pPr>
              <w:pStyle w:val="NoSpacing"/>
              <w:rPr>
                <w:lang w:val="ro-RO"/>
              </w:rPr>
            </w:pPr>
            <w:r w:rsidRPr="00015E07">
              <w:rPr>
                <w:lang w:val="ro-RO"/>
              </w:rPr>
              <w:t>Activitatea</w:t>
            </w:r>
          </w:p>
        </w:tc>
        <w:tc>
          <w:tcPr>
            <w:tcW w:w="3402" w:type="dxa"/>
            <w:shd w:val="clear" w:color="auto" w:fill="auto"/>
          </w:tcPr>
          <w:p w:rsidR="00B66405" w:rsidRPr="00015E07" w:rsidRDefault="00B66405" w:rsidP="00015E07">
            <w:pPr>
              <w:pStyle w:val="NoSpacing"/>
              <w:rPr>
                <w:lang w:val="ro-RO"/>
              </w:rPr>
            </w:pPr>
            <w:r w:rsidRPr="00015E07">
              <w:rPr>
                <w:lang w:val="ro-RO"/>
              </w:rPr>
              <w:t>Metoda de testare / Protocolul de testare</w:t>
            </w:r>
          </w:p>
        </w:tc>
        <w:tc>
          <w:tcPr>
            <w:tcW w:w="2126" w:type="dxa"/>
            <w:shd w:val="clear" w:color="auto" w:fill="auto"/>
          </w:tcPr>
          <w:p w:rsidR="00B66405" w:rsidRPr="00015E07" w:rsidRDefault="00B66405" w:rsidP="00015E07">
            <w:pPr>
              <w:pStyle w:val="NoSpacing"/>
              <w:rPr>
                <w:lang w:val="ro-RO"/>
              </w:rPr>
            </w:pPr>
            <w:r w:rsidRPr="00015E07">
              <w:rPr>
                <w:lang w:val="ro-RO"/>
              </w:rPr>
              <w:t>Specia</w:t>
            </w:r>
          </w:p>
        </w:tc>
        <w:tc>
          <w:tcPr>
            <w:tcW w:w="1559" w:type="dxa"/>
            <w:shd w:val="clear" w:color="auto" w:fill="auto"/>
          </w:tcPr>
          <w:p w:rsidR="00B66405" w:rsidRPr="00015E07" w:rsidRDefault="00B66405" w:rsidP="00015E07">
            <w:pPr>
              <w:pStyle w:val="NoSpacing"/>
              <w:rPr>
                <w:lang w:val="ro-RO"/>
              </w:rPr>
            </w:pPr>
            <w:r w:rsidRPr="00015E07">
              <w:rPr>
                <w:lang w:val="ro-RO"/>
              </w:rPr>
              <w:t>Concentraţii</w:t>
            </w:r>
          </w:p>
        </w:tc>
        <w:tc>
          <w:tcPr>
            <w:tcW w:w="1418" w:type="dxa"/>
            <w:shd w:val="clear" w:color="auto" w:fill="auto"/>
          </w:tcPr>
          <w:p w:rsidR="00B66405" w:rsidRPr="00015E07" w:rsidRDefault="00B66405" w:rsidP="00015E07">
            <w:pPr>
              <w:pStyle w:val="NoSpacing"/>
              <w:rPr>
                <w:lang w:val="ro-RO"/>
              </w:rPr>
            </w:pPr>
            <w:r w:rsidRPr="00015E07">
              <w:rPr>
                <w:lang w:val="ro-RO"/>
              </w:rPr>
              <w:t>Timpi de acţiune</w:t>
            </w:r>
          </w:p>
        </w:tc>
      </w:tr>
      <w:tr w:rsidR="000B3A33" w:rsidRPr="00015E07" w:rsidTr="009B54EA">
        <w:tc>
          <w:tcPr>
            <w:tcW w:w="1418" w:type="dxa"/>
            <w:shd w:val="clear" w:color="auto" w:fill="auto"/>
          </w:tcPr>
          <w:p w:rsidR="000B3A33" w:rsidRPr="00015E07" w:rsidRDefault="000B3A33" w:rsidP="00015E07">
            <w:pPr>
              <w:pStyle w:val="NoSpacing"/>
              <w:rPr>
                <w:lang w:val="ro-RO"/>
              </w:rPr>
            </w:pPr>
            <w:r w:rsidRPr="00015E07">
              <w:rPr>
                <w:lang w:val="ro-RO"/>
              </w:rPr>
              <w:t>(1) Evaluarea eficacitatii</w:t>
            </w:r>
          </w:p>
          <w:p w:rsidR="000B3A33" w:rsidRPr="00015E07" w:rsidRDefault="000B3A33" w:rsidP="00015E07">
            <w:pPr>
              <w:pStyle w:val="NoSpacing"/>
              <w:rPr>
                <w:lang w:val="ro-RO"/>
              </w:rPr>
            </w:pPr>
            <w:r w:rsidRPr="00015E07">
              <w:rPr>
                <w:lang w:val="ro-RO"/>
              </w:rPr>
              <w:t>biocide</w:t>
            </w:r>
          </w:p>
        </w:tc>
        <w:tc>
          <w:tcPr>
            <w:tcW w:w="3402" w:type="dxa"/>
            <w:shd w:val="clear" w:color="auto" w:fill="auto"/>
          </w:tcPr>
          <w:p w:rsidR="000B3A33" w:rsidRPr="00015E07" w:rsidRDefault="000B3A33" w:rsidP="00015E07">
            <w:pPr>
              <w:pStyle w:val="NoSpacing"/>
            </w:pPr>
            <w:r w:rsidRPr="00015E07">
              <w:t xml:space="preserve">- TNG – </w:t>
            </w:r>
            <w:r w:rsidR="00214491" w:rsidRPr="00015E07">
              <w:t>Anexa la capitolul</w:t>
            </w:r>
            <w:r w:rsidRPr="00015E07">
              <w:t xml:space="preserve">7 pentru TP14  </w:t>
            </w:r>
          </w:p>
          <w:p w:rsidR="009B54EA" w:rsidRPr="00015E07" w:rsidRDefault="000B3A33" w:rsidP="00015E07">
            <w:pPr>
              <w:pStyle w:val="NoSpacing"/>
            </w:pPr>
            <w:r w:rsidRPr="00015E07">
              <w:t>- Standarde EPPO PP1 – Evaluarea eficacitatii pro</w:t>
            </w:r>
            <w:r w:rsidR="009B54EA" w:rsidRPr="00015E07">
              <w:t xml:space="preserve">duselor de protectia </w:t>
            </w:r>
            <w:r w:rsidR="00214491" w:rsidRPr="00015E07">
              <w:t>plantelor</w:t>
            </w:r>
            <w:r w:rsidR="009B54EA" w:rsidRPr="00015E07">
              <w:t xml:space="preserve"> </w:t>
            </w:r>
            <w:r w:rsidR="00214491" w:rsidRPr="00015E07">
              <w:t>februarie</w:t>
            </w:r>
          </w:p>
          <w:p w:rsidR="000B3A33" w:rsidRPr="00015E07" w:rsidRDefault="00214491" w:rsidP="00015E07">
            <w:pPr>
              <w:pStyle w:val="NoSpacing"/>
            </w:pPr>
            <w:r w:rsidRPr="00015E07">
              <w:t>2004,</w:t>
            </w:r>
            <w:r w:rsidR="000B3A33" w:rsidRPr="00015E07">
              <w:t>Franta</w:t>
            </w:r>
          </w:p>
          <w:p w:rsidR="000B3A33" w:rsidRPr="00015E07" w:rsidRDefault="000B3A33" w:rsidP="00015E07">
            <w:pPr>
              <w:pStyle w:val="NoSpacing"/>
            </w:pPr>
            <w:r w:rsidRPr="00015E07">
              <w:t>- Ghidul pentru evaluarea biologica a rodenticidelor. Teste de laborator pentru evaluarea toxicitatii si acceptabilitatii rodenticidelor si preparatelor rodenticide – EPPO 1982</w:t>
            </w:r>
          </w:p>
          <w:p w:rsidR="000B3A33" w:rsidRPr="00015E07" w:rsidRDefault="000B3A33" w:rsidP="00015E07">
            <w:pPr>
              <w:pStyle w:val="NoSpacing"/>
            </w:pPr>
            <w:r w:rsidRPr="00015E07">
              <w:t>Test de hranire la alegere, individual, cu momeala la discretie – in conditii de laborator, durata de hranire - 5 zile</w:t>
            </w:r>
          </w:p>
        </w:tc>
        <w:tc>
          <w:tcPr>
            <w:tcW w:w="2126" w:type="dxa"/>
            <w:shd w:val="clear" w:color="auto" w:fill="auto"/>
          </w:tcPr>
          <w:p w:rsidR="000B3A33" w:rsidRPr="00015E07" w:rsidRDefault="000B3A33" w:rsidP="00015E07">
            <w:pPr>
              <w:pStyle w:val="NoSpacing"/>
              <w:rPr>
                <w:lang w:val="it-IT"/>
              </w:rPr>
            </w:pPr>
            <w:r w:rsidRPr="00015E07">
              <w:rPr>
                <w:i/>
                <w:lang w:val="it-IT"/>
              </w:rPr>
              <w:t>Rattus norvegicus</w:t>
            </w:r>
            <w:r w:rsidRPr="00015E07">
              <w:rPr>
                <w:lang w:val="it-IT"/>
              </w:rPr>
              <w:t xml:space="preserve"> (sobolanul cenusiu)–5 masculi si 5 femele, de 5 luni, cu greutate minima 200 g</w:t>
            </w:r>
          </w:p>
        </w:tc>
        <w:tc>
          <w:tcPr>
            <w:tcW w:w="1559" w:type="dxa"/>
            <w:shd w:val="clear" w:color="auto" w:fill="auto"/>
          </w:tcPr>
          <w:p w:rsidR="000B3A33" w:rsidRPr="00015E07" w:rsidRDefault="000B3A33" w:rsidP="00015E07">
            <w:pPr>
              <w:pStyle w:val="NoSpacing"/>
              <w:rPr>
                <w:lang w:val="ro-RO"/>
              </w:rPr>
            </w:pPr>
            <w:r w:rsidRPr="00015E07">
              <w:rPr>
                <w:lang w:val="ro-RO"/>
              </w:rPr>
              <w:t>Consum  momeala: 34% din consumul total.</w:t>
            </w:r>
          </w:p>
          <w:p w:rsidR="000B3A33" w:rsidRPr="00015E07" w:rsidRDefault="000B3A33" w:rsidP="00015E07">
            <w:pPr>
              <w:pStyle w:val="NoSpacing"/>
              <w:rPr>
                <w:lang w:val="ro-RO"/>
              </w:rPr>
            </w:pPr>
            <w:r w:rsidRPr="00015E07">
              <w:rPr>
                <w:lang w:val="ro-RO"/>
              </w:rPr>
              <w:t>Consum momeala:</w:t>
            </w:r>
            <w:r w:rsidR="009B54EA" w:rsidRPr="00015E07">
              <w:rPr>
                <w:lang w:val="ro-RO"/>
              </w:rPr>
              <w:t>26g</w:t>
            </w:r>
          </w:p>
          <w:p w:rsidR="000B3A33" w:rsidRPr="00015E07" w:rsidRDefault="000B3A33" w:rsidP="00015E07">
            <w:pPr>
              <w:pStyle w:val="NoSpacing"/>
              <w:rPr>
                <w:rFonts w:eastAsia="Calibri"/>
              </w:rPr>
            </w:pPr>
          </w:p>
        </w:tc>
        <w:tc>
          <w:tcPr>
            <w:tcW w:w="1418" w:type="dxa"/>
            <w:shd w:val="clear" w:color="auto" w:fill="auto"/>
          </w:tcPr>
          <w:p w:rsidR="000B3A33" w:rsidRPr="00015E07" w:rsidRDefault="000B3A33" w:rsidP="00015E07">
            <w:pPr>
              <w:pStyle w:val="NoSpacing"/>
              <w:rPr>
                <w:lang w:val="ro-RO"/>
              </w:rPr>
            </w:pPr>
            <w:r w:rsidRPr="00015E07">
              <w:rPr>
                <w:lang w:val="ro-RO"/>
              </w:rPr>
              <w:t xml:space="preserve">Mortalitate  </w:t>
            </w:r>
          </w:p>
          <w:p w:rsidR="000B3A33" w:rsidRPr="00015E07" w:rsidRDefault="000B3A33" w:rsidP="00015E07">
            <w:pPr>
              <w:pStyle w:val="NoSpacing"/>
              <w:rPr>
                <w:lang w:val="ro-RO"/>
              </w:rPr>
            </w:pPr>
            <w:r w:rsidRPr="00015E07">
              <w:rPr>
                <w:lang w:val="ro-RO"/>
              </w:rPr>
              <w:t>100% in 8 zile.</w:t>
            </w:r>
          </w:p>
        </w:tc>
      </w:tr>
      <w:tr w:rsidR="000B3A33" w:rsidRPr="00015E07" w:rsidTr="009B54EA">
        <w:tc>
          <w:tcPr>
            <w:tcW w:w="1418" w:type="dxa"/>
            <w:shd w:val="clear" w:color="auto" w:fill="auto"/>
          </w:tcPr>
          <w:p w:rsidR="000B3A33" w:rsidRPr="00015E07" w:rsidRDefault="000B3A33" w:rsidP="00015E07">
            <w:pPr>
              <w:pStyle w:val="NoSpacing"/>
              <w:rPr>
                <w:lang w:val="ro-RO"/>
              </w:rPr>
            </w:pPr>
            <w:r w:rsidRPr="00015E07">
              <w:rPr>
                <w:lang w:val="ro-RO"/>
              </w:rPr>
              <w:t>(2) Evaluarea eficacitatii</w:t>
            </w:r>
          </w:p>
          <w:p w:rsidR="000B3A33" w:rsidRPr="00015E07" w:rsidRDefault="000B3A33" w:rsidP="00015E07">
            <w:pPr>
              <w:pStyle w:val="NoSpacing"/>
              <w:rPr>
                <w:lang w:val="ro-RO"/>
              </w:rPr>
            </w:pPr>
            <w:r w:rsidRPr="00015E07">
              <w:rPr>
                <w:lang w:val="ro-RO"/>
              </w:rPr>
              <w:t>biocide</w:t>
            </w:r>
          </w:p>
        </w:tc>
        <w:tc>
          <w:tcPr>
            <w:tcW w:w="3402" w:type="dxa"/>
            <w:shd w:val="clear" w:color="auto" w:fill="auto"/>
          </w:tcPr>
          <w:p w:rsidR="000B3A33" w:rsidRPr="00015E07" w:rsidRDefault="000B3A33" w:rsidP="00015E07">
            <w:pPr>
              <w:pStyle w:val="NoSpacing"/>
            </w:pPr>
            <w:r w:rsidRPr="00015E07">
              <w:t xml:space="preserve">- TNG – Anexa la capitolul 7 pentru TP14  </w:t>
            </w:r>
          </w:p>
          <w:p w:rsidR="000B3A33" w:rsidRPr="00015E07" w:rsidRDefault="000B3A33" w:rsidP="00015E07">
            <w:pPr>
              <w:pStyle w:val="NoSpacing"/>
            </w:pPr>
            <w:r w:rsidRPr="00015E07">
              <w:t>- Standarde EPPO PP1 – Evaluarea eficacitatii produselor de protectia plantelor, februarie 2004, Franta</w:t>
            </w:r>
          </w:p>
          <w:p w:rsidR="000B3A33" w:rsidRPr="00015E07" w:rsidRDefault="000B3A33" w:rsidP="00015E07">
            <w:pPr>
              <w:pStyle w:val="NoSpacing"/>
            </w:pPr>
            <w:r w:rsidRPr="00015E07">
              <w:t>- Ghidul pentru evaluarea biologica a rodenticidelor. Teste de laborator pentru evaluarea toxicitatii si acceptabilitatii rodenticidelor si preparatelor rodenticide – EPPO 1982</w:t>
            </w:r>
          </w:p>
          <w:p w:rsidR="000B3A33" w:rsidRPr="00015E07" w:rsidRDefault="000B3A33" w:rsidP="00015E07">
            <w:pPr>
              <w:pStyle w:val="NoSpacing"/>
            </w:pPr>
            <w:r w:rsidRPr="00015E07">
              <w:t xml:space="preserve">Test de hranire la alegere, indivicual, cu momeala la discretie – in conditii </w:t>
            </w:r>
            <w:r w:rsidR="009B54EA" w:rsidRPr="00015E07">
              <w:t>de laborator, durata de hranire-5</w:t>
            </w:r>
            <w:r w:rsidRPr="00015E07">
              <w:t>zile</w:t>
            </w:r>
          </w:p>
        </w:tc>
        <w:tc>
          <w:tcPr>
            <w:tcW w:w="2126" w:type="dxa"/>
            <w:shd w:val="clear" w:color="auto" w:fill="auto"/>
          </w:tcPr>
          <w:p w:rsidR="000B3A33" w:rsidRPr="00015E07" w:rsidRDefault="000B3A33" w:rsidP="00015E07">
            <w:pPr>
              <w:pStyle w:val="NoSpacing"/>
            </w:pPr>
            <w:r w:rsidRPr="00015E07">
              <w:rPr>
                <w:i/>
              </w:rPr>
              <w:t>Mus musculus</w:t>
            </w:r>
            <w:r w:rsidRPr="00015E07">
              <w:t xml:space="preserve"> (soarecele de</w:t>
            </w:r>
          </w:p>
          <w:p w:rsidR="000B3A33" w:rsidRPr="00015E07" w:rsidRDefault="000B3A33" w:rsidP="00015E07">
            <w:pPr>
              <w:pStyle w:val="NoSpacing"/>
              <w:rPr>
                <w:lang w:val="ro-RO"/>
              </w:rPr>
            </w:pPr>
            <w:r w:rsidRPr="00015E07">
              <w:t>casa) – 5 masculi si 5 femele, de 5 luni, cu greutate minima 20</w:t>
            </w:r>
            <w:r w:rsidRPr="00015E07">
              <w:rPr>
                <w:lang w:val="it-IT"/>
              </w:rPr>
              <w:t xml:space="preserve"> g</w:t>
            </w:r>
          </w:p>
        </w:tc>
        <w:tc>
          <w:tcPr>
            <w:tcW w:w="1559" w:type="dxa"/>
            <w:shd w:val="clear" w:color="auto" w:fill="auto"/>
          </w:tcPr>
          <w:p w:rsidR="000B3A33" w:rsidRPr="00015E07" w:rsidRDefault="000B3A33" w:rsidP="00015E07">
            <w:pPr>
              <w:pStyle w:val="NoSpacing"/>
              <w:rPr>
                <w:lang w:val="ro-RO"/>
              </w:rPr>
            </w:pPr>
            <w:r w:rsidRPr="00015E07">
              <w:rPr>
                <w:lang w:val="ro-RO"/>
              </w:rPr>
              <w:t>Consum  momeala: 21% din consumul total.</w:t>
            </w:r>
          </w:p>
          <w:p w:rsidR="009B54EA" w:rsidRPr="00015E07" w:rsidRDefault="000B3A33" w:rsidP="00015E07">
            <w:pPr>
              <w:pStyle w:val="NoSpacing"/>
              <w:rPr>
                <w:lang w:val="ro-RO"/>
              </w:rPr>
            </w:pPr>
            <w:r w:rsidRPr="00015E07">
              <w:rPr>
                <w:lang w:val="ro-RO"/>
              </w:rPr>
              <w:t>Consum momeala:</w:t>
            </w:r>
          </w:p>
          <w:p w:rsidR="000B3A33" w:rsidRPr="00015E07" w:rsidRDefault="009B54EA" w:rsidP="00015E07">
            <w:pPr>
              <w:pStyle w:val="NoSpacing"/>
              <w:rPr>
                <w:lang w:val="ro-RO"/>
              </w:rPr>
            </w:pPr>
            <w:r w:rsidRPr="00015E07">
              <w:rPr>
                <w:lang w:val="ro-RO"/>
              </w:rPr>
              <w:t>5,2</w:t>
            </w:r>
            <w:r w:rsidR="000B3A33" w:rsidRPr="00015E07">
              <w:rPr>
                <w:lang w:val="ro-RO"/>
              </w:rPr>
              <w:t>g.</w:t>
            </w:r>
          </w:p>
          <w:p w:rsidR="000B3A33" w:rsidRPr="00015E07" w:rsidRDefault="000B3A33" w:rsidP="00015E07">
            <w:pPr>
              <w:pStyle w:val="NoSpacing"/>
              <w:rPr>
                <w:lang w:val="ro-RO"/>
              </w:rPr>
            </w:pPr>
            <w:r w:rsidRPr="00015E07">
              <w:rPr>
                <w:lang w:val="ro-RO"/>
              </w:rPr>
              <w:t xml:space="preserve"> </w:t>
            </w:r>
          </w:p>
        </w:tc>
        <w:tc>
          <w:tcPr>
            <w:tcW w:w="1418" w:type="dxa"/>
            <w:shd w:val="clear" w:color="auto" w:fill="auto"/>
          </w:tcPr>
          <w:p w:rsidR="000B3A33" w:rsidRPr="00015E07" w:rsidRDefault="000B3A33" w:rsidP="00015E07">
            <w:pPr>
              <w:pStyle w:val="NoSpacing"/>
              <w:rPr>
                <w:lang w:val="ro-RO"/>
              </w:rPr>
            </w:pPr>
            <w:r w:rsidRPr="00015E07">
              <w:rPr>
                <w:lang w:val="ro-RO"/>
              </w:rPr>
              <w:t xml:space="preserve">Mortalitate  </w:t>
            </w:r>
          </w:p>
          <w:p w:rsidR="000B3A33" w:rsidRPr="00015E07" w:rsidRDefault="000B3A33" w:rsidP="00015E07">
            <w:pPr>
              <w:pStyle w:val="NoSpacing"/>
              <w:rPr>
                <w:lang w:val="ro-RO"/>
              </w:rPr>
            </w:pPr>
            <w:r w:rsidRPr="00015E07">
              <w:rPr>
                <w:lang w:val="ro-RO"/>
              </w:rPr>
              <w:t>100% in 8 zile.</w:t>
            </w:r>
          </w:p>
        </w:tc>
      </w:tr>
      <w:tr w:rsidR="000B3A33" w:rsidRPr="00015E07" w:rsidTr="009B54EA">
        <w:tc>
          <w:tcPr>
            <w:tcW w:w="1418" w:type="dxa"/>
            <w:shd w:val="clear" w:color="auto" w:fill="auto"/>
          </w:tcPr>
          <w:p w:rsidR="000B3A33" w:rsidRPr="00015E07" w:rsidRDefault="000B3A33" w:rsidP="00015E07">
            <w:pPr>
              <w:pStyle w:val="NoSpacing"/>
              <w:rPr>
                <w:lang w:val="ro-RO"/>
              </w:rPr>
            </w:pPr>
            <w:r w:rsidRPr="00015E07">
              <w:rPr>
                <w:lang w:val="ro-RO"/>
              </w:rPr>
              <w:t>(3) Evaluarea eficacitatii</w:t>
            </w:r>
          </w:p>
          <w:p w:rsidR="000B3A33" w:rsidRPr="00015E07" w:rsidRDefault="000B3A33" w:rsidP="00015E07">
            <w:pPr>
              <w:pStyle w:val="NoSpacing"/>
              <w:rPr>
                <w:lang w:val="ro-RO"/>
              </w:rPr>
            </w:pPr>
            <w:r w:rsidRPr="00015E07">
              <w:rPr>
                <w:lang w:val="ro-RO"/>
              </w:rPr>
              <w:t>biocide</w:t>
            </w:r>
          </w:p>
        </w:tc>
        <w:tc>
          <w:tcPr>
            <w:tcW w:w="3402" w:type="dxa"/>
            <w:shd w:val="clear" w:color="auto" w:fill="auto"/>
          </w:tcPr>
          <w:p w:rsidR="000B3A33" w:rsidRPr="00015E07" w:rsidRDefault="000B3A33" w:rsidP="00015E07">
            <w:pPr>
              <w:pStyle w:val="NoSpacing"/>
            </w:pPr>
            <w:r w:rsidRPr="00015E07">
              <w:t xml:space="preserve">- TNG – Anexa la capitolul 7 pentru TP14  </w:t>
            </w:r>
          </w:p>
          <w:p w:rsidR="000B3A33" w:rsidRPr="00015E07" w:rsidRDefault="000B3A33" w:rsidP="00015E07">
            <w:pPr>
              <w:pStyle w:val="NoSpacing"/>
            </w:pPr>
            <w:r w:rsidRPr="00015E07">
              <w:t>- Standarde EPPO PP1 – Evaluarea eficacitatii produselor de protectia plantelor, februarie 2004, Franta</w:t>
            </w:r>
          </w:p>
          <w:p w:rsidR="000B3A33" w:rsidRPr="00015E07" w:rsidRDefault="000B3A33" w:rsidP="00015E07">
            <w:pPr>
              <w:pStyle w:val="NoSpacing"/>
            </w:pPr>
            <w:r w:rsidRPr="00015E07">
              <w:lastRenderedPageBreak/>
              <w:t>- Ghidul pentru evaluarea biologica a rodenticidelor. Teste de laborator pentru evaluarea toxicitatii si acceptabilitatii rodenticidelor si preparatelor rodenticide – EPPO 1982</w:t>
            </w:r>
          </w:p>
          <w:p w:rsidR="000B3A33" w:rsidRPr="00015E07" w:rsidRDefault="000B3A33" w:rsidP="00015E07">
            <w:pPr>
              <w:pStyle w:val="NoSpacing"/>
              <w:rPr>
                <w:lang w:val="ro-RO"/>
              </w:rPr>
            </w:pPr>
            <w:r w:rsidRPr="00015E07">
              <w:t>Test de hranire la alegere, individual, cu momeala la discretie – in conditii de te</w:t>
            </w:r>
            <w:r w:rsidR="009B54EA" w:rsidRPr="00015E07">
              <w:t>ren simulate, durata de hranire-</w:t>
            </w:r>
            <w:r w:rsidRPr="00015E07">
              <w:t>5 zile</w:t>
            </w:r>
          </w:p>
        </w:tc>
        <w:tc>
          <w:tcPr>
            <w:tcW w:w="2126" w:type="dxa"/>
            <w:shd w:val="clear" w:color="auto" w:fill="auto"/>
          </w:tcPr>
          <w:p w:rsidR="000B3A33" w:rsidRPr="00015E07" w:rsidRDefault="000B3A33" w:rsidP="00015E07">
            <w:pPr>
              <w:pStyle w:val="NoSpacing"/>
              <w:rPr>
                <w:lang w:val="ro-RO"/>
              </w:rPr>
            </w:pPr>
            <w:r w:rsidRPr="00015E07">
              <w:rPr>
                <w:i/>
                <w:lang w:val="it-IT"/>
              </w:rPr>
              <w:lastRenderedPageBreak/>
              <w:t>Rattus norvegicus</w:t>
            </w:r>
            <w:r w:rsidRPr="00015E07">
              <w:rPr>
                <w:lang w:val="it-IT"/>
              </w:rPr>
              <w:t xml:space="preserve"> (sobolanul cenusiu) – 5 masculi si 5 femele, de 5 luni, cu greutate minima 200 g</w:t>
            </w:r>
          </w:p>
        </w:tc>
        <w:tc>
          <w:tcPr>
            <w:tcW w:w="1559" w:type="dxa"/>
            <w:shd w:val="clear" w:color="auto" w:fill="auto"/>
          </w:tcPr>
          <w:p w:rsidR="000B3A33" w:rsidRPr="00015E07" w:rsidRDefault="000B3A33" w:rsidP="00015E07">
            <w:pPr>
              <w:pStyle w:val="NoSpacing"/>
              <w:rPr>
                <w:lang w:val="ro-RO"/>
              </w:rPr>
            </w:pPr>
            <w:r w:rsidRPr="00015E07">
              <w:rPr>
                <w:lang w:val="ro-RO"/>
              </w:rPr>
              <w:t>Consum  momeala: 33,8% din consumul total.</w:t>
            </w:r>
          </w:p>
          <w:p w:rsidR="009B54EA" w:rsidRPr="00015E07" w:rsidRDefault="000B3A33" w:rsidP="00015E07">
            <w:pPr>
              <w:pStyle w:val="NoSpacing"/>
              <w:rPr>
                <w:lang w:val="ro-RO"/>
              </w:rPr>
            </w:pPr>
            <w:r w:rsidRPr="00015E07">
              <w:rPr>
                <w:lang w:val="ro-RO"/>
              </w:rPr>
              <w:t xml:space="preserve">Consum </w:t>
            </w:r>
            <w:r w:rsidRPr="00015E07">
              <w:rPr>
                <w:lang w:val="ro-RO"/>
              </w:rPr>
              <w:lastRenderedPageBreak/>
              <w:t>momeala:</w:t>
            </w:r>
          </w:p>
          <w:p w:rsidR="000B3A33" w:rsidRPr="00015E07" w:rsidRDefault="000B3A33" w:rsidP="00015E07">
            <w:pPr>
              <w:pStyle w:val="NoSpacing"/>
              <w:rPr>
                <w:lang w:val="ro-RO"/>
              </w:rPr>
            </w:pPr>
            <w:r w:rsidRPr="00015E07">
              <w:rPr>
                <w:lang w:val="ro-RO"/>
              </w:rPr>
              <w:t>214,4g.</w:t>
            </w:r>
          </w:p>
          <w:p w:rsidR="000B3A33" w:rsidRPr="00015E07" w:rsidRDefault="000B3A33" w:rsidP="00015E07">
            <w:pPr>
              <w:pStyle w:val="NoSpacing"/>
              <w:rPr>
                <w:lang w:val="it-IT"/>
              </w:rPr>
            </w:pPr>
            <w:r w:rsidRPr="00015E07">
              <w:rPr>
                <w:lang w:val="ro-RO"/>
              </w:rPr>
              <w:t xml:space="preserve"> </w:t>
            </w:r>
          </w:p>
        </w:tc>
        <w:tc>
          <w:tcPr>
            <w:tcW w:w="1418" w:type="dxa"/>
            <w:shd w:val="clear" w:color="auto" w:fill="auto"/>
          </w:tcPr>
          <w:p w:rsidR="000B3A33" w:rsidRPr="00015E07" w:rsidRDefault="000B3A33" w:rsidP="00015E07">
            <w:pPr>
              <w:pStyle w:val="NoSpacing"/>
              <w:rPr>
                <w:lang w:val="ro-RO"/>
              </w:rPr>
            </w:pPr>
            <w:r w:rsidRPr="00015E07">
              <w:rPr>
                <w:lang w:val="ro-RO"/>
              </w:rPr>
              <w:lastRenderedPageBreak/>
              <w:t xml:space="preserve">Mortalitate  </w:t>
            </w:r>
          </w:p>
          <w:p w:rsidR="000B3A33" w:rsidRPr="00015E07" w:rsidRDefault="000B3A33" w:rsidP="00015E07">
            <w:pPr>
              <w:pStyle w:val="NoSpacing"/>
              <w:rPr>
                <w:lang w:val="ro-RO"/>
              </w:rPr>
            </w:pPr>
            <w:r w:rsidRPr="00015E07">
              <w:rPr>
                <w:lang w:val="ro-RO"/>
              </w:rPr>
              <w:t>100% in 5 zile.</w:t>
            </w:r>
          </w:p>
        </w:tc>
      </w:tr>
      <w:tr w:rsidR="000B3A33" w:rsidRPr="00015E07" w:rsidTr="009B54EA">
        <w:tc>
          <w:tcPr>
            <w:tcW w:w="1418" w:type="dxa"/>
            <w:shd w:val="clear" w:color="auto" w:fill="auto"/>
          </w:tcPr>
          <w:p w:rsidR="000B3A33" w:rsidRPr="00015E07" w:rsidRDefault="000B3A33" w:rsidP="00015E07">
            <w:pPr>
              <w:pStyle w:val="NoSpacing"/>
              <w:rPr>
                <w:lang w:val="ro-RO"/>
              </w:rPr>
            </w:pPr>
            <w:r w:rsidRPr="00015E07">
              <w:rPr>
                <w:lang w:val="ro-RO"/>
              </w:rPr>
              <w:lastRenderedPageBreak/>
              <w:t>(4) Evaluarea eficacitatii</w:t>
            </w:r>
          </w:p>
          <w:p w:rsidR="000B3A33" w:rsidRPr="00015E07" w:rsidRDefault="000B3A33" w:rsidP="00015E07">
            <w:pPr>
              <w:pStyle w:val="NoSpacing"/>
              <w:rPr>
                <w:lang w:val="ro-RO"/>
              </w:rPr>
            </w:pPr>
            <w:r w:rsidRPr="00015E07">
              <w:rPr>
                <w:lang w:val="ro-RO"/>
              </w:rPr>
              <w:t>biocide</w:t>
            </w:r>
          </w:p>
        </w:tc>
        <w:tc>
          <w:tcPr>
            <w:tcW w:w="3402" w:type="dxa"/>
            <w:shd w:val="clear" w:color="auto" w:fill="auto"/>
          </w:tcPr>
          <w:p w:rsidR="000B3A33" w:rsidRPr="00015E07" w:rsidRDefault="009B54EA" w:rsidP="00015E07">
            <w:pPr>
              <w:pStyle w:val="NoSpacing"/>
            </w:pPr>
            <w:r w:rsidRPr="00015E07">
              <w:t xml:space="preserve">- TNG – Anexa la capitolul7 </w:t>
            </w:r>
            <w:r w:rsidR="000B3A33" w:rsidRPr="00015E07">
              <w:t xml:space="preserve">pentru TP14  </w:t>
            </w:r>
          </w:p>
          <w:p w:rsidR="000B3A33" w:rsidRPr="00015E07" w:rsidRDefault="000B3A33" w:rsidP="00015E07">
            <w:pPr>
              <w:pStyle w:val="NoSpacing"/>
            </w:pPr>
            <w:r w:rsidRPr="00015E07">
              <w:t>- Standarde EPPO PP1 – Evaluarea eficacitatii produselor de protectia plantelor, februarie 2004, Franta</w:t>
            </w:r>
          </w:p>
          <w:p w:rsidR="000B3A33" w:rsidRPr="00015E07" w:rsidRDefault="000B3A33" w:rsidP="00015E07">
            <w:pPr>
              <w:pStyle w:val="NoSpacing"/>
            </w:pPr>
            <w:r w:rsidRPr="00015E07">
              <w:t>- Ghidul pentru evaluarea biologica a rodenticidelor. Teste de laborator pentru evaluarea toxicitatii si acceptabilitatii rodenticidelor si preparatelor rodenticide – EPPO 1982</w:t>
            </w:r>
          </w:p>
          <w:p w:rsidR="000B3A33" w:rsidRPr="00015E07" w:rsidRDefault="000B3A33" w:rsidP="00015E07">
            <w:pPr>
              <w:pStyle w:val="NoSpacing"/>
              <w:rPr>
                <w:lang w:val="ro-RO"/>
              </w:rPr>
            </w:pPr>
            <w:r w:rsidRPr="00015E07">
              <w:t>Test de hranire la alegere, individual, cu momeala la discretie – in conditii de teren simulate</w:t>
            </w:r>
            <w:r w:rsidR="009B54EA" w:rsidRPr="00015E07">
              <w:t>, durata de hranire-</w:t>
            </w:r>
            <w:r w:rsidRPr="00015E07">
              <w:t>5 zile</w:t>
            </w:r>
          </w:p>
        </w:tc>
        <w:tc>
          <w:tcPr>
            <w:tcW w:w="2126" w:type="dxa"/>
            <w:shd w:val="clear" w:color="auto" w:fill="auto"/>
          </w:tcPr>
          <w:p w:rsidR="000B3A33" w:rsidRPr="00015E07" w:rsidRDefault="000B3A33" w:rsidP="00015E07">
            <w:pPr>
              <w:pStyle w:val="NoSpacing"/>
              <w:rPr>
                <w:lang w:val="it-IT"/>
              </w:rPr>
            </w:pPr>
            <w:r w:rsidRPr="00015E07">
              <w:rPr>
                <w:i/>
                <w:lang w:val="it-IT"/>
              </w:rPr>
              <w:t>Mus musculus</w:t>
            </w:r>
            <w:r w:rsidRPr="00015E07">
              <w:rPr>
                <w:lang w:val="it-IT"/>
              </w:rPr>
              <w:t xml:space="preserve"> (soarecele de</w:t>
            </w:r>
          </w:p>
          <w:p w:rsidR="000B3A33" w:rsidRPr="00015E07" w:rsidRDefault="000B3A33" w:rsidP="00015E07">
            <w:pPr>
              <w:pStyle w:val="NoSpacing"/>
              <w:rPr>
                <w:lang w:val="ro-RO"/>
              </w:rPr>
            </w:pPr>
            <w:r w:rsidRPr="00015E07">
              <w:rPr>
                <w:lang w:val="it-IT"/>
              </w:rPr>
              <w:t>casa) – 5 masculi si 5 femele, de 5 luni, cu greutate minima 20 g</w:t>
            </w:r>
          </w:p>
        </w:tc>
        <w:tc>
          <w:tcPr>
            <w:tcW w:w="1559" w:type="dxa"/>
            <w:shd w:val="clear" w:color="auto" w:fill="auto"/>
          </w:tcPr>
          <w:p w:rsidR="000B3A33" w:rsidRPr="00015E07" w:rsidRDefault="000B3A33" w:rsidP="00015E07">
            <w:pPr>
              <w:pStyle w:val="NoSpacing"/>
              <w:rPr>
                <w:lang w:val="ro-RO"/>
              </w:rPr>
            </w:pPr>
            <w:r w:rsidRPr="00015E07">
              <w:rPr>
                <w:lang w:val="ro-RO"/>
              </w:rPr>
              <w:t>Consum  momeala: 24,2% din consumul total.</w:t>
            </w:r>
          </w:p>
          <w:p w:rsidR="000B3A33" w:rsidRPr="00015E07" w:rsidRDefault="000B3A33" w:rsidP="00015E07">
            <w:pPr>
              <w:pStyle w:val="NoSpacing"/>
              <w:rPr>
                <w:lang w:val="ro-RO"/>
              </w:rPr>
            </w:pPr>
            <w:r w:rsidRPr="00015E07">
              <w:rPr>
                <w:lang w:val="ro-RO"/>
              </w:rPr>
              <w:t>Consum momeala:46,99g.</w:t>
            </w:r>
          </w:p>
          <w:p w:rsidR="000B3A33" w:rsidRPr="00015E07" w:rsidRDefault="000B3A33" w:rsidP="00015E07">
            <w:pPr>
              <w:pStyle w:val="NoSpacing"/>
              <w:rPr>
                <w:lang w:val="it-IT"/>
              </w:rPr>
            </w:pPr>
            <w:r w:rsidRPr="00015E07">
              <w:rPr>
                <w:lang w:val="ro-RO"/>
              </w:rPr>
              <w:t xml:space="preserve"> </w:t>
            </w:r>
          </w:p>
        </w:tc>
        <w:tc>
          <w:tcPr>
            <w:tcW w:w="1418" w:type="dxa"/>
            <w:shd w:val="clear" w:color="auto" w:fill="auto"/>
          </w:tcPr>
          <w:p w:rsidR="000B3A33" w:rsidRPr="00015E07" w:rsidRDefault="000B3A33" w:rsidP="00015E07">
            <w:pPr>
              <w:pStyle w:val="NoSpacing"/>
              <w:rPr>
                <w:lang w:val="ro-RO"/>
              </w:rPr>
            </w:pPr>
            <w:r w:rsidRPr="00015E07">
              <w:rPr>
                <w:lang w:val="ro-RO"/>
              </w:rPr>
              <w:t xml:space="preserve">Mortalitate  </w:t>
            </w:r>
          </w:p>
          <w:p w:rsidR="000B3A33" w:rsidRPr="00015E07" w:rsidRDefault="000B3A33" w:rsidP="00015E07">
            <w:pPr>
              <w:pStyle w:val="NoSpacing"/>
              <w:rPr>
                <w:lang w:val="ro-RO"/>
              </w:rPr>
            </w:pPr>
            <w:r w:rsidRPr="00015E07">
              <w:rPr>
                <w:lang w:val="ro-RO"/>
              </w:rPr>
              <w:t>100% in 6 zile.</w:t>
            </w:r>
          </w:p>
        </w:tc>
      </w:tr>
      <w:tr w:rsidR="000B3A33" w:rsidRPr="00015E07" w:rsidTr="009B54EA">
        <w:tc>
          <w:tcPr>
            <w:tcW w:w="1418" w:type="dxa"/>
            <w:shd w:val="clear" w:color="auto" w:fill="auto"/>
          </w:tcPr>
          <w:p w:rsidR="000B3A33" w:rsidRPr="00015E07" w:rsidRDefault="000B3A33" w:rsidP="00015E07">
            <w:pPr>
              <w:pStyle w:val="NoSpacing"/>
              <w:rPr>
                <w:lang w:val="ro-RO"/>
              </w:rPr>
            </w:pPr>
            <w:r w:rsidRPr="00015E07">
              <w:rPr>
                <w:lang w:val="ro-RO"/>
              </w:rPr>
              <w:t>(5) Evaluarea eficacitatii</w:t>
            </w:r>
          </w:p>
          <w:p w:rsidR="000B3A33" w:rsidRPr="00015E07" w:rsidRDefault="000B3A33" w:rsidP="00015E07">
            <w:pPr>
              <w:pStyle w:val="NoSpacing"/>
              <w:rPr>
                <w:lang w:val="ro-RO"/>
              </w:rPr>
            </w:pPr>
            <w:r w:rsidRPr="00015E07">
              <w:rPr>
                <w:lang w:val="ro-RO"/>
              </w:rPr>
              <w:t>biocide</w:t>
            </w:r>
          </w:p>
        </w:tc>
        <w:tc>
          <w:tcPr>
            <w:tcW w:w="3402" w:type="dxa"/>
            <w:shd w:val="clear" w:color="auto" w:fill="auto"/>
          </w:tcPr>
          <w:p w:rsidR="000B3A33" w:rsidRPr="00015E07" w:rsidRDefault="000B3A33" w:rsidP="00015E07">
            <w:pPr>
              <w:pStyle w:val="NoSpacing"/>
            </w:pPr>
            <w:r w:rsidRPr="00015E07">
              <w:t xml:space="preserve">- TNG – Anexa la capitolul 7 pentru TP14  </w:t>
            </w:r>
          </w:p>
          <w:p w:rsidR="000B3A33" w:rsidRPr="00015E07" w:rsidRDefault="000B3A33" w:rsidP="00015E07">
            <w:pPr>
              <w:pStyle w:val="NoSpacing"/>
            </w:pPr>
            <w:r w:rsidRPr="00015E07">
              <w:t>- Standarde EPPO PP1 – Evaluarea eficacitatii produselor de protectia plantelor, februarie 2004, Franta</w:t>
            </w:r>
          </w:p>
          <w:p w:rsidR="000B3A33" w:rsidRPr="00015E07" w:rsidRDefault="000B3A33" w:rsidP="00015E07">
            <w:pPr>
              <w:pStyle w:val="NoSpacing"/>
            </w:pPr>
            <w:r w:rsidRPr="00015E07">
              <w:t>- Ghidul pentru evaluarea biologica a rodenticidelor. Teste de laborator pentru evaluarea toxicitatii si acceptabilitatii rodenticidelor si preparatelor rodenticide – EPPO 1982</w:t>
            </w:r>
          </w:p>
          <w:p w:rsidR="000B3A33" w:rsidRPr="00015E07" w:rsidRDefault="000B3A33" w:rsidP="00015E07">
            <w:pPr>
              <w:pStyle w:val="NoSpacing"/>
            </w:pPr>
            <w:r w:rsidRPr="00015E07">
              <w:t xml:space="preserve">Test de hranire la alegere, individual, cu momeala la discretie – in conditii </w:t>
            </w:r>
            <w:r w:rsidR="009B54EA" w:rsidRPr="00015E07">
              <w:t>de laborator, durata de hranire-4</w:t>
            </w:r>
            <w:r w:rsidRPr="00015E07">
              <w:t>zile</w:t>
            </w:r>
          </w:p>
        </w:tc>
        <w:tc>
          <w:tcPr>
            <w:tcW w:w="2126" w:type="dxa"/>
            <w:shd w:val="clear" w:color="auto" w:fill="auto"/>
          </w:tcPr>
          <w:p w:rsidR="000B3A33" w:rsidRPr="00015E07" w:rsidRDefault="000B3A33" w:rsidP="00015E07">
            <w:pPr>
              <w:pStyle w:val="NoSpacing"/>
              <w:rPr>
                <w:lang w:val="it-IT"/>
              </w:rPr>
            </w:pPr>
            <w:r w:rsidRPr="00015E07">
              <w:rPr>
                <w:i/>
                <w:lang w:val="it-IT"/>
              </w:rPr>
              <w:t>Rattus norvegicus</w:t>
            </w:r>
            <w:r w:rsidR="009B54EA" w:rsidRPr="00015E07">
              <w:rPr>
                <w:lang w:val="it-IT"/>
              </w:rPr>
              <w:t xml:space="preserve"> (sobolanul cenusiu) –</w:t>
            </w:r>
            <w:r w:rsidRPr="00015E07">
              <w:rPr>
                <w:lang w:val="it-IT"/>
              </w:rPr>
              <w:t xml:space="preserve">5 masculi si 5 femele, cu greutate medie 216,25 </w:t>
            </w:r>
            <w:r w:rsidRPr="00015E07">
              <w:rPr>
                <w:u w:val="single"/>
                <w:lang w:val="it-IT"/>
              </w:rPr>
              <w:t>+</w:t>
            </w:r>
            <w:r w:rsidRPr="00015E07">
              <w:rPr>
                <w:lang w:val="it-IT"/>
              </w:rPr>
              <w:t xml:space="preserve"> 14,21g</w:t>
            </w:r>
          </w:p>
        </w:tc>
        <w:tc>
          <w:tcPr>
            <w:tcW w:w="1559" w:type="dxa"/>
            <w:shd w:val="clear" w:color="auto" w:fill="auto"/>
          </w:tcPr>
          <w:p w:rsidR="000B3A33" w:rsidRPr="00015E07" w:rsidRDefault="000B3A33" w:rsidP="00015E07">
            <w:pPr>
              <w:pStyle w:val="NoSpacing"/>
              <w:rPr>
                <w:lang w:val="ro-RO"/>
              </w:rPr>
            </w:pPr>
            <w:r w:rsidRPr="00015E07">
              <w:rPr>
                <w:lang w:val="ro-RO"/>
              </w:rPr>
              <w:t>Consum  mediu momeala (tinuta in mediu umed- 72,32</w:t>
            </w:r>
            <w:r w:rsidRPr="00015E07">
              <w:rPr>
                <w:u w:val="single"/>
                <w:lang w:val="ro-RO"/>
              </w:rPr>
              <w:t>+</w:t>
            </w:r>
            <w:r w:rsidRPr="00015E07">
              <w:rPr>
                <w:lang w:val="ro-RO"/>
              </w:rPr>
              <w:t>3,92% timp de 7-11 zile): 24,37% (24,24 g).</w:t>
            </w:r>
          </w:p>
          <w:p w:rsidR="000B3A33" w:rsidRPr="00015E07" w:rsidRDefault="000B3A33" w:rsidP="00015E07">
            <w:pPr>
              <w:pStyle w:val="NoSpacing"/>
              <w:rPr>
                <w:lang w:val="ro-RO"/>
              </w:rPr>
            </w:pPr>
          </w:p>
        </w:tc>
        <w:tc>
          <w:tcPr>
            <w:tcW w:w="1418" w:type="dxa"/>
            <w:shd w:val="clear" w:color="auto" w:fill="auto"/>
          </w:tcPr>
          <w:p w:rsidR="000B3A33" w:rsidRPr="00015E07" w:rsidRDefault="000B3A33" w:rsidP="00015E07">
            <w:pPr>
              <w:pStyle w:val="NoSpacing"/>
              <w:rPr>
                <w:lang w:val="ro-RO"/>
              </w:rPr>
            </w:pPr>
            <w:r w:rsidRPr="00015E07">
              <w:rPr>
                <w:lang w:val="ro-RO"/>
              </w:rPr>
              <w:t xml:space="preserve">Mortalitate  </w:t>
            </w:r>
          </w:p>
          <w:p w:rsidR="000B3A33" w:rsidRPr="00015E07" w:rsidRDefault="000B3A33" w:rsidP="00015E07">
            <w:pPr>
              <w:pStyle w:val="NoSpacing"/>
              <w:rPr>
                <w:lang w:val="ro-RO"/>
              </w:rPr>
            </w:pPr>
            <w:r w:rsidRPr="00015E07">
              <w:rPr>
                <w:lang w:val="ro-RO"/>
              </w:rPr>
              <w:t>90% in 14 zile.</w:t>
            </w:r>
          </w:p>
        </w:tc>
      </w:tr>
      <w:tr w:rsidR="000B3A33" w:rsidRPr="00015E07" w:rsidTr="009B54EA">
        <w:tc>
          <w:tcPr>
            <w:tcW w:w="1418" w:type="dxa"/>
            <w:shd w:val="clear" w:color="auto" w:fill="auto"/>
          </w:tcPr>
          <w:p w:rsidR="000B3A33" w:rsidRPr="00015E07" w:rsidRDefault="000B3A33" w:rsidP="00015E07">
            <w:pPr>
              <w:pStyle w:val="NoSpacing"/>
              <w:rPr>
                <w:lang w:val="ro-RO"/>
              </w:rPr>
            </w:pPr>
            <w:r w:rsidRPr="00015E07">
              <w:rPr>
                <w:lang w:val="ro-RO"/>
              </w:rPr>
              <w:lastRenderedPageBreak/>
              <w:t>(6) Evaluarea eficacitatii</w:t>
            </w:r>
          </w:p>
          <w:p w:rsidR="000B3A33" w:rsidRPr="00015E07" w:rsidRDefault="000B3A33" w:rsidP="00015E07">
            <w:pPr>
              <w:pStyle w:val="NoSpacing"/>
              <w:rPr>
                <w:lang w:val="ro-RO"/>
              </w:rPr>
            </w:pPr>
            <w:r w:rsidRPr="00015E07">
              <w:rPr>
                <w:lang w:val="ro-RO"/>
              </w:rPr>
              <w:t>biocide</w:t>
            </w:r>
          </w:p>
        </w:tc>
        <w:tc>
          <w:tcPr>
            <w:tcW w:w="3402" w:type="dxa"/>
            <w:shd w:val="clear" w:color="auto" w:fill="auto"/>
          </w:tcPr>
          <w:p w:rsidR="000B3A33" w:rsidRPr="00015E07" w:rsidRDefault="000B3A33" w:rsidP="00015E07">
            <w:pPr>
              <w:pStyle w:val="NoSpacing"/>
            </w:pPr>
            <w:r w:rsidRPr="00015E07">
              <w:t xml:space="preserve">- TNG – Anexa la capitolul 7 pentru TP14  </w:t>
            </w:r>
          </w:p>
          <w:p w:rsidR="000B3A33" w:rsidRPr="00015E07" w:rsidRDefault="000B3A33" w:rsidP="00015E07">
            <w:pPr>
              <w:pStyle w:val="NoSpacing"/>
            </w:pPr>
            <w:r w:rsidRPr="00015E07">
              <w:t>- Standarde EPPO PP1 – Evaluarea eficacitatii produselor de protectia plantelor, februarie 2004, Franta</w:t>
            </w:r>
          </w:p>
          <w:p w:rsidR="000B3A33" w:rsidRPr="00015E07" w:rsidRDefault="000B3A33" w:rsidP="00015E07">
            <w:pPr>
              <w:pStyle w:val="NoSpacing"/>
            </w:pPr>
            <w:r w:rsidRPr="00015E07">
              <w:t>- Ghidul pentru evaluarea biologica a rodenticidelor. Teste de laborator pentru evaluarea toxicitatii si acceptabilitatii rodenticidelor si preparatelor rodenticide – EPPO 1982</w:t>
            </w:r>
          </w:p>
          <w:p w:rsidR="000B3A33" w:rsidRPr="00015E07" w:rsidRDefault="000B3A33" w:rsidP="00015E07">
            <w:pPr>
              <w:pStyle w:val="NoSpacing"/>
            </w:pPr>
            <w:r w:rsidRPr="00015E07">
              <w:t xml:space="preserve">Test de hranire la alegere, individual, cu momeala la discretie – in conditii </w:t>
            </w:r>
            <w:r w:rsidR="003E0FB6" w:rsidRPr="00015E07">
              <w:t>de laborator, durata de hranire-5</w:t>
            </w:r>
            <w:r w:rsidRPr="00015E07">
              <w:t>zile</w:t>
            </w:r>
          </w:p>
        </w:tc>
        <w:tc>
          <w:tcPr>
            <w:tcW w:w="2126" w:type="dxa"/>
            <w:shd w:val="clear" w:color="auto" w:fill="auto"/>
          </w:tcPr>
          <w:p w:rsidR="000B3A33" w:rsidRPr="00015E07" w:rsidRDefault="000B3A33" w:rsidP="00015E07">
            <w:pPr>
              <w:pStyle w:val="NoSpacing"/>
              <w:rPr>
                <w:lang w:val="it-IT"/>
              </w:rPr>
            </w:pPr>
            <w:r w:rsidRPr="00015E07">
              <w:rPr>
                <w:i/>
                <w:lang w:val="it-IT"/>
              </w:rPr>
              <w:t>Rattus norvegicus</w:t>
            </w:r>
            <w:r w:rsidRPr="00015E07">
              <w:rPr>
                <w:lang w:val="it-IT"/>
              </w:rPr>
              <w:t xml:space="preserve"> (sobolanul cenusiu) – 5 masculi si 5 femele, de 5 luni, cu greutate minima 200 g</w:t>
            </w:r>
          </w:p>
        </w:tc>
        <w:tc>
          <w:tcPr>
            <w:tcW w:w="1559" w:type="dxa"/>
            <w:shd w:val="clear" w:color="auto" w:fill="auto"/>
          </w:tcPr>
          <w:p w:rsidR="000B3A33" w:rsidRPr="00015E07" w:rsidRDefault="000B3A33" w:rsidP="00015E07">
            <w:pPr>
              <w:pStyle w:val="NoSpacing"/>
              <w:rPr>
                <w:lang w:val="ro-RO"/>
              </w:rPr>
            </w:pPr>
            <w:r w:rsidRPr="00015E07">
              <w:rPr>
                <w:lang w:val="ro-RO"/>
              </w:rPr>
              <w:t xml:space="preserve">Consum  mediu momeala </w:t>
            </w:r>
            <w:r w:rsidR="009B54EA" w:rsidRPr="00015E07">
              <w:rPr>
                <w:lang w:val="ro-RO"/>
              </w:rPr>
              <w:t>(dewpozitata 2 ani):</w:t>
            </w:r>
            <w:r w:rsidRPr="00015E07">
              <w:rPr>
                <w:lang w:val="ro-RO"/>
              </w:rPr>
              <w:t>23,6%.</w:t>
            </w:r>
          </w:p>
          <w:p w:rsidR="000B3A33" w:rsidRPr="00015E07" w:rsidRDefault="000B3A33" w:rsidP="00015E07">
            <w:pPr>
              <w:pStyle w:val="NoSpacing"/>
              <w:rPr>
                <w:lang w:val="ro-RO"/>
              </w:rPr>
            </w:pPr>
          </w:p>
        </w:tc>
        <w:tc>
          <w:tcPr>
            <w:tcW w:w="1418" w:type="dxa"/>
            <w:shd w:val="clear" w:color="auto" w:fill="auto"/>
          </w:tcPr>
          <w:p w:rsidR="000B3A33" w:rsidRPr="00015E07" w:rsidRDefault="000B3A33" w:rsidP="00015E07">
            <w:pPr>
              <w:pStyle w:val="NoSpacing"/>
              <w:rPr>
                <w:lang w:val="ro-RO"/>
              </w:rPr>
            </w:pPr>
            <w:r w:rsidRPr="00015E07">
              <w:rPr>
                <w:lang w:val="ro-RO"/>
              </w:rPr>
              <w:t xml:space="preserve">Mortalitate  </w:t>
            </w:r>
          </w:p>
          <w:p w:rsidR="000B3A33" w:rsidRPr="00015E07" w:rsidRDefault="000B3A33" w:rsidP="00015E07">
            <w:pPr>
              <w:pStyle w:val="NoSpacing"/>
              <w:rPr>
                <w:lang w:val="ro-RO"/>
              </w:rPr>
            </w:pPr>
            <w:r w:rsidRPr="00015E07">
              <w:rPr>
                <w:lang w:val="ro-RO"/>
              </w:rPr>
              <w:t>100% in 9 zile.</w:t>
            </w:r>
          </w:p>
        </w:tc>
      </w:tr>
      <w:tr w:rsidR="000B3A33" w:rsidRPr="00015E07" w:rsidTr="009B54EA">
        <w:tc>
          <w:tcPr>
            <w:tcW w:w="1418" w:type="dxa"/>
            <w:shd w:val="clear" w:color="auto" w:fill="auto"/>
          </w:tcPr>
          <w:p w:rsidR="000B3A33" w:rsidRPr="00015E07" w:rsidRDefault="000B3A33" w:rsidP="00015E07">
            <w:pPr>
              <w:pStyle w:val="NoSpacing"/>
              <w:rPr>
                <w:lang w:val="ro-RO"/>
              </w:rPr>
            </w:pPr>
            <w:r w:rsidRPr="00015E07">
              <w:rPr>
                <w:lang w:val="ro-RO"/>
              </w:rPr>
              <w:t>(7) Evaluarea eficacitatii</w:t>
            </w:r>
          </w:p>
          <w:p w:rsidR="000B3A33" w:rsidRPr="00015E07" w:rsidRDefault="000B3A33" w:rsidP="00015E07">
            <w:pPr>
              <w:pStyle w:val="NoSpacing"/>
              <w:rPr>
                <w:lang w:val="ro-RO"/>
              </w:rPr>
            </w:pPr>
            <w:r w:rsidRPr="00015E07">
              <w:rPr>
                <w:lang w:val="ro-RO"/>
              </w:rPr>
              <w:t>biocide</w:t>
            </w:r>
          </w:p>
        </w:tc>
        <w:tc>
          <w:tcPr>
            <w:tcW w:w="3402" w:type="dxa"/>
            <w:shd w:val="clear" w:color="auto" w:fill="auto"/>
          </w:tcPr>
          <w:p w:rsidR="000B3A33" w:rsidRPr="00015E07" w:rsidRDefault="000B3A33" w:rsidP="00015E07">
            <w:pPr>
              <w:pStyle w:val="NoSpacing"/>
            </w:pPr>
            <w:r w:rsidRPr="00015E07">
              <w:t xml:space="preserve">- TNG – Anexa la capitolul 7 pentru TP14  </w:t>
            </w:r>
          </w:p>
          <w:p w:rsidR="000B3A33" w:rsidRPr="00015E07" w:rsidRDefault="000B3A33" w:rsidP="00015E07">
            <w:pPr>
              <w:pStyle w:val="NoSpacing"/>
            </w:pPr>
            <w:r w:rsidRPr="00015E07">
              <w:t>- Standarde EPPO PP1 – Evaluarea eficacitatii produselor de protectia plantelor, februarie 2004, Franta</w:t>
            </w:r>
          </w:p>
          <w:p w:rsidR="000B3A33" w:rsidRPr="00015E07" w:rsidRDefault="000B3A33" w:rsidP="00015E07">
            <w:pPr>
              <w:pStyle w:val="NoSpacing"/>
            </w:pPr>
            <w:r w:rsidRPr="00015E07">
              <w:t>- Ghidul pentru evaluarea biologica a rodenticidelor. Teste de laborator pentru evaluarea toxicitatii si acceptabilitatii rodenticidelor si preparatelor rodenticide – EPPO 1982</w:t>
            </w:r>
          </w:p>
          <w:p w:rsidR="000B3A33" w:rsidRPr="00015E07" w:rsidRDefault="000B3A33" w:rsidP="00015E07">
            <w:pPr>
              <w:pStyle w:val="NoSpacing"/>
            </w:pPr>
            <w:r w:rsidRPr="00015E07">
              <w:t>Test de hranire la alegere, individual, cu momeala la discretie – in conditii de laborat</w:t>
            </w:r>
            <w:r w:rsidR="003E0FB6" w:rsidRPr="00015E07">
              <w:t>or, durata de hranire-5</w:t>
            </w:r>
            <w:r w:rsidRPr="00015E07">
              <w:t>zile</w:t>
            </w:r>
          </w:p>
        </w:tc>
        <w:tc>
          <w:tcPr>
            <w:tcW w:w="2126" w:type="dxa"/>
            <w:shd w:val="clear" w:color="auto" w:fill="auto"/>
          </w:tcPr>
          <w:p w:rsidR="000B3A33" w:rsidRPr="00015E07" w:rsidRDefault="000B3A33" w:rsidP="00015E07">
            <w:pPr>
              <w:pStyle w:val="NoSpacing"/>
              <w:rPr>
                <w:lang w:val="it-IT"/>
              </w:rPr>
            </w:pPr>
            <w:r w:rsidRPr="00015E07">
              <w:rPr>
                <w:i/>
                <w:lang w:val="it-IT"/>
              </w:rPr>
              <w:t>Mus musculus</w:t>
            </w:r>
            <w:r w:rsidRPr="00015E07">
              <w:rPr>
                <w:lang w:val="it-IT"/>
              </w:rPr>
              <w:t xml:space="preserve"> (soarecele de</w:t>
            </w:r>
          </w:p>
          <w:p w:rsidR="000B3A33" w:rsidRPr="00015E07" w:rsidRDefault="000B3A33" w:rsidP="00015E07">
            <w:pPr>
              <w:pStyle w:val="NoSpacing"/>
              <w:rPr>
                <w:lang w:val="it-IT"/>
              </w:rPr>
            </w:pPr>
            <w:r w:rsidRPr="00015E07">
              <w:rPr>
                <w:lang w:val="it-IT"/>
              </w:rPr>
              <w:t>casa) – 5 masculi si 5 femele, de 5 luni, cu greutate minima 20 g</w:t>
            </w:r>
          </w:p>
        </w:tc>
        <w:tc>
          <w:tcPr>
            <w:tcW w:w="1559" w:type="dxa"/>
            <w:shd w:val="clear" w:color="auto" w:fill="auto"/>
          </w:tcPr>
          <w:p w:rsidR="000B3A33" w:rsidRPr="00015E07" w:rsidRDefault="000B3A33" w:rsidP="00015E07">
            <w:pPr>
              <w:pStyle w:val="NoSpacing"/>
              <w:rPr>
                <w:lang w:val="ro-RO"/>
              </w:rPr>
            </w:pPr>
            <w:r w:rsidRPr="00015E07">
              <w:rPr>
                <w:lang w:val="ro-RO"/>
              </w:rPr>
              <w:t>Consum  mediu momeala (depozitata 2 ani): 21,8%.</w:t>
            </w:r>
          </w:p>
          <w:p w:rsidR="000B3A33" w:rsidRPr="00015E07" w:rsidRDefault="000B3A33" w:rsidP="00015E07">
            <w:pPr>
              <w:pStyle w:val="NoSpacing"/>
              <w:rPr>
                <w:lang w:val="ro-RO"/>
              </w:rPr>
            </w:pPr>
          </w:p>
        </w:tc>
        <w:tc>
          <w:tcPr>
            <w:tcW w:w="1418" w:type="dxa"/>
            <w:shd w:val="clear" w:color="auto" w:fill="auto"/>
          </w:tcPr>
          <w:p w:rsidR="000B3A33" w:rsidRPr="00015E07" w:rsidRDefault="000B3A33" w:rsidP="00015E07">
            <w:pPr>
              <w:pStyle w:val="NoSpacing"/>
              <w:rPr>
                <w:lang w:val="ro-RO"/>
              </w:rPr>
            </w:pPr>
            <w:r w:rsidRPr="00015E07">
              <w:rPr>
                <w:lang w:val="ro-RO"/>
              </w:rPr>
              <w:t xml:space="preserve">Mortalitate  </w:t>
            </w:r>
          </w:p>
          <w:p w:rsidR="000B3A33" w:rsidRPr="00015E07" w:rsidRDefault="000B3A33" w:rsidP="00015E07">
            <w:pPr>
              <w:pStyle w:val="NoSpacing"/>
              <w:rPr>
                <w:lang w:val="ro-RO"/>
              </w:rPr>
            </w:pPr>
            <w:r w:rsidRPr="00015E07">
              <w:rPr>
                <w:lang w:val="ro-RO"/>
              </w:rPr>
              <w:t>100% in 9 zile.</w:t>
            </w:r>
          </w:p>
        </w:tc>
      </w:tr>
    </w:tbl>
    <w:p w:rsidR="00FE13E2" w:rsidRPr="00015E07" w:rsidRDefault="00FE13E2" w:rsidP="00015E07">
      <w:pPr>
        <w:pStyle w:val="NoSpacing"/>
        <w:rPr>
          <w:b/>
          <w:color w:val="000000"/>
          <w:lang w:val="ro-RO"/>
        </w:rPr>
      </w:pPr>
    </w:p>
    <w:p w:rsidR="00B66405" w:rsidRPr="00015E07" w:rsidRDefault="00B66405" w:rsidP="00015E07">
      <w:pPr>
        <w:pStyle w:val="NoSpacing"/>
        <w:rPr>
          <w:lang w:val="ro-RO"/>
        </w:rPr>
      </w:pPr>
      <w:r w:rsidRPr="00015E07">
        <w:rPr>
          <w:b/>
          <w:color w:val="000000"/>
          <w:lang w:val="ro-RO"/>
        </w:rPr>
        <w:t xml:space="preserve">XIV. </w:t>
      </w:r>
      <w:r w:rsidR="00FE13E2" w:rsidRPr="00015E07">
        <w:rPr>
          <w:b/>
          <w:lang w:val="ro-RO"/>
        </w:rPr>
        <w:t>INSTRUCTIUNILE  SI DOZELE DE APLICARE</w:t>
      </w:r>
      <w:r w:rsidR="00FE13E2" w:rsidRPr="00015E07">
        <w:rPr>
          <w:lang w:val="ro-RO"/>
        </w:rPr>
        <w:t xml:space="preserve"> si după caz  timpul de actiune necesar efectului biocid: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B3905" w:rsidRPr="00015E07" w:rsidTr="006B235A">
        <w:tc>
          <w:tcPr>
            <w:tcW w:w="9923" w:type="dxa"/>
          </w:tcPr>
          <w:p w:rsidR="00214491" w:rsidRPr="00015E07" w:rsidRDefault="00214491" w:rsidP="00015E07">
            <w:pPr>
              <w:pStyle w:val="NoSpacing"/>
            </w:pPr>
            <w:r w:rsidRPr="00015E07">
              <w:t>- PENTRU UZ N</w:t>
            </w:r>
            <w:r w:rsidR="00B43B01" w:rsidRPr="00015E07">
              <w:t>ON-</w:t>
            </w:r>
            <w:r w:rsidRPr="00015E07">
              <w:t xml:space="preserve">PROFESIONAL </w:t>
            </w:r>
          </w:p>
          <w:p w:rsidR="00214491" w:rsidRPr="00015E07" w:rsidRDefault="00214491" w:rsidP="00015E07">
            <w:pPr>
              <w:pStyle w:val="NoSpacing"/>
            </w:pPr>
            <w:r w:rsidRPr="00015E07">
              <w:t xml:space="preserve">Produsul MURIBROM BLOCK aplicat de personal neprofesional (public general) se va face numai in interiorul locuintelor particulare (fara a depasi o distanta maxima de 0,5 metri intre capcana si locuinta), in capcane corect etichetate. </w:t>
            </w:r>
          </w:p>
          <w:p w:rsidR="003A4780" w:rsidRPr="00015E07" w:rsidRDefault="00214491" w:rsidP="00015E07">
            <w:pPr>
              <w:pStyle w:val="NoSpacing"/>
            </w:pPr>
            <w:r w:rsidRPr="00015E07">
              <w:t xml:space="preserve">INSTRUCȚIUNI ȘI DOZE DE UTILIZARE: </w:t>
            </w:r>
          </w:p>
          <w:p w:rsidR="003A4780" w:rsidRPr="00015E07" w:rsidRDefault="00214491" w:rsidP="00015E07">
            <w:pPr>
              <w:pStyle w:val="NoSpacing"/>
            </w:pPr>
            <w:r w:rsidRPr="00015E07">
              <w:t>- Soareci de casa (</w:t>
            </w:r>
            <w:r w:rsidRPr="00015E07">
              <w:rPr>
                <w:i/>
              </w:rPr>
              <w:t>Mus musculus</w:t>
            </w:r>
            <w:r w:rsidRPr="00015E07">
              <w:t xml:space="preserve">): capcane cu momeli de 50 gr produs la  fiecare 5-10m; </w:t>
            </w:r>
          </w:p>
          <w:p w:rsidR="00214491" w:rsidRPr="00015E07" w:rsidRDefault="00214491" w:rsidP="00015E07">
            <w:pPr>
              <w:pStyle w:val="NoSpacing"/>
            </w:pPr>
            <w:r w:rsidRPr="00015E07">
              <w:t xml:space="preserve"> - Sobolani maro (</w:t>
            </w:r>
            <w:r w:rsidRPr="00015E07">
              <w:rPr>
                <w:i/>
              </w:rPr>
              <w:t>Rattus norvegicus</w:t>
            </w:r>
            <w:r w:rsidRPr="00015E07">
              <w:t xml:space="preserve">): </w:t>
            </w:r>
          </w:p>
          <w:p w:rsidR="00214491" w:rsidRPr="00015E07" w:rsidRDefault="00214491" w:rsidP="00015E07">
            <w:pPr>
              <w:pStyle w:val="NoSpacing"/>
              <w:numPr>
                <w:ilvl w:val="0"/>
                <w:numId w:val="33"/>
              </w:numPr>
            </w:pPr>
            <w:r w:rsidRPr="00015E07">
              <w:lastRenderedPageBreak/>
              <w:t xml:space="preserve">capcane cu momeli de pana la 200 gr, umplute cu blocuri de 20,25,30 si 50 gr la fiecare 5-10m </w:t>
            </w:r>
          </w:p>
          <w:p w:rsidR="00214491" w:rsidRPr="00015E07" w:rsidRDefault="00214491" w:rsidP="00015E07">
            <w:pPr>
              <w:pStyle w:val="NoSpacing"/>
              <w:numPr>
                <w:ilvl w:val="0"/>
                <w:numId w:val="33"/>
              </w:numPr>
              <w:rPr>
                <w:lang w:val="ro-RO"/>
              </w:rPr>
            </w:pPr>
            <w:r w:rsidRPr="00015E07">
              <w:t>capcane cu momeli de pana la 100 gr, umplute cu blocuri de 10,15,20, 25,30 si 50 gr la fiecare 5-10 m.</w:t>
            </w:r>
          </w:p>
          <w:p w:rsidR="00214491" w:rsidRPr="00015E07" w:rsidRDefault="00214491" w:rsidP="00015E07">
            <w:pPr>
              <w:pStyle w:val="NoSpacing"/>
            </w:pPr>
            <w:r w:rsidRPr="00015E07">
              <w:t xml:space="preserve">Instructiuni de utilizare: </w:t>
            </w:r>
          </w:p>
          <w:p w:rsidR="00214491" w:rsidRPr="00015E07" w:rsidRDefault="00214491" w:rsidP="00015E07">
            <w:pPr>
              <w:pStyle w:val="NoSpacing"/>
            </w:pPr>
            <w:r w:rsidRPr="00015E07">
              <w:t xml:space="preserve">Inainte de utilizarea produsului, cititi cu atentie eticheta si respectati instructiunile propuse. </w:t>
            </w:r>
          </w:p>
          <w:p w:rsidR="00214491" w:rsidRPr="00015E07" w:rsidRDefault="00214491" w:rsidP="00015E07">
            <w:pPr>
              <w:pStyle w:val="NoSpacing"/>
            </w:pPr>
            <w:r w:rsidRPr="00015E07">
              <w:t xml:space="preserve">Pungutele cu momeala trebuiesc puse nedeschise in capcane. </w:t>
            </w:r>
          </w:p>
          <w:p w:rsidR="00214491" w:rsidRPr="00015E07" w:rsidRDefault="00214491" w:rsidP="00015E07">
            <w:pPr>
              <w:pStyle w:val="NoSpacing"/>
            </w:pPr>
            <w:r w:rsidRPr="00015E07">
              <w:t xml:space="preserve">Capcanele cu momeala trebuie să fie plasate în condiții de siguranță și situate în zone care sunt inaccesibile pentru copii, animale de companie și alte animale nevizate. </w:t>
            </w:r>
          </w:p>
          <w:p w:rsidR="00214491" w:rsidRPr="00015E07" w:rsidRDefault="00214491" w:rsidP="00015E07">
            <w:pPr>
              <w:pStyle w:val="NoSpacing"/>
            </w:pPr>
            <w:r w:rsidRPr="00015E07">
              <w:t xml:space="preserve">Nu trebuie aplicat în zonele în care se afla alimente/furaje, ustensile de gătit, suprafete de procesare a alimentelor, ce pot intra în contact cu produsul sau pot fi contaminate de acesta. </w:t>
            </w:r>
          </w:p>
          <w:p w:rsidR="00214491" w:rsidRPr="00015E07" w:rsidRDefault="00214491" w:rsidP="00015E07">
            <w:pPr>
              <w:pStyle w:val="NoSpacing"/>
            </w:pPr>
            <w:r w:rsidRPr="00015E07">
              <w:t xml:space="preserve">Trebuie realizate inspecții periodice ale capcanelor cu momeală (acest lucru este recomandat la fiecare 3 - 4 zile), si inlocuirea sau umplerea acelora unde produsul a fost consumat de rozătoare, deteriorat de apa sau contaminat de murdărie. </w:t>
            </w:r>
          </w:p>
          <w:p w:rsidR="00214491" w:rsidRPr="00015E07" w:rsidRDefault="00214491" w:rsidP="00015E07">
            <w:pPr>
              <w:pStyle w:val="NoSpacing"/>
              <w:rPr>
                <w:lang w:val="ro-RO"/>
              </w:rPr>
            </w:pPr>
            <w:r w:rsidRPr="00015E07">
              <w:t>Amblajele goale, rozătoarele moarte, resturile de momeală si capcanele, trebuie să fie depozitate la punctele de colectare, sau la locurile stabilite de către autoritatea locală, în conformitate cu legile respective.</w:t>
            </w:r>
          </w:p>
          <w:p w:rsidR="00214491" w:rsidRPr="00015E07" w:rsidRDefault="00214491" w:rsidP="00015E07">
            <w:pPr>
              <w:pStyle w:val="NoSpacing"/>
            </w:pPr>
            <w:r w:rsidRPr="00015E07">
              <w:t xml:space="preserve">- PENTRU UZ PROFESIONAL </w:t>
            </w:r>
          </w:p>
          <w:p w:rsidR="00214491" w:rsidRPr="00015E07" w:rsidRDefault="00214491" w:rsidP="00015E07">
            <w:pPr>
              <w:pStyle w:val="NoSpacing"/>
            </w:pPr>
            <w:r w:rsidRPr="00015E07">
              <w:t xml:space="preserve">Produsul </w:t>
            </w:r>
            <w:r w:rsidRPr="00015E07">
              <w:rPr>
                <w:bCs/>
              </w:rPr>
              <w:t>MURIBROM BLOCK</w:t>
            </w:r>
            <w:r w:rsidRPr="00015E07">
              <w:rPr>
                <w:b/>
                <w:bCs/>
              </w:rPr>
              <w:t xml:space="preserve"> </w:t>
            </w:r>
            <w:r w:rsidRPr="00015E07">
              <w:t xml:space="preserve">aplicat de catre personal profesional se va folosi numai in interiorul cladirilor si instalatiilor fixe sau mobile, care sunt strans legate de fermele de animale (fara a depasi distanta maxima de 0,5 m intre capcana si cladire/instalatie), in capcane corect etichetate. </w:t>
            </w:r>
          </w:p>
          <w:p w:rsidR="00214491" w:rsidRPr="00015E07" w:rsidRDefault="00214491" w:rsidP="00015E07">
            <w:pPr>
              <w:pStyle w:val="NoSpacing"/>
            </w:pPr>
            <w:r w:rsidRPr="00015E07">
              <w:t xml:space="preserve">INSTRUCȚIUNI ȘI DOZE DE UTILIZARE: </w:t>
            </w:r>
          </w:p>
          <w:p w:rsidR="00214491" w:rsidRPr="00015E07" w:rsidRDefault="00214491" w:rsidP="00015E07">
            <w:pPr>
              <w:pStyle w:val="NoSpacing"/>
            </w:pPr>
            <w:r w:rsidRPr="00015E07">
              <w:t>- Soareci de casa (</w:t>
            </w:r>
            <w:r w:rsidRPr="00015E07">
              <w:rPr>
                <w:i/>
              </w:rPr>
              <w:t>Mus musculus</w:t>
            </w:r>
            <w:r w:rsidRPr="00015E07">
              <w:t>): capcan</w:t>
            </w:r>
            <w:r w:rsidR="003A4780" w:rsidRPr="00015E07">
              <w:t>e cu momeli de 50 gr produs la</w:t>
            </w:r>
            <w:r w:rsidRPr="00015E07">
              <w:t xml:space="preserve"> fiecare 5-10m; </w:t>
            </w:r>
          </w:p>
          <w:p w:rsidR="00214491" w:rsidRPr="00015E07" w:rsidRDefault="003A4780" w:rsidP="00015E07">
            <w:pPr>
              <w:pStyle w:val="NoSpacing"/>
            </w:pPr>
            <w:r w:rsidRPr="00015E07">
              <w:t xml:space="preserve"> </w:t>
            </w:r>
            <w:r w:rsidR="00214491" w:rsidRPr="00015E07">
              <w:t>- Sobolani maro (</w:t>
            </w:r>
            <w:r w:rsidR="00214491" w:rsidRPr="00015E07">
              <w:rPr>
                <w:i/>
              </w:rPr>
              <w:t>Rattus norvegicus</w:t>
            </w:r>
            <w:r w:rsidR="00214491" w:rsidRPr="00015E07">
              <w:t xml:space="preserve">): </w:t>
            </w:r>
          </w:p>
          <w:p w:rsidR="00214491" w:rsidRPr="00015E07" w:rsidRDefault="00214491" w:rsidP="00015E07">
            <w:pPr>
              <w:pStyle w:val="NoSpacing"/>
              <w:numPr>
                <w:ilvl w:val="0"/>
                <w:numId w:val="33"/>
              </w:numPr>
            </w:pPr>
            <w:r w:rsidRPr="00015E07">
              <w:t xml:space="preserve">capcane cu momeli de pana la 200 gr, umplute cu blocuri de 20,25,30 si 50 gr la fiecare 5-10m </w:t>
            </w:r>
          </w:p>
          <w:p w:rsidR="00214491" w:rsidRPr="00015E07" w:rsidRDefault="00214491" w:rsidP="00015E07">
            <w:pPr>
              <w:pStyle w:val="NoSpacing"/>
              <w:numPr>
                <w:ilvl w:val="0"/>
                <w:numId w:val="33"/>
              </w:numPr>
              <w:rPr>
                <w:lang w:val="ro-RO"/>
              </w:rPr>
            </w:pPr>
            <w:r w:rsidRPr="00015E07">
              <w:t>capcane cu momeli de pana la 100 gr, umplute cu blocuri de 10,15,20, 25,30 si 50 gr la fiecare 5-10 m.</w:t>
            </w:r>
          </w:p>
          <w:p w:rsidR="00214491" w:rsidRPr="00015E07" w:rsidRDefault="00214491" w:rsidP="00015E07">
            <w:pPr>
              <w:pStyle w:val="NoSpacing"/>
            </w:pPr>
            <w:r w:rsidRPr="00015E07">
              <w:t xml:space="preserve">Instructiuni de utilizare: </w:t>
            </w:r>
          </w:p>
          <w:p w:rsidR="00214491" w:rsidRPr="00015E07" w:rsidRDefault="00214491" w:rsidP="00015E07">
            <w:pPr>
              <w:pStyle w:val="NoSpacing"/>
            </w:pPr>
            <w:r w:rsidRPr="00015E07">
              <w:t xml:space="preserve">Inainte de utilizarea produsului, cititi cu atentie eticheta si respectati instructiunile propuse. </w:t>
            </w:r>
          </w:p>
          <w:p w:rsidR="00214491" w:rsidRPr="00015E07" w:rsidRDefault="00214491" w:rsidP="00015E07">
            <w:pPr>
              <w:pStyle w:val="NoSpacing"/>
            </w:pPr>
            <w:r w:rsidRPr="00015E07">
              <w:t xml:space="preserve">Pungutele cu momeala trebuiesc puse nedeschise in capcane. </w:t>
            </w:r>
          </w:p>
          <w:p w:rsidR="00214491" w:rsidRPr="00015E07" w:rsidRDefault="00214491" w:rsidP="00015E07">
            <w:pPr>
              <w:pStyle w:val="NoSpacing"/>
            </w:pPr>
            <w:r w:rsidRPr="00015E07">
              <w:t>Capcanele cu momeala trebuie să fie plasate în condiții de siguranță și situate în</w:t>
            </w:r>
            <w:r w:rsidRPr="00015E07">
              <w:rPr>
                <w:rFonts w:eastAsiaTheme="minorHAnsi"/>
                <w:color w:val="000000"/>
              </w:rPr>
              <w:t xml:space="preserve"> </w:t>
            </w:r>
            <w:r w:rsidRPr="00015E07">
              <w:t xml:space="preserve">zone care sunt inaccesibile pentru copii, animale de companie și alte animale nevizate. </w:t>
            </w:r>
          </w:p>
          <w:p w:rsidR="00214491" w:rsidRPr="00015E07" w:rsidRDefault="00214491" w:rsidP="00015E07">
            <w:pPr>
              <w:pStyle w:val="NoSpacing"/>
            </w:pPr>
            <w:r w:rsidRPr="00015E07">
              <w:t xml:space="preserve">Nu trebuie aplicat în zonele în care se afla alimente/furaje, ustensile de gătit, suprafete de procesare a alimentelor, ce pot intra în contact cu produsul sau pot fi contaminate de acesta. </w:t>
            </w:r>
          </w:p>
          <w:p w:rsidR="00214491" w:rsidRPr="00015E07" w:rsidRDefault="00214491" w:rsidP="00015E07">
            <w:pPr>
              <w:pStyle w:val="NoSpacing"/>
            </w:pPr>
            <w:r w:rsidRPr="00015E07">
              <w:t xml:space="preserve">Trebuie realizate inspecții periodice ale capcanelor cu momeală (acest lucru este recomandat la fiecare 3 - 4 zile), si inlocuirea sau umplerea acelora unde produsul a fost consumat de rozătoare, deteriorat de apa sau contaminat de murdărie. </w:t>
            </w:r>
          </w:p>
          <w:p w:rsidR="00214491" w:rsidRPr="00015E07" w:rsidRDefault="00214491" w:rsidP="00015E07">
            <w:pPr>
              <w:pStyle w:val="NoSpacing"/>
              <w:rPr>
                <w:lang w:val="ro-RO"/>
              </w:rPr>
            </w:pPr>
            <w:r w:rsidRPr="00015E07">
              <w:t>Amblajele goale, rozătoarele moarte, resturile de momeală si capcanele, trebuie să fie depozitate la punctele de colectare, sau la locurile stabilite de către autoritatea locală, în conformitate cu legile respective.</w:t>
            </w:r>
          </w:p>
          <w:p w:rsidR="00214491" w:rsidRPr="00015E07" w:rsidRDefault="00214491" w:rsidP="00015E07">
            <w:pPr>
              <w:pStyle w:val="NoSpacing"/>
            </w:pPr>
            <w:r w:rsidRPr="00015E07">
              <w:t>- PENTRU UZ PROFESIONAL SPECIALIZAT</w:t>
            </w:r>
          </w:p>
          <w:p w:rsidR="00214491" w:rsidRPr="00015E07" w:rsidRDefault="00214491" w:rsidP="00015E07">
            <w:pPr>
              <w:pStyle w:val="NoSpacing"/>
            </w:pPr>
            <w:r w:rsidRPr="00015E07">
              <w:lastRenderedPageBreak/>
              <w:t xml:space="preserve">Produsul </w:t>
            </w:r>
            <w:r w:rsidRPr="00015E07">
              <w:rPr>
                <w:bCs/>
              </w:rPr>
              <w:t>MURIBROM BLOCK</w:t>
            </w:r>
            <w:r w:rsidRPr="00015E07">
              <w:rPr>
                <w:b/>
                <w:bCs/>
              </w:rPr>
              <w:t xml:space="preserve"> </w:t>
            </w:r>
            <w:r w:rsidRPr="00015E07">
              <w:t xml:space="preserve">aplicat de catre personal profesional specializat se va folosi numai in interiorul cladirilor si instalatiilor fixe sau mobile, care sunt strans legate de fermele de animale (fara a depasi distanta maxima de 0,5 m intre capcana si cladire/instalatie), in capcane corect etichetate. </w:t>
            </w:r>
          </w:p>
          <w:p w:rsidR="00214491" w:rsidRPr="00015E07" w:rsidRDefault="00214491" w:rsidP="00015E07">
            <w:pPr>
              <w:pStyle w:val="NoSpacing"/>
            </w:pPr>
            <w:r w:rsidRPr="00015E07">
              <w:t xml:space="preserve">Produsul MURIBROM BLOCK aplicat de personal profesional specializat mai poate fi folosit si in canalizari, daca este necesar, ferm atasat. </w:t>
            </w:r>
          </w:p>
          <w:p w:rsidR="00214491" w:rsidRPr="00015E07" w:rsidRDefault="00214491" w:rsidP="00015E07">
            <w:pPr>
              <w:pStyle w:val="NoSpacing"/>
            </w:pPr>
            <w:r w:rsidRPr="00015E07">
              <w:rPr>
                <w:b/>
                <w:bCs/>
                <w:i/>
                <w:iCs/>
              </w:rPr>
              <w:t>"Utilizarea exclusivă de către personalul profesionist specializat"</w:t>
            </w:r>
          </w:p>
          <w:p w:rsidR="003A4780" w:rsidRPr="00015E07" w:rsidRDefault="00214491" w:rsidP="00015E07">
            <w:pPr>
              <w:pStyle w:val="NoSpacing"/>
            </w:pPr>
            <w:r w:rsidRPr="00015E07">
              <w:t xml:space="preserve">INSTRUCȚIUNI ȘI DOZE DE UTILIZARE: </w:t>
            </w:r>
          </w:p>
          <w:p w:rsidR="00214491" w:rsidRPr="00015E07" w:rsidRDefault="00214491" w:rsidP="00015E07">
            <w:pPr>
              <w:pStyle w:val="NoSpacing"/>
            </w:pPr>
            <w:r w:rsidRPr="00015E07">
              <w:t>- Soareci de casa (</w:t>
            </w:r>
            <w:r w:rsidRPr="00015E07">
              <w:rPr>
                <w:i/>
              </w:rPr>
              <w:t>Mus musculus</w:t>
            </w:r>
            <w:r w:rsidRPr="00015E07">
              <w:t>): capcane cu momel</w:t>
            </w:r>
            <w:r w:rsidR="003A4780" w:rsidRPr="00015E07">
              <w:t xml:space="preserve">i de 50 gr produs la </w:t>
            </w:r>
            <w:r w:rsidRPr="00015E07">
              <w:t xml:space="preserve"> fiecare 5-10m; </w:t>
            </w:r>
          </w:p>
          <w:p w:rsidR="00214491" w:rsidRPr="00015E07" w:rsidRDefault="00214491" w:rsidP="00015E07">
            <w:pPr>
              <w:pStyle w:val="NoSpacing"/>
            </w:pPr>
            <w:r w:rsidRPr="00015E07">
              <w:t>- Sobolani maro (</w:t>
            </w:r>
            <w:r w:rsidRPr="00015E07">
              <w:rPr>
                <w:i/>
              </w:rPr>
              <w:t>Rattus norvegicus</w:t>
            </w:r>
            <w:r w:rsidRPr="00015E07">
              <w:t xml:space="preserve">): </w:t>
            </w:r>
          </w:p>
          <w:p w:rsidR="00214491" w:rsidRPr="00015E07" w:rsidRDefault="00214491" w:rsidP="00015E07">
            <w:pPr>
              <w:pStyle w:val="NoSpacing"/>
              <w:numPr>
                <w:ilvl w:val="0"/>
                <w:numId w:val="33"/>
              </w:numPr>
            </w:pPr>
            <w:r w:rsidRPr="00015E07">
              <w:t xml:space="preserve">capcane cu momeli de pana la 200 gr, umplute cu blocuri de 20,25,30 si 50 gr la fiecare 5-10m </w:t>
            </w:r>
          </w:p>
          <w:p w:rsidR="00214491" w:rsidRPr="00015E07" w:rsidRDefault="00214491" w:rsidP="00015E07">
            <w:pPr>
              <w:pStyle w:val="NoSpacing"/>
              <w:numPr>
                <w:ilvl w:val="0"/>
                <w:numId w:val="33"/>
              </w:numPr>
              <w:rPr>
                <w:lang w:val="ro-RO"/>
              </w:rPr>
            </w:pPr>
            <w:r w:rsidRPr="00015E07">
              <w:t>capcane cu momeli de pana la 100 gr, umplute cu blocuri de 10,15,20, 25,30 si 50 gr la fiecare 5-10 m</w:t>
            </w:r>
          </w:p>
          <w:p w:rsidR="00214491" w:rsidRPr="00015E07" w:rsidRDefault="00214491" w:rsidP="00015E07">
            <w:pPr>
              <w:pStyle w:val="NoSpacing"/>
              <w:rPr>
                <w:lang w:val="ro-RO"/>
              </w:rPr>
            </w:pPr>
            <w:r w:rsidRPr="00015E07">
              <w:rPr>
                <w:lang w:val="ro-RO"/>
              </w:rPr>
              <w:t>Sobolani maro (</w:t>
            </w:r>
            <w:r w:rsidRPr="00015E07">
              <w:rPr>
                <w:i/>
                <w:lang w:val="ro-RO"/>
              </w:rPr>
              <w:t>Rattus norvegicus</w:t>
            </w:r>
            <w:r w:rsidRPr="00015E07">
              <w:rPr>
                <w:lang w:val="ro-RO"/>
              </w:rPr>
              <w:t>) - canalizari: 200 gr de momeala pentru   fiecare punct de aplicare, in blocuri de 10,15,20,25,30,50 si 100 gr.</w:t>
            </w:r>
          </w:p>
          <w:p w:rsidR="00214491" w:rsidRPr="00015E07" w:rsidRDefault="00214491" w:rsidP="00015E07">
            <w:pPr>
              <w:pStyle w:val="NoSpacing"/>
              <w:rPr>
                <w:lang w:val="ro-RO"/>
              </w:rPr>
            </w:pPr>
            <w:r w:rsidRPr="00015E07">
              <w:rPr>
                <w:lang w:val="ro-RO"/>
              </w:rPr>
              <w:t xml:space="preserve">Instructiuni de utilizare: </w:t>
            </w:r>
          </w:p>
          <w:p w:rsidR="00214491" w:rsidRPr="00015E07" w:rsidRDefault="00214491" w:rsidP="00015E07">
            <w:pPr>
              <w:pStyle w:val="NoSpacing"/>
              <w:rPr>
                <w:lang w:val="ro-RO"/>
              </w:rPr>
            </w:pPr>
            <w:r w:rsidRPr="00015E07">
              <w:rPr>
                <w:lang w:val="ro-RO"/>
              </w:rPr>
              <w:t xml:space="preserve">Inainte de utilizarea produsului, cititi cu atentie eticheta si respectati instructiunile propuse. </w:t>
            </w:r>
          </w:p>
          <w:p w:rsidR="00214491" w:rsidRPr="00015E07" w:rsidRDefault="00214491" w:rsidP="00015E07">
            <w:pPr>
              <w:pStyle w:val="NoSpacing"/>
              <w:rPr>
                <w:lang w:val="ro-RO"/>
              </w:rPr>
            </w:pPr>
            <w:r w:rsidRPr="00015E07">
              <w:rPr>
                <w:lang w:val="ro-RO"/>
              </w:rPr>
              <w:t xml:space="preserve">Pungutele cu momeala trebuiesc puse nedeschise in capcane. </w:t>
            </w:r>
          </w:p>
          <w:p w:rsidR="00214491" w:rsidRPr="00015E07" w:rsidRDefault="00214491" w:rsidP="00015E07">
            <w:pPr>
              <w:pStyle w:val="NoSpacing"/>
              <w:rPr>
                <w:lang w:val="ro-RO"/>
              </w:rPr>
            </w:pPr>
            <w:r w:rsidRPr="00015E07">
              <w:rPr>
                <w:lang w:val="ro-RO"/>
              </w:rPr>
              <w:t xml:space="preserve">Capcanele cu momeala trebuie să fie plasate în condiții de siguranță și situate în zone care sunt inaccesibile pentru copii, animale de companie și alte animale nevizate. </w:t>
            </w:r>
          </w:p>
          <w:p w:rsidR="00214491" w:rsidRPr="00015E07" w:rsidRDefault="00214491" w:rsidP="00015E07">
            <w:pPr>
              <w:pStyle w:val="NoSpacing"/>
              <w:rPr>
                <w:lang w:val="ro-RO"/>
              </w:rPr>
            </w:pPr>
            <w:r w:rsidRPr="00015E07">
              <w:rPr>
                <w:lang w:val="ro-RO"/>
              </w:rPr>
              <w:t xml:space="preserve">Nu trebuie aplicat în zonele în care se afla alimente/furaje, ustensile de gătit, suprafete de procesare a alimentelor, ce pot intra în contact cu produsul sau pot fi contaminate de acesta. </w:t>
            </w:r>
          </w:p>
          <w:p w:rsidR="00214491" w:rsidRPr="00015E07" w:rsidRDefault="00214491" w:rsidP="00015E07">
            <w:pPr>
              <w:pStyle w:val="NoSpacing"/>
              <w:rPr>
                <w:lang w:val="ro-RO"/>
              </w:rPr>
            </w:pPr>
            <w:r w:rsidRPr="00015E07">
              <w:rPr>
                <w:lang w:val="ro-RO"/>
              </w:rPr>
              <w:t xml:space="preserve">Trebuie realizate inspecții periodice ale capcanelor cu momeală (acest lucru este recomandat la fiecare 3 - 4 zile), si inlocuirea sau umplerea acelora unde produsul a fost consumat de rozătoare, deteriorat de apa sau contaminat de murdărie. </w:t>
            </w:r>
          </w:p>
          <w:p w:rsidR="00B66405" w:rsidRPr="00015E07" w:rsidRDefault="00214491" w:rsidP="00015E07">
            <w:pPr>
              <w:pStyle w:val="NoSpacing"/>
              <w:rPr>
                <w:lang w:val="ro-RO"/>
              </w:rPr>
            </w:pPr>
            <w:r w:rsidRPr="00015E07">
              <w:rPr>
                <w:lang w:val="ro-RO"/>
              </w:rPr>
              <w:t>Amblajele goale, rozătoarele moarte, resturile de momeală si capcanele, trebuie să fie depozitate la punctele de colectare, sau la locurile stabilite de către autoritatea locală, în conformitate cu legile respective.</w:t>
            </w:r>
          </w:p>
        </w:tc>
      </w:tr>
    </w:tbl>
    <w:p w:rsidR="00513FBB" w:rsidRPr="00015E07" w:rsidRDefault="00513FBB" w:rsidP="00015E07">
      <w:pPr>
        <w:rPr>
          <w:b/>
          <w:color w:val="000000"/>
          <w:lang w:val="ro-RO"/>
        </w:rPr>
      </w:pPr>
    </w:p>
    <w:p w:rsidR="00B66405" w:rsidRPr="00015E07" w:rsidRDefault="00B66405" w:rsidP="00015E07">
      <w:pPr>
        <w:pStyle w:val="NoSpacing"/>
        <w:rPr>
          <w:b/>
          <w:lang w:val="ro-RO"/>
        </w:rPr>
      </w:pPr>
      <w:r w:rsidRPr="00015E07">
        <w:rPr>
          <w:b/>
          <w:lang w:val="ro-RO"/>
        </w:rPr>
        <w:t>XV. INSTRUC</w:t>
      </w:r>
      <w:r w:rsidR="00EF1059" w:rsidRPr="00015E07">
        <w:rPr>
          <w:b/>
          <w:lang w:val="ro-RO"/>
        </w:rPr>
        <w:t>T</w:t>
      </w:r>
      <w:r w:rsidRPr="00015E07">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015E07" w:rsidTr="006B235A">
        <w:tc>
          <w:tcPr>
            <w:tcW w:w="9923" w:type="dxa"/>
          </w:tcPr>
          <w:p w:rsidR="007238D1" w:rsidRPr="00015E07" w:rsidRDefault="007238D1" w:rsidP="00015E07">
            <w:pPr>
              <w:pStyle w:val="NoSpacing"/>
              <w:rPr>
                <w:lang w:val="ro-RO"/>
              </w:rPr>
            </w:pPr>
            <w:r w:rsidRPr="00015E07">
              <w:rPr>
                <w:lang w:val="ro-RO"/>
              </w:rPr>
              <w:t>Retrageţi persoana din zona contaminată şi scoateţi hainele pătate sau stropite.</w:t>
            </w:r>
          </w:p>
          <w:p w:rsidR="007238D1" w:rsidRPr="00015E07" w:rsidRDefault="007238D1" w:rsidP="00015E07">
            <w:pPr>
              <w:pStyle w:val="NoSpacing"/>
              <w:rPr>
                <w:lang w:val="ro-RO"/>
              </w:rPr>
            </w:pPr>
            <w:r w:rsidRPr="00015E07">
              <w:rPr>
                <w:lang w:val="ro-RO"/>
              </w:rPr>
              <w:t>In caz de contact cu ochii, spălaţi cu multă apă cel puţin 15 min. Nu uitaţi să vă scoateţi lentilele.</w:t>
            </w:r>
          </w:p>
          <w:p w:rsidR="007238D1" w:rsidRPr="00015E07" w:rsidRDefault="007238D1" w:rsidP="00015E07">
            <w:pPr>
              <w:pStyle w:val="NoSpacing"/>
              <w:rPr>
                <w:lang w:val="ro-RO"/>
              </w:rPr>
            </w:pPr>
            <w:r w:rsidRPr="00015E07">
              <w:rPr>
                <w:lang w:val="ro-RO"/>
              </w:rPr>
              <w:t>In caz de contact cu pielea, spălaţi cu multă apă fără a freca.</w:t>
            </w:r>
          </w:p>
          <w:p w:rsidR="007238D1" w:rsidRPr="00015E07" w:rsidRDefault="007238D1" w:rsidP="00015E07">
            <w:pPr>
              <w:pStyle w:val="NoSpacing"/>
              <w:rPr>
                <w:lang w:val="ro-RO"/>
              </w:rPr>
            </w:pPr>
            <w:r w:rsidRPr="00015E07">
              <w:rPr>
                <w:lang w:val="ro-RO"/>
              </w:rPr>
              <w:t>In caz de ingestie, NU provocaţi voma.</w:t>
            </w:r>
          </w:p>
          <w:p w:rsidR="007238D1" w:rsidRPr="00015E07" w:rsidRDefault="007238D1" w:rsidP="00015E07">
            <w:pPr>
              <w:pStyle w:val="NoSpacing"/>
              <w:rPr>
                <w:lang w:val="ro-RO"/>
              </w:rPr>
            </w:pPr>
            <w:r w:rsidRPr="00015E07">
              <w:rPr>
                <w:lang w:val="ro-RO"/>
              </w:rPr>
              <w:t>Menţineţi pacientul in repaus şi păstraţi temperatura corporală.</w:t>
            </w:r>
          </w:p>
          <w:p w:rsidR="007238D1" w:rsidRPr="00015E07" w:rsidRDefault="007238D1" w:rsidP="00015E07">
            <w:pPr>
              <w:pStyle w:val="NoSpacing"/>
              <w:rPr>
                <w:lang w:val="ro-RO"/>
              </w:rPr>
            </w:pPr>
            <w:r w:rsidRPr="00015E07">
              <w:rPr>
                <w:lang w:val="ro-RO"/>
              </w:rPr>
              <w:t>Controlaţi respiraţia. Dacă este necesar, respiraţie artificială.</w:t>
            </w:r>
          </w:p>
          <w:p w:rsidR="007238D1" w:rsidRPr="00015E07" w:rsidRDefault="007238D1" w:rsidP="00015E07">
            <w:pPr>
              <w:pStyle w:val="NoSpacing"/>
              <w:rPr>
                <w:lang w:val="ro-RO"/>
              </w:rPr>
            </w:pPr>
            <w:r w:rsidRPr="00015E07">
              <w:rPr>
                <w:lang w:val="ro-RO"/>
              </w:rPr>
              <w:t>Dacă persoana este inconştientă, aşezaţi-o pe o parte cu capul mai jos decât restul corpului şi genunchii pe jumătate indoiţi.</w:t>
            </w:r>
          </w:p>
          <w:p w:rsidR="007238D1" w:rsidRPr="00015E07" w:rsidRDefault="007238D1" w:rsidP="00015E07">
            <w:pPr>
              <w:pStyle w:val="NoSpacing"/>
              <w:rPr>
                <w:lang w:val="ro-RO"/>
              </w:rPr>
            </w:pPr>
            <w:r w:rsidRPr="00015E07">
              <w:rPr>
                <w:lang w:val="ro-RO"/>
              </w:rPr>
              <w:t>Transportaţi persoana intoxicată la un centru spitalicesc şi întotdeauna, dacă este posibil, să aveţi la dvs, eticheta sau ambalajul</w:t>
            </w:r>
          </w:p>
          <w:p w:rsidR="007238D1" w:rsidRPr="00015E07" w:rsidRDefault="007238D1" w:rsidP="00015E07">
            <w:pPr>
              <w:pStyle w:val="NoSpacing"/>
              <w:rPr>
                <w:lang w:val="ro-RO"/>
              </w:rPr>
            </w:pPr>
            <w:r w:rsidRPr="00015E07">
              <w:rPr>
                <w:lang w:val="ro-RO"/>
              </w:rPr>
              <w:t>IN NICIUN CAZ NU LĂSAŢI SINGURĂ PERSOANA INTOXICATĂ.</w:t>
            </w:r>
            <w:r w:rsidRPr="00015E07">
              <w:rPr>
                <w:lang w:val="ro-RO"/>
              </w:rPr>
              <w:tab/>
            </w:r>
          </w:p>
          <w:p w:rsidR="007238D1" w:rsidRPr="00015E07" w:rsidRDefault="007238D1" w:rsidP="00015E07">
            <w:pPr>
              <w:pStyle w:val="NoSpacing"/>
              <w:rPr>
                <w:u w:val="single"/>
                <w:lang w:val="ro-RO"/>
              </w:rPr>
            </w:pPr>
            <w:r w:rsidRPr="00015E07">
              <w:rPr>
                <w:u w:val="single"/>
                <w:lang w:val="ro-RO"/>
              </w:rPr>
              <w:lastRenderedPageBreak/>
              <w:t>Sfaturi terapeutice pentru medici si personal sanitar:</w:t>
            </w:r>
          </w:p>
          <w:p w:rsidR="007238D1" w:rsidRPr="00015E07" w:rsidRDefault="007238D1" w:rsidP="00015E07">
            <w:pPr>
              <w:pStyle w:val="NoSpacing"/>
              <w:rPr>
                <w:lang w:val="ro-RO"/>
              </w:rPr>
            </w:pPr>
            <w:r w:rsidRPr="00015E07">
              <w:rPr>
                <w:lang w:val="ro-RO"/>
              </w:rPr>
              <w:t xml:space="preserve">Dacă nu au trecut doua ore de la ingestie, realizaţi spălare gastrică, după care administraţi o doză de cărbune activ (25gr). </w:t>
            </w:r>
          </w:p>
          <w:p w:rsidR="007238D1" w:rsidRPr="00015E07" w:rsidRDefault="007238D1" w:rsidP="00015E07">
            <w:pPr>
              <w:pStyle w:val="NoSpacing"/>
              <w:rPr>
                <w:lang w:val="ro-RO"/>
              </w:rPr>
            </w:pPr>
            <w:r w:rsidRPr="00015E07">
              <w:rPr>
                <w:lang w:val="ro-RO"/>
              </w:rPr>
              <w:t>Antidot: vitamina K1</w:t>
            </w:r>
          </w:p>
          <w:p w:rsidR="007238D1" w:rsidRPr="00015E07" w:rsidRDefault="007238D1" w:rsidP="00015E07">
            <w:pPr>
              <w:pStyle w:val="NoSpacing"/>
              <w:rPr>
                <w:lang w:val="ro-RO"/>
              </w:rPr>
            </w:pPr>
            <w:r w:rsidRPr="00015E07">
              <w:rPr>
                <w:lang w:val="ro-RO"/>
              </w:rPr>
              <w:t>Controlaţi timpul de protrombină sau INR</w:t>
            </w:r>
          </w:p>
          <w:p w:rsidR="00B66405" w:rsidRPr="00015E07" w:rsidRDefault="007238D1" w:rsidP="00015E07">
            <w:pPr>
              <w:pStyle w:val="NoSpacing"/>
              <w:rPr>
                <w:lang w:val="ro-RO"/>
              </w:rPr>
            </w:pPr>
            <w:r w:rsidRPr="00015E07">
              <w:rPr>
                <w:lang w:val="ro-RO"/>
              </w:rPr>
              <w:t>Tratament simptomatic.</w:t>
            </w:r>
          </w:p>
        </w:tc>
      </w:tr>
    </w:tbl>
    <w:p w:rsidR="0092212B" w:rsidRPr="00015E07" w:rsidRDefault="0092212B" w:rsidP="00015E07">
      <w:pPr>
        <w:pStyle w:val="NoSpacing"/>
        <w:rPr>
          <w:b/>
          <w:lang w:val="ro-RO"/>
        </w:rPr>
      </w:pPr>
    </w:p>
    <w:p w:rsidR="00B66405" w:rsidRPr="00015E07" w:rsidRDefault="00B66405" w:rsidP="00015E07">
      <w:pPr>
        <w:pStyle w:val="NoSpacing"/>
        <w:rPr>
          <w:b/>
          <w:lang w:val="ro-RO"/>
        </w:rPr>
      </w:pPr>
      <w:r w:rsidRPr="00015E07">
        <w:rPr>
          <w:b/>
          <w:lang w:val="ro-RO"/>
        </w:rPr>
        <w:t>XVI. MĂSURI PENTRU PROTEC</w:t>
      </w:r>
      <w:r w:rsidR="00400263" w:rsidRPr="00015E07">
        <w:rPr>
          <w:b/>
          <w:lang w:val="ro-RO"/>
        </w:rPr>
        <w:t>T</w:t>
      </w:r>
      <w:r w:rsidRPr="00015E07">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E47C0" w:rsidRPr="00015E07" w:rsidTr="006B235A">
        <w:tc>
          <w:tcPr>
            <w:tcW w:w="9923" w:type="dxa"/>
          </w:tcPr>
          <w:p w:rsidR="00E20F26" w:rsidRPr="00015E07" w:rsidRDefault="00E20F26" w:rsidP="00015E07">
            <w:pPr>
              <w:pStyle w:val="NoSpacing"/>
              <w:rPr>
                <w:u w:val="single"/>
                <w:lang w:val="ro-RO"/>
              </w:rPr>
            </w:pPr>
            <w:r w:rsidRPr="00015E07">
              <w:rPr>
                <w:u w:val="single"/>
                <w:lang w:val="ro-RO"/>
              </w:rPr>
              <w:t>Restricții pentru utilizarea produsului biocid</w:t>
            </w:r>
          </w:p>
          <w:p w:rsidR="00E20F26" w:rsidRPr="00015E07" w:rsidRDefault="00E20F26" w:rsidP="00015E07">
            <w:pPr>
              <w:pStyle w:val="NoSpacing"/>
              <w:rPr>
                <w:lang w:val="ro-RO"/>
              </w:rPr>
            </w:pPr>
            <w:r w:rsidRPr="00015E07">
              <w:rPr>
                <w:lang w:val="ro-RO"/>
              </w:rPr>
              <w:t>Se va evita prin orice mijloace pătrunderea în sistemul de canalizare și în ape de suprafață</w:t>
            </w:r>
          </w:p>
          <w:p w:rsidR="00E20F26" w:rsidRPr="00015E07" w:rsidRDefault="00E20F26" w:rsidP="00015E07">
            <w:pPr>
              <w:pStyle w:val="NoSpacing"/>
              <w:rPr>
                <w:u w:val="single"/>
                <w:lang w:val="ro-RO"/>
              </w:rPr>
            </w:pPr>
            <w:r w:rsidRPr="00015E07">
              <w:rPr>
                <w:u w:val="single"/>
                <w:lang w:val="ro-RO"/>
              </w:rPr>
              <w:t>Măsuri în caz de dispersie accidentală.</w:t>
            </w:r>
          </w:p>
          <w:p w:rsidR="00E20F26" w:rsidRPr="00015E07" w:rsidRDefault="00E20F26" w:rsidP="00015E07">
            <w:pPr>
              <w:pStyle w:val="NoSpacing"/>
              <w:rPr>
                <w:lang w:val="ro-RO"/>
              </w:rPr>
            </w:pPr>
            <w:r w:rsidRPr="00015E07">
              <w:rPr>
                <w:lang w:val="ro-RO"/>
              </w:rPr>
              <w:t>Pe baza informațiilor disponibile nu este de așteptat ca produsul să inducă efecte adverse în mediu când este utilizat conform instrucțiunilor. Cu toate acestea trebuie evitată cât mai mult expunerea solului la produsul formulat precum și evitarea pătrunderii în sol.</w:t>
            </w:r>
          </w:p>
          <w:p w:rsidR="00E20F26" w:rsidRPr="00015E07" w:rsidRDefault="00E20F26" w:rsidP="00015E07">
            <w:pPr>
              <w:pStyle w:val="NoSpacing"/>
              <w:rPr>
                <w:lang w:val="ro-RO"/>
              </w:rPr>
            </w:pPr>
            <w:r w:rsidRPr="00015E07">
              <w:rPr>
                <w:lang w:val="ro-RO"/>
              </w:rPr>
              <w:t>Nu este de așteptat să rezulte pierderi, acumulări de substanță activă în aer în timpul utilizării.</w:t>
            </w:r>
          </w:p>
          <w:p w:rsidR="00E20F26" w:rsidRPr="00015E07" w:rsidRDefault="00E20F26" w:rsidP="00015E07">
            <w:pPr>
              <w:pStyle w:val="NoSpacing"/>
              <w:rPr>
                <w:lang w:val="ro-RO"/>
              </w:rPr>
            </w:pPr>
            <w:r w:rsidRPr="00015E07">
              <w:rPr>
                <w:lang w:val="ro-RO"/>
              </w:rPr>
              <w:t>În cazul deversărilor în apă, nu lăsaţi să pătrundă în apele de suprafaţă.</w:t>
            </w:r>
          </w:p>
          <w:p w:rsidR="00E20F26" w:rsidRPr="00015E07" w:rsidRDefault="00E20F26" w:rsidP="00015E07">
            <w:pPr>
              <w:pStyle w:val="NoSpacing"/>
              <w:rPr>
                <w:u w:val="single"/>
                <w:lang w:val="ro-RO"/>
              </w:rPr>
            </w:pPr>
            <w:r w:rsidRPr="00015E07">
              <w:rPr>
                <w:u w:val="single"/>
                <w:lang w:val="ro-RO"/>
              </w:rPr>
              <w:t>Metode de decontaminare</w:t>
            </w:r>
          </w:p>
          <w:p w:rsidR="00E20F26" w:rsidRPr="00015E07" w:rsidRDefault="00E20F26" w:rsidP="00015E07">
            <w:pPr>
              <w:pStyle w:val="NoSpacing"/>
              <w:rPr>
                <w:lang w:val="ro-RO"/>
              </w:rPr>
            </w:pPr>
            <w:r w:rsidRPr="00015E07">
              <w:rPr>
                <w:lang w:val="ro-RO"/>
              </w:rPr>
              <w:t>Stațiile și punctele de momeală sunt controlate la un interval de 3-4 zile iar momeala consumată este înlocuită.</w:t>
            </w:r>
          </w:p>
          <w:p w:rsidR="00E20F26" w:rsidRPr="00015E07" w:rsidRDefault="00E20F26" w:rsidP="00015E07">
            <w:pPr>
              <w:pStyle w:val="NoSpacing"/>
              <w:rPr>
                <w:lang w:val="ro-RO"/>
              </w:rPr>
            </w:pPr>
            <w:r w:rsidRPr="00015E07">
              <w:rPr>
                <w:lang w:val="ro-RO"/>
              </w:rPr>
              <w:t xml:space="preserve">În cazul în care rodenticidul poate ajunge pe sol trebuie să se ia măsuri imediate pentru colectarea lui și curățarea zonei. </w:t>
            </w:r>
          </w:p>
          <w:p w:rsidR="00B66405" w:rsidRPr="00015E07" w:rsidRDefault="00E20F26" w:rsidP="00015E07">
            <w:pPr>
              <w:pStyle w:val="NoSpacing"/>
              <w:rPr>
                <w:color w:val="FF0000"/>
                <w:lang w:val="ro-RO"/>
              </w:rPr>
            </w:pPr>
            <w:r w:rsidRPr="00015E07">
              <w:rPr>
                <w:lang w:val="ro-RO"/>
              </w:rPr>
              <w:t>In utilizarea profesionistă, recipientele, chiar daca sunt complet goale, trebuie curătate inainte de eliminare.</w:t>
            </w:r>
          </w:p>
        </w:tc>
      </w:tr>
    </w:tbl>
    <w:p w:rsidR="005878D1" w:rsidRPr="00015E07" w:rsidRDefault="005878D1" w:rsidP="00015E07">
      <w:pPr>
        <w:rPr>
          <w:b/>
          <w:lang w:val="fr-FR"/>
        </w:rPr>
      </w:pPr>
    </w:p>
    <w:p w:rsidR="00B66405" w:rsidRPr="00015E07" w:rsidRDefault="00B66405" w:rsidP="00015E07">
      <w:pPr>
        <w:pStyle w:val="NoSpacing"/>
        <w:rPr>
          <w:b/>
          <w:lang w:val="fr-FR"/>
        </w:rPr>
      </w:pPr>
      <w:r w:rsidRPr="00015E07">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CE47C0" w:rsidRPr="00015E07" w:rsidTr="006B235A">
        <w:tc>
          <w:tcPr>
            <w:tcW w:w="9923" w:type="dxa"/>
            <w:shd w:val="clear" w:color="auto" w:fill="auto"/>
          </w:tcPr>
          <w:p w:rsidR="00B66405" w:rsidRPr="00015E07" w:rsidRDefault="00A716A2" w:rsidP="00015E07">
            <w:pPr>
              <w:pStyle w:val="NoSpacing"/>
              <w:rPr>
                <w:lang w:val="ro-RO"/>
              </w:rPr>
            </w:pPr>
            <w:r w:rsidRPr="00015E07">
              <w:rPr>
                <w:lang w:val="ro-RO"/>
              </w:rPr>
              <w:t>Inainte de utilizarea</w:t>
            </w:r>
            <w:r w:rsidR="003A62AF" w:rsidRPr="00015E07">
              <w:rPr>
                <w:lang w:val="ro-RO"/>
              </w:rPr>
              <w:t xml:space="preserve"> produsului, se va citii cu atentie eticheta si se va </w:t>
            </w:r>
            <w:r w:rsidR="00976020" w:rsidRPr="00015E07">
              <w:rPr>
                <w:lang w:val="ro-RO"/>
              </w:rPr>
              <w:t>respecta instructiunile propuse</w:t>
            </w:r>
            <w:r w:rsidR="003A62AF" w:rsidRPr="00015E07">
              <w:rPr>
                <w:lang w:val="ro-RO"/>
              </w:rPr>
              <w:t>.</w:t>
            </w:r>
          </w:p>
          <w:p w:rsidR="003A62AF" w:rsidRPr="00015E07" w:rsidRDefault="003A62AF" w:rsidP="00015E07">
            <w:pPr>
              <w:pStyle w:val="NoSpacing"/>
              <w:rPr>
                <w:lang w:val="ro-RO"/>
              </w:rPr>
            </w:pPr>
            <w:r w:rsidRPr="00015E07">
              <w:rPr>
                <w:lang w:val="ro-RO"/>
              </w:rPr>
              <w:t>Pungutele cu momeala trebuie puse in capcane nedeschise.</w:t>
            </w:r>
          </w:p>
          <w:p w:rsidR="003A62AF" w:rsidRPr="00015E07" w:rsidRDefault="003A62AF" w:rsidP="00015E07">
            <w:pPr>
              <w:pStyle w:val="NoSpacing"/>
              <w:rPr>
                <w:lang w:val="ro-RO"/>
              </w:rPr>
            </w:pPr>
            <w:r w:rsidRPr="00015E07">
              <w:rPr>
                <w:lang w:val="ro-RO"/>
              </w:rPr>
              <w:t>Capcanele cu momeala trebuie sa fie plasate in conditii de siguranta si situate in zone care sunt inaccesibile pentru animalele de companie si alte animale nevizate .Nu trebuie aplicat in zonele in care se afla animale /furaje,</w:t>
            </w:r>
            <w:r w:rsidR="00015E07">
              <w:rPr>
                <w:lang w:val="ro-RO"/>
              </w:rPr>
              <w:t xml:space="preserve"> </w:t>
            </w:r>
            <w:r w:rsidRPr="00015E07">
              <w:rPr>
                <w:lang w:val="ro-RO"/>
              </w:rPr>
              <w:t>ustensile de gatit,</w:t>
            </w:r>
            <w:r w:rsidR="00015E07">
              <w:rPr>
                <w:lang w:val="ro-RO"/>
              </w:rPr>
              <w:t xml:space="preserve"> </w:t>
            </w:r>
            <w:r w:rsidRPr="00015E07">
              <w:rPr>
                <w:lang w:val="ro-RO"/>
              </w:rPr>
              <w:t>suprafete de procesare a alimentelor ce pot intra in contact cu produsul sau pot fi contaminate de acestea.</w:t>
            </w:r>
          </w:p>
          <w:p w:rsidR="003A62AF" w:rsidRPr="00015E07" w:rsidRDefault="003A62AF" w:rsidP="00015E07">
            <w:pPr>
              <w:pStyle w:val="NoSpacing"/>
              <w:rPr>
                <w:lang w:val="ro-RO"/>
              </w:rPr>
            </w:pPr>
            <w:r w:rsidRPr="00015E07">
              <w:rPr>
                <w:lang w:val="ro-RO"/>
              </w:rPr>
              <w:t>Trebuie efectuate inspectii periodice ale capcanelor cu momeala(acest lucru este recomandat la fiecare 3 sau 4 zile) si inlocuite momelile ca re au fost consumate de catre rozatoare,sau care au fost afectate de apa sau murdarie .</w:t>
            </w:r>
          </w:p>
          <w:p w:rsidR="003A62AF" w:rsidRPr="00015E07" w:rsidRDefault="003A62AF" w:rsidP="00015E07">
            <w:pPr>
              <w:pStyle w:val="NoSpacing"/>
              <w:rPr>
                <w:lang w:val="ro-RO"/>
              </w:rPr>
            </w:pPr>
            <w:r w:rsidRPr="00015E07">
              <w:rPr>
                <w:lang w:val="ro-RO"/>
              </w:rPr>
              <w:t>Ambalajele goale,</w:t>
            </w:r>
            <w:r w:rsidR="00015E07">
              <w:rPr>
                <w:lang w:val="ro-RO"/>
              </w:rPr>
              <w:t xml:space="preserve"> </w:t>
            </w:r>
            <w:r w:rsidRPr="00015E07">
              <w:rPr>
                <w:lang w:val="ro-RO"/>
              </w:rPr>
              <w:t>rozatoarele moarte,</w:t>
            </w:r>
            <w:r w:rsidR="00015E07">
              <w:rPr>
                <w:lang w:val="ro-RO"/>
              </w:rPr>
              <w:t xml:space="preserve"> </w:t>
            </w:r>
            <w:r w:rsidRPr="00015E07">
              <w:rPr>
                <w:lang w:val="ro-RO"/>
              </w:rPr>
              <w:t>resturile de momeala si capcanele,</w:t>
            </w:r>
            <w:r w:rsidR="00015E07">
              <w:rPr>
                <w:lang w:val="ro-RO"/>
              </w:rPr>
              <w:t xml:space="preserve"> </w:t>
            </w:r>
            <w:r w:rsidRPr="00015E07">
              <w:rPr>
                <w:lang w:val="ro-RO"/>
              </w:rPr>
              <w:t>trebuie sa fie depozitate la punctele de colectare sau in locuri stabilite de catre autoritatea locala,</w:t>
            </w:r>
            <w:r w:rsidR="00015E07">
              <w:rPr>
                <w:lang w:val="ro-RO"/>
              </w:rPr>
              <w:t xml:space="preserve"> </w:t>
            </w:r>
            <w:r w:rsidRPr="00015E07">
              <w:rPr>
                <w:lang w:val="ro-RO"/>
              </w:rPr>
              <w:t>in conformitate cu legislatia in vigoare.</w:t>
            </w:r>
          </w:p>
          <w:p w:rsidR="003A62AF" w:rsidRPr="00015E07" w:rsidRDefault="003A62AF" w:rsidP="00015E07">
            <w:pPr>
              <w:pStyle w:val="NoSpacing"/>
              <w:rPr>
                <w:lang w:val="ro-RO"/>
              </w:rPr>
            </w:pPr>
            <w:r w:rsidRPr="00015E07">
              <w:rPr>
                <w:lang w:val="ro-RO"/>
              </w:rPr>
              <w:t>Capcanele trebuie sa fie plasate in conditii de siguranta pentru a evita riscul de a fi consumate de alte animale.</w:t>
            </w:r>
          </w:p>
          <w:p w:rsidR="003A62AF" w:rsidRPr="00015E07" w:rsidRDefault="003A62AF" w:rsidP="00015E07">
            <w:pPr>
              <w:pStyle w:val="NoSpacing"/>
              <w:rPr>
                <w:lang w:val="ro-RO"/>
              </w:rPr>
            </w:pPr>
            <w:r w:rsidRPr="00015E07">
              <w:rPr>
                <w:lang w:val="ro-RO"/>
              </w:rPr>
              <w:t>Pentru a reduce la minimum riscul de otravire secundara,</w:t>
            </w:r>
            <w:r w:rsidR="00015E07">
              <w:rPr>
                <w:lang w:val="ro-RO"/>
              </w:rPr>
              <w:t xml:space="preserve"> </w:t>
            </w:r>
            <w:r w:rsidRPr="00015E07">
              <w:rPr>
                <w:lang w:val="ro-RO"/>
              </w:rPr>
              <w:t xml:space="preserve">trebuie </w:t>
            </w:r>
            <w:r w:rsidR="00B658ED" w:rsidRPr="00015E07">
              <w:rPr>
                <w:lang w:val="ro-RO"/>
              </w:rPr>
              <w:t>cautate si retrase rozatoarele moarte la intervale frecvente,</w:t>
            </w:r>
            <w:r w:rsidR="00015E07">
              <w:rPr>
                <w:lang w:val="ro-RO"/>
              </w:rPr>
              <w:t xml:space="preserve"> </w:t>
            </w:r>
            <w:r w:rsidR="00B658ED" w:rsidRPr="00015E07">
              <w:rPr>
                <w:lang w:val="ro-RO"/>
              </w:rPr>
              <w:t>in timpul tratamentului,</w:t>
            </w:r>
            <w:r w:rsidR="00015E07">
              <w:rPr>
                <w:lang w:val="ro-RO"/>
              </w:rPr>
              <w:t xml:space="preserve"> </w:t>
            </w:r>
            <w:r w:rsidR="00B658ED" w:rsidRPr="00015E07">
              <w:rPr>
                <w:lang w:val="ro-RO"/>
              </w:rPr>
              <w:t>cel putin cu aceeasi frecventa ca si verificarea si/sau inlocuirea momelii.</w:t>
            </w:r>
          </w:p>
          <w:p w:rsidR="00B658ED" w:rsidRPr="00015E07" w:rsidRDefault="00B658ED" w:rsidP="00015E07">
            <w:pPr>
              <w:pStyle w:val="NoSpacing"/>
              <w:rPr>
                <w:lang w:val="ro-RO"/>
              </w:rPr>
            </w:pPr>
            <w:r w:rsidRPr="00015E07">
              <w:rPr>
                <w:lang w:val="ro-RO"/>
              </w:rPr>
              <w:lastRenderedPageBreak/>
              <w:t>In scopul de a reduce la minimum problemele de rezistenta si risc de intoxicare primara,</w:t>
            </w:r>
            <w:r w:rsidR="00015E07">
              <w:rPr>
                <w:lang w:val="ro-RO"/>
              </w:rPr>
              <w:t xml:space="preserve"> </w:t>
            </w:r>
            <w:r w:rsidRPr="00015E07">
              <w:rPr>
                <w:lang w:val="ro-RO"/>
              </w:rPr>
              <w:t>produsul nu poate fi permanent utilizat ca momeala pentru prevenirea aparitiei rozatoarelor.</w:t>
            </w:r>
          </w:p>
          <w:p w:rsidR="00B658ED" w:rsidRPr="00015E07" w:rsidRDefault="00B658ED" w:rsidP="00015E07">
            <w:pPr>
              <w:pStyle w:val="NoSpacing"/>
              <w:rPr>
                <w:lang w:val="ro-RO"/>
              </w:rPr>
            </w:pPr>
            <w:r w:rsidRPr="00015E07">
              <w:rPr>
                <w:lang w:val="ro-RO"/>
              </w:rPr>
              <w:t>Pentru a evita rezistenta,</w:t>
            </w:r>
            <w:r w:rsidR="00015E07">
              <w:rPr>
                <w:lang w:val="ro-RO"/>
              </w:rPr>
              <w:t xml:space="preserve"> este recoma</w:t>
            </w:r>
            <w:r w:rsidRPr="00015E07">
              <w:rPr>
                <w:lang w:val="ro-RO"/>
              </w:rPr>
              <w:t>ndabil sa se alterneze utilizarea de momeli ce contin diferite substante active,</w:t>
            </w:r>
            <w:r w:rsidR="00015E07">
              <w:rPr>
                <w:lang w:val="ro-RO"/>
              </w:rPr>
              <w:t xml:space="preserve"> </w:t>
            </w:r>
            <w:r w:rsidRPr="00015E07">
              <w:rPr>
                <w:lang w:val="ro-RO"/>
              </w:rPr>
              <w:t>anticoagulante.</w:t>
            </w:r>
          </w:p>
          <w:p w:rsidR="00B658ED" w:rsidRPr="00015E07" w:rsidRDefault="00B658ED" w:rsidP="00015E07">
            <w:pPr>
              <w:pStyle w:val="NoSpacing"/>
              <w:rPr>
                <w:lang w:val="ro-RO"/>
              </w:rPr>
            </w:pPr>
            <w:r w:rsidRPr="00015E07">
              <w:rPr>
                <w:lang w:val="ro-RO"/>
              </w:rPr>
              <w:t>Nu se arunca produsul pe pamant,</w:t>
            </w:r>
            <w:r w:rsidR="00015E07">
              <w:rPr>
                <w:lang w:val="ro-RO"/>
              </w:rPr>
              <w:t xml:space="preserve"> </w:t>
            </w:r>
            <w:r w:rsidRPr="00015E07">
              <w:rPr>
                <w:lang w:val="ro-RO"/>
              </w:rPr>
              <w:t>intr-un curs de apa,</w:t>
            </w:r>
            <w:r w:rsidR="00015E07">
              <w:rPr>
                <w:lang w:val="ro-RO"/>
              </w:rPr>
              <w:t xml:space="preserve"> </w:t>
            </w:r>
            <w:r w:rsidRPr="00015E07">
              <w:rPr>
                <w:lang w:val="ro-RO"/>
              </w:rPr>
              <w:t>in chiuveta sau intr-un canal de scurgere.</w:t>
            </w:r>
          </w:p>
          <w:p w:rsidR="00B658ED" w:rsidRPr="00015E07" w:rsidRDefault="00B658ED" w:rsidP="00015E07">
            <w:pPr>
              <w:pStyle w:val="NoSpacing"/>
              <w:rPr>
                <w:lang w:val="ro-RO"/>
              </w:rPr>
            </w:pPr>
            <w:r w:rsidRPr="00015E07">
              <w:rPr>
                <w:lang w:val="ro-RO"/>
              </w:rPr>
              <w:t>Pe eticheta produsului destinat personalului profesionist specializat,</w:t>
            </w:r>
            <w:r w:rsidR="00015E07">
              <w:rPr>
                <w:lang w:val="ro-RO"/>
              </w:rPr>
              <w:t xml:space="preserve"> </w:t>
            </w:r>
            <w:r w:rsidRPr="00015E07">
              <w:rPr>
                <w:lang w:val="ro-RO"/>
              </w:rPr>
              <w:t>trebuie sa apara fraza: Uz exclusiv pentru personalul profesionist specializat.</w:t>
            </w:r>
          </w:p>
          <w:p w:rsidR="00B658ED" w:rsidRPr="00015E07" w:rsidRDefault="00B658ED" w:rsidP="00015E07">
            <w:pPr>
              <w:pStyle w:val="NoSpacing"/>
              <w:rPr>
                <w:color w:val="FF0000"/>
                <w:lang w:val="ro-RO"/>
              </w:rPr>
            </w:pPr>
            <w:r w:rsidRPr="00015E07">
              <w:rPr>
                <w:lang w:val="ro-RO"/>
              </w:rPr>
              <w:t>Produsul poate fi periculos daca este ingerat de animale domestice sau alte animale nevizate.</w:t>
            </w:r>
            <w:r w:rsidR="00015E07">
              <w:rPr>
                <w:lang w:val="ro-RO"/>
              </w:rPr>
              <w:t xml:space="preserve"> </w:t>
            </w:r>
            <w:r w:rsidRPr="00015E07">
              <w:rPr>
                <w:lang w:val="ro-RO"/>
              </w:rPr>
              <w:t>In caz de ingestie,</w:t>
            </w:r>
            <w:r w:rsidR="00015E07">
              <w:rPr>
                <w:lang w:val="ro-RO"/>
              </w:rPr>
              <w:t xml:space="preserve"> </w:t>
            </w:r>
            <w:r w:rsidRPr="00015E07">
              <w:rPr>
                <w:lang w:val="ro-RO"/>
              </w:rPr>
              <w:t>nu se provoaca voma si se consulta imediat un veterinar,</w:t>
            </w:r>
            <w:r w:rsidR="00015E07">
              <w:rPr>
                <w:lang w:val="ro-RO"/>
              </w:rPr>
              <w:t xml:space="preserve"> </w:t>
            </w:r>
            <w:r w:rsidRPr="00015E07">
              <w:rPr>
                <w:lang w:val="ro-RO"/>
              </w:rPr>
              <w:t>prezentand ambalajul sau eticheta produsului.</w:t>
            </w:r>
          </w:p>
        </w:tc>
      </w:tr>
    </w:tbl>
    <w:p w:rsidR="000C6929" w:rsidRPr="00015E07" w:rsidRDefault="0092212B" w:rsidP="00015E07">
      <w:pPr>
        <w:tabs>
          <w:tab w:val="left" w:pos="1140"/>
        </w:tabs>
        <w:rPr>
          <w:color w:val="000000"/>
          <w:lang w:val="ro-RO"/>
        </w:rPr>
      </w:pPr>
      <w:r w:rsidRPr="00015E07">
        <w:rPr>
          <w:b/>
          <w:color w:val="000000"/>
          <w:lang w:val="ro-RO"/>
        </w:rPr>
        <w:lastRenderedPageBreak/>
        <w:tab/>
      </w:r>
    </w:p>
    <w:p w:rsidR="00B66405" w:rsidRPr="00015E07" w:rsidRDefault="00B66405" w:rsidP="00015E07">
      <w:pPr>
        <w:pStyle w:val="NoSpacing"/>
        <w:rPr>
          <w:b/>
          <w:lang w:val="ro-RO"/>
        </w:rPr>
      </w:pPr>
      <w:r w:rsidRPr="00015E07">
        <w:rPr>
          <w:b/>
          <w:lang w:val="ro-RO"/>
        </w:rPr>
        <w:t>XVIII.</w:t>
      </w:r>
      <w:r w:rsidR="00EF1059" w:rsidRPr="00015E07">
        <w:rPr>
          <w:b/>
          <w:lang w:val="ro-RO"/>
        </w:rPr>
        <w:t xml:space="preserve"> INSTRUCT</w:t>
      </w:r>
      <w:r w:rsidRPr="00015E07">
        <w:rPr>
          <w:b/>
          <w:lang w:val="ro-RO"/>
        </w:rPr>
        <w:t>IUNI PENTRU ELIMINAREA ÎN SIGURAN</w:t>
      </w:r>
      <w:r w:rsidR="00EF1059" w:rsidRPr="00015E07">
        <w:rPr>
          <w:b/>
          <w:lang w:val="ro-RO"/>
        </w:rPr>
        <w:t>T</w:t>
      </w:r>
      <w:r w:rsidRPr="00015E07">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015E07" w:rsidTr="005878D1">
        <w:trPr>
          <w:trHeight w:val="1210"/>
        </w:trPr>
        <w:tc>
          <w:tcPr>
            <w:tcW w:w="9923" w:type="dxa"/>
          </w:tcPr>
          <w:p w:rsidR="007707AC" w:rsidRPr="00015E07" w:rsidRDefault="00CD73EA" w:rsidP="00015E07">
            <w:pPr>
              <w:pStyle w:val="NoSpacing"/>
              <w:rPr>
                <w:lang w:val="ro-RO"/>
              </w:rPr>
            </w:pPr>
            <w:r w:rsidRPr="00015E07">
              <w:rPr>
                <w:b/>
                <w:lang w:val="ro-RO"/>
              </w:rPr>
              <w:t>P</w:t>
            </w:r>
            <w:r w:rsidR="007707AC" w:rsidRPr="00015E07">
              <w:rPr>
                <w:b/>
                <w:lang w:val="ro-RO"/>
              </w:rPr>
              <w:t>rodusul biocid</w:t>
            </w:r>
            <w:r w:rsidR="007707AC" w:rsidRPr="00015E07">
              <w:rPr>
                <w:lang w:val="ro-RO"/>
              </w:rPr>
              <w:t>: Momelile se vor îndepărta după încheierea tratamentului, urmând să fie eliminate conform legislatiei in vigoare. Eliminarea momelilor și a cadavrelor de rozătoare se face prin incinerare, în conformitate  cu  prevederile Legii 211/2011 privind regimul deșeurilor, de către operatori autorizați.</w:t>
            </w:r>
          </w:p>
        </w:tc>
      </w:tr>
      <w:tr w:rsidR="007707AC" w:rsidRPr="00015E07" w:rsidTr="000E2EF7">
        <w:tc>
          <w:tcPr>
            <w:tcW w:w="9923" w:type="dxa"/>
          </w:tcPr>
          <w:p w:rsidR="00CD73EA" w:rsidRPr="00015E07" w:rsidRDefault="007707AC" w:rsidP="00015E07">
            <w:pPr>
              <w:rPr>
                <w:color w:val="000000"/>
                <w:lang w:val="ro-RO"/>
              </w:rPr>
            </w:pPr>
            <w:r w:rsidRPr="00015E07">
              <w:rPr>
                <w:b/>
                <w:color w:val="000000"/>
                <w:lang w:val="ro-RO"/>
              </w:rPr>
              <w:t>Ambalaj</w:t>
            </w:r>
            <w:r w:rsidRPr="00015E07">
              <w:rPr>
                <w:color w:val="000000"/>
                <w:lang w:val="ro-RO"/>
              </w:rPr>
              <w:t>:</w:t>
            </w:r>
            <w:r w:rsidRPr="00015E07">
              <w:rPr>
                <w:i/>
                <w:color w:val="000000"/>
                <w:lang w:val="ro-RO"/>
              </w:rPr>
              <w:t xml:space="preserve"> </w:t>
            </w:r>
            <w:r w:rsidRPr="00015E07">
              <w:rPr>
                <w:color w:val="000000"/>
                <w:lang w:val="ro-RO"/>
              </w:rPr>
              <w:t>Nu se reutilizează ambalajul și nu se eliberează în mediu produsul biocid</w:t>
            </w:r>
          </w:p>
        </w:tc>
      </w:tr>
    </w:tbl>
    <w:p w:rsidR="00BE33D4" w:rsidRPr="00015E07" w:rsidRDefault="00BE33D4" w:rsidP="00015E07">
      <w:pPr>
        <w:rPr>
          <w:b/>
          <w:color w:val="000000"/>
          <w:lang w:val="ro-RO"/>
        </w:rPr>
      </w:pPr>
    </w:p>
    <w:p w:rsidR="00B66405" w:rsidRPr="00015E07" w:rsidRDefault="00B66405" w:rsidP="00015E07">
      <w:pPr>
        <w:rPr>
          <w:color w:val="000000"/>
          <w:lang w:val="it-IT"/>
        </w:rPr>
      </w:pPr>
      <w:r w:rsidRPr="00015E07">
        <w:rPr>
          <w:b/>
          <w:color w:val="000000"/>
          <w:lang w:val="ro-RO"/>
        </w:rPr>
        <w:t>XIX.</w:t>
      </w:r>
      <w:r w:rsidRPr="00015E07">
        <w:rPr>
          <w:color w:val="000000"/>
          <w:lang w:val="ro-RO"/>
        </w:rPr>
        <w:t xml:space="preserve"> </w:t>
      </w:r>
      <w:r w:rsidRPr="00015E07">
        <w:rPr>
          <w:b/>
          <w:color w:val="000000"/>
          <w:lang w:val="ro-RO"/>
        </w:rPr>
        <w:t>CONDI</w:t>
      </w:r>
      <w:r w:rsidR="00EF1059" w:rsidRPr="00015E07">
        <w:rPr>
          <w:b/>
          <w:color w:val="000000"/>
          <w:lang w:val="ro-RO"/>
        </w:rPr>
        <w:t>T</w:t>
      </w:r>
      <w:r w:rsidRPr="00015E07">
        <w:rPr>
          <w:b/>
          <w:color w:val="000000"/>
          <w:lang w:val="ro-RO"/>
        </w:rPr>
        <w:t>IILE DE DEPOZITARE</w:t>
      </w:r>
      <w:r w:rsidRPr="00015E07">
        <w:rPr>
          <w:color w:val="000000"/>
          <w:lang w:val="ro-RO"/>
        </w:rPr>
        <w:t xml:space="preserve"> </w:t>
      </w:r>
      <w:r w:rsidR="006E4D8B" w:rsidRPr="00015E07">
        <w:rPr>
          <w:color w:val="000000"/>
          <w:lang w:val="ro-RO"/>
        </w:rPr>
        <w:t>:</w:t>
      </w:r>
      <w:r w:rsidR="006E4D8B" w:rsidRPr="00015E07">
        <w:rPr>
          <w:lang w:val="ro-RO"/>
        </w:rPr>
        <w:t xml:space="preserve"> </w:t>
      </w:r>
      <w:r w:rsidR="006E4D8B" w:rsidRPr="00015E07">
        <w:rPr>
          <w:color w:val="000000"/>
          <w:lang w:val="ro-RO"/>
        </w:rPr>
        <w:t>Produsul se va păstra în ambalajul original, bine închis, ferit de lumină într-un loc uscat, răcoros, bine ventilat.</w:t>
      </w:r>
      <w:r w:rsidR="006E4D8B" w:rsidRPr="00015E07">
        <w:rPr>
          <w:lang w:val="it-IT"/>
        </w:rPr>
        <w:t xml:space="preserve"> </w:t>
      </w:r>
      <w:r w:rsidR="006E4D8B" w:rsidRPr="00015E07">
        <w:rPr>
          <w:color w:val="000000"/>
          <w:lang w:val="it-IT"/>
        </w:rPr>
        <w:t>Produsul se va păstra în recipienţi bine închişi în locuri ventilate şi răcoroase departe de razele solare directe, în locuri sigure, inaccesibile  animalelor de companie şi a altor animale care nu sunt specii ţintă, pentru a minimiza riscul de atingere sau ingerare.</w:t>
      </w:r>
    </w:p>
    <w:p w:rsidR="00B66405" w:rsidRPr="00015E07" w:rsidRDefault="00B66405" w:rsidP="00015E07">
      <w:pPr>
        <w:rPr>
          <w:lang w:val="ro-RO"/>
        </w:rPr>
      </w:pPr>
      <w:r w:rsidRPr="00015E07">
        <w:rPr>
          <w:lang w:val="ro-RO"/>
        </w:rPr>
        <w:t>DURATA DE CONSERVARE A PRODUSELOR BIOCIDE ÎN CONDI</w:t>
      </w:r>
      <w:r w:rsidR="00EF1059" w:rsidRPr="00015E07">
        <w:rPr>
          <w:lang w:val="ro-RO"/>
        </w:rPr>
        <w:t>T</w:t>
      </w:r>
      <w:r w:rsidRPr="00015E07">
        <w:rPr>
          <w:lang w:val="ro-RO"/>
        </w:rPr>
        <w:t xml:space="preserve">II NORMALE DE DEPOZITARE </w:t>
      </w:r>
      <w:r w:rsidR="007406C6" w:rsidRPr="00015E07">
        <w:rPr>
          <w:lang w:val="ro-RO"/>
        </w:rPr>
        <w:t xml:space="preserve">: </w:t>
      </w:r>
      <w:r w:rsidR="007406C6" w:rsidRPr="00015E07">
        <w:rPr>
          <w:b/>
          <w:lang w:val="ro-RO"/>
        </w:rPr>
        <w:t>24 luni</w:t>
      </w:r>
    </w:p>
    <w:p w:rsidR="00015E07" w:rsidRDefault="00015E07" w:rsidP="00015E07">
      <w:pPr>
        <w:pStyle w:val="NoSpacing"/>
        <w:rPr>
          <w:b/>
          <w:lang w:val="ro-RO"/>
        </w:rPr>
      </w:pPr>
    </w:p>
    <w:p w:rsidR="00B66405" w:rsidRPr="00015E07" w:rsidRDefault="00015E07" w:rsidP="00015E07">
      <w:pPr>
        <w:pStyle w:val="NoSpacing"/>
        <w:rPr>
          <w:b/>
          <w:lang w:val="ro-RO"/>
        </w:rPr>
      </w:pPr>
      <w:r>
        <w:rPr>
          <w:b/>
          <w:lang w:val="ro-RO"/>
        </w:rPr>
        <w:t xml:space="preserve">XX. </w:t>
      </w:r>
      <w:r w:rsidR="00B66405" w:rsidRPr="00015E07">
        <w:rPr>
          <w:b/>
          <w:lang w:val="ro-RO"/>
        </w:rPr>
        <w:t>ALTE INFORMA</w:t>
      </w:r>
      <w:r w:rsidR="00EF1059" w:rsidRPr="00015E07">
        <w:rPr>
          <w:b/>
          <w:lang w:val="ro-RO"/>
        </w:rPr>
        <w:t>T</w:t>
      </w:r>
      <w:r w:rsidR="00B66405" w:rsidRPr="00015E07">
        <w:rPr>
          <w:b/>
          <w:lang w:val="ro-RO"/>
        </w:rPr>
        <w:t xml:space="preserve">II, </w:t>
      </w:r>
      <w:r w:rsidR="00B66405" w:rsidRPr="00015E07">
        <w:rPr>
          <w:lang w:val="ro-RO"/>
        </w:rPr>
        <w:t>după caz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015E07" w:rsidTr="006B235A">
        <w:tc>
          <w:tcPr>
            <w:tcW w:w="9923" w:type="dxa"/>
          </w:tcPr>
          <w:p w:rsidR="00B66405" w:rsidRPr="00015E07" w:rsidRDefault="00B66405" w:rsidP="00015E07">
            <w:pPr>
              <w:pStyle w:val="NoSpacing"/>
              <w:rPr>
                <w:lang w:val="ro-RO"/>
              </w:rPr>
            </w:pPr>
            <w:r w:rsidRPr="00015E07">
              <w:rPr>
                <w:lang w:val="ro-RO"/>
              </w:rPr>
              <w:t>Prezenta autoriza</w:t>
            </w:r>
            <w:r w:rsidR="007707AC" w:rsidRPr="00015E07">
              <w:rPr>
                <w:lang w:val="ro-RO"/>
              </w:rPr>
              <w:t>t</w:t>
            </w:r>
            <w:r w:rsidRPr="00015E07">
              <w:rPr>
                <w:lang w:val="ro-RO"/>
              </w:rPr>
              <w:t>ie este înso</w:t>
            </w:r>
            <w:r w:rsidR="007707AC" w:rsidRPr="00015E07">
              <w:rPr>
                <w:lang w:val="ro-RO"/>
              </w:rPr>
              <w:t>t</w:t>
            </w:r>
            <w:r w:rsidRPr="00015E07">
              <w:rPr>
                <w:lang w:val="ro-RO"/>
              </w:rPr>
              <w:t>ită de următoarele documente :</w:t>
            </w:r>
          </w:p>
          <w:p w:rsidR="005041EF" w:rsidRPr="00015E07" w:rsidRDefault="005041EF" w:rsidP="00015E07">
            <w:pPr>
              <w:pStyle w:val="NoSpacing"/>
              <w:rPr>
                <w:lang w:val="ro-RO"/>
              </w:rPr>
            </w:pPr>
            <w:r w:rsidRPr="00015E07">
              <w:rPr>
                <w:lang w:val="ro-RO"/>
              </w:rPr>
              <w:t>-</w:t>
            </w:r>
            <w:r w:rsidR="00B66405" w:rsidRPr="00015E07">
              <w:rPr>
                <w:lang w:val="ro-RO"/>
              </w:rPr>
              <w:t>proiect de etichetă a produsului biocid</w:t>
            </w:r>
            <w:r w:rsidR="00CD73EA" w:rsidRPr="00015E07">
              <w:rPr>
                <w:lang w:val="ro-RO"/>
              </w:rPr>
              <w:t xml:space="preserve"> </w:t>
            </w:r>
          </w:p>
          <w:p w:rsidR="005041EF" w:rsidRPr="00015E07" w:rsidRDefault="005041EF" w:rsidP="00015E07">
            <w:pPr>
              <w:pStyle w:val="NoSpacing"/>
              <w:rPr>
                <w:lang w:val="ro-RO"/>
              </w:rPr>
            </w:pPr>
            <w:r w:rsidRPr="00015E07">
              <w:rPr>
                <w:lang w:val="ro-RO"/>
              </w:rPr>
              <w:t>-</w:t>
            </w:r>
            <w:r w:rsidR="00B66405" w:rsidRPr="00015E07">
              <w:rPr>
                <w:lang w:val="ro-RO"/>
              </w:rPr>
              <w:t>fi</w:t>
            </w:r>
            <w:r w:rsidR="007707AC" w:rsidRPr="00015E07">
              <w:rPr>
                <w:lang w:val="ro-RO"/>
              </w:rPr>
              <w:t>s</w:t>
            </w:r>
            <w:r w:rsidR="00B66405" w:rsidRPr="00015E07">
              <w:rPr>
                <w:lang w:val="ro-RO"/>
              </w:rPr>
              <w:t>a cu date d</w:t>
            </w:r>
            <w:r w:rsidRPr="00015E07">
              <w:rPr>
                <w:lang w:val="ro-RO"/>
              </w:rPr>
              <w:t>e securitate a produsului biocide</w:t>
            </w:r>
          </w:p>
          <w:p w:rsidR="00B66405" w:rsidRPr="00015E07" w:rsidRDefault="005041EF" w:rsidP="00015E07">
            <w:pPr>
              <w:pStyle w:val="NoSpacing"/>
              <w:rPr>
                <w:lang w:val="ro-RO"/>
              </w:rPr>
            </w:pPr>
            <w:r w:rsidRPr="00015E07">
              <w:rPr>
                <w:lang w:val="ro-RO"/>
              </w:rPr>
              <w:t>-</w:t>
            </w:r>
            <w:r w:rsidR="00B66405" w:rsidRPr="00015E07">
              <w:rPr>
                <w:lang w:val="ro-RO"/>
              </w:rPr>
              <w:t xml:space="preserve">rezumatul caracteristicilor produsului biocid </w:t>
            </w:r>
          </w:p>
        </w:tc>
      </w:tr>
    </w:tbl>
    <w:p w:rsidR="00B66405" w:rsidRPr="00015E07" w:rsidRDefault="00B66405" w:rsidP="00015E07">
      <w:pPr>
        <w:numPr>
          <w:ilvl w:val="0"/>
          <w:numId w:val="7"/>
        </w:numPr>
        <w:ind w:left="709"/>
        <w:rPr>
          <w:lang w:val="ro-RO"/>
        </w:rPr>
      </w:pPr>
      <w:r w:rsidRPr="00015E07">
        <w:rPr>
          <w:lang w:val="ro-RO"/>
        </w:rPr>
        <w:t>Este obligatorie transmiterea de către de</w:t>
      </w:r>
      <w:r w:rsidR="007707AC" w:rsidRPr="00015E07">
        <w:rPr>
          <w:lang w:val="ro-RO"/>
        </w:rPr>
        <w:t>tinătorul autorizatiei a fis</w:t>
      </w:r>
      <w:r w:rsidRPr="00015E07">
        <w:rPr>
          <w:lang w:val="ro-RO"/>
        </w:rPr>
        <w:t>ei cu date de</w:t>
      </w:r>
      <w:r w:rsidR="007707AC" w:rsidRPr="00015E07">
        <w:rPr>
          <w:lang w:val="ro-RO"/>
        </w:rPr>
        <w:t xml:space="preserve"> securitate către Institutul Nat</w:t>
      </w:r>
      <w:r w:rsidRPr="00015E07">
        <w:rPr>
          <w:lang w:val="ro-RO"/>
        </w:rPr>
        <w:t xml:space="preserve">ional de Sănătate Publică </w:t>
      </w:r>
      <w:r w:rsidR="007707AC" w:rsidRPr="00015E07">
        <w:rPr>
          <w:lang w:val="ro-RO"/>
        </w:rPr>
        <w:t>– Biroul RSI s</w:t>
      </w:r>
      <w:r w:rsidRPr="00015E07">
        <w:rPr>
          <w:lang w:val="ro-RO"/>
        </w:rPr>
        <w:t>i Informare Toxicologică</w:t>
      </w:r>
    </w:p>
    <w:p w:rsidR="00B66405" w:rsidRPr="00015E07" w:rsidRDefault="00B66405" w:rsidP="00015E07">
      <w:pPr>
        <w:numPr>
          <w:ilvl w:val="0"/>
          <w:numId w:val="7"/>
        </w:numPr>
        <w:ind w:left="709"/>
        <w:rPr>
          <w:lang w:val="ro-RO"/>
        </w:rPr>
      </w:pPr>
      <w:r w:rsidRPr="00015E07">
        <w:rPr>
          <w:lang w:val="ro-RO"/>
        </w:rPr>
        <w:t>P</w:t>
      </w:r>
      <w:r w:rsidR="007707AC" w:rsidRPr="00015E07">
        <w:rPr>
          <w:lang w:val="ro-RO"/>
        </w:rPr>
        <w:t>rezentul document poate fi însot</w:t>
      </w:r>
      <w:r w:rsidRPr="00015E07">
        <w:rPr>
          <w:lang w:val="ro-RO"/>
        </w:rPr>
        <w:t>it de anexă în cazul modificărilor administrative</w:t>
      </w:r>
    </w:p>
    <w:p w:rsidR="00B66405" w:rsidRDefault="00B66405" w:rsidP="00015E07">
      <w:pPr>
        <w:rPr>
          <w:lang w:val="ro-RO"/>
        </w:rPr>
      </w:pPr>
    </w:p>
    <w:p w:rsidR="00015E07" w:rsidRDefault="00015E07" w:rsidP="00015E07">
      <w:pPr>
        <w:rPr>
          <w:lang w:val="ro-RO"/>
        </w:rPr>
      </w:pPr>
    </w:p>
    <w:p w:rsidR="00015E07" w:rsidRPr="00015E07" w:rsidRDefault="00015E07" w:rsidP="00015E07">
      <w:pPr>
        <w:rPr>
          <w:lang w:val="ro-RO"/>
        </w:rPr>
      </w:pPr>
    </w:p>
    <w:p w:rsidR="00322FFE" w:rsidRPr="00015E07" w:rsidRDefault="00B66405" w:rsidP="00015E07">
      <w:pPr>
        <w:pStyle w:val="NoSpacing"/>
        <w:rPr>
          <w:lang w:val="ro-RO"/>
        </w:rPr>
      </w:pPr>
      <w:r w:rsidRPr="00015E07">
        <w:rPr>
          <w:color w:val="FF0000"/>
          <w:lang w:val="ro-RO"/>
        </w:rPr>
        <w:tab/>
      </w:r>
      <w:r w:rsidRPr="00015E07">
        <w:rPr>
          <w:color w:val="FF0000"/>
          <w:lang w:val="ro-RO"/>
        </w:rPr>
        <w:tab/>
      </w:r>
      <w:r w:rsidRPr="00015E07">
        <w:rPr>
          <w:color w:val="FF0000"/>
          <w:lang w:val="ro-RO"/>
        </w:rPr>
        <w:tab/>
      </w:r>
      <w:r w:rsidRPr="00015E07">
        <w:rPr>
          <w:color w:val="FF0000"/>
          <w:lang w:val="ro-RO"/>
        </w:rPr>
        <w:tab/>
      </w:r>
      <w:r w:rsidRPr="00015E07">
        <w:rPr>
          <w:color w:val="FF0000"/>
          <w:lang w:val="ro-RO"/>
        </w:rPr>
        <w:tab/>
      </w:r>
      <w:r w:rsidRPr="00015E07">
        <w:rPr>
          <w:color w:val="FF0000"/>
          <w:lang w:val="ro-RO"/>
        </w:rPr>
        <w:tab/>
      </w:r>
      <w:r w:rsidRPr="00015E07">
        <w:rPr>
          <w:color w:val="FF0000"/>
          <w:lang w:val="ro-RO"/>
        </w:rPr>
        <w:tab/>
      </w:r>
      <w:r w:rsidRPr="00015E07">
        <w:rPr>
          <w:color w:val="FF0000"/>
          <w:lang w:val="ro-RO"/>
        </w:rPr>
        <w:tab/>
      </w:r>
      <w:r w:rsidRPr="00015E07">
        <w:rPr>
          <w:lang w:val="ro-RO"/>
        </w:rPr>
        <w:t>PRE</w:t>
      </w:r>
      <w:r w:rsidR="00A616BE" w:rsidRPr="00015E07">
        <w:rPr>
          <w:lang w:val="ro-RO"/>
        </w:rPr>
        <w:t>S</w:t>
      </w:r>
      <w:r w:rsidRPr="00015E07">
        <w:rPr>
          <w:lang w:val="ro-RO"/>
        </w:rPr>
        <w:t>EDINTE,</w:t>
      </w:r>
    </w:p>
    <w:p w:rsidR="0020224E" w:rsidRPr="00015E07" w:rsidRDefault="0020224E" w:rsidP="00015E07">
      <w:pPr>
        <w:pStyle w:val="NoSpacing"/>
      </w:pPr>
      <w:r w:rsidRPr="00015E07">
        <w:rPr>
          <w:lang w:val="ro-RO"/>
        </w:rPr>
        <w:tab/>
      </w:r>
      <w:r w:rsidRPr="00015E07">
        <w:rPr>
          <w:lang w:val="ro-RO"/>
        </w:rPr>
        <w:tab/>
      </w:r>
      <w:r w:rsidRPr="00015E07">
        <w:rPr>
          <w:lang w:val="ro-RO"/>
        </w:rPr>
        <w:tab/>
      </w:r>
      <w:r w:rsidRPr="00015E07">
        <w:rPr>
          <w:lang w:val="ro-RO"/>
        </w:rPr>
        <w:tab/>
      </w:r>
      <w:r w:rsidRPr="00015E07">
        <w:rPr>
          <w:lang w:val="ro-RO"/>
        </w:rPr>
        <w:tab/>
      </w:r>
      <w:r w:rsidRPr="00015E07">
        <w:rPr>
          <w:lang w:val="ro-RO"/>
        </w:rPr>
        <w:tab/>
      </w:r>
      <w:r w:rsidRPr="00015E07">
        <w:rPr>
          <w:lang w:val="ro-RO"/>
        </w:rPr>
        <w:tab/>
      </w:r>
      <w:r w:rsidRPr="00015E07">
        <w:rPr>
          <w:lang w:val="ro-RO"/>
        </w:rPr>
        <w:tab/>
        <w:t>Dr. Chim. Gabriela Cilinca</w:t>
      </w:r>
    </w:p>
    <w:sectPr w:rsidR="0020224E" w:rsidRPr="00015E07"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CBA" w:rsidRDefault="00C47CBA">
      <w:r>
        <w:separator/>
      </w:r>
    </w:p>
  </w:endnote>
  <w:endnote w:type="continuationSeparator" w:id="0">
    <w:p w:rsidR="00C47CBA" w:rsidRDefault="00C4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485958">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485958">
            <w:rPr>
              <w:rFonts w:ascii="Arial" w:hAnsi="Arial"/>
              <w:noProof/>
              <w:sz w:val="18"/>
            </w:rPr>
            <w:t>10</w:t>
          </w:r>
          <w:r w:rsidRPr="00EA2CC9">
            <w:rPr>
              <w:rFonts w:ascii="Arial" w:hAnsi="Arial"/>
              <w:sz w:val="18"/>
            </w:rPr>
            <w:fldChar w:fldCharType="end"/>
          </w:r>
        </w:p>
      </w:tc>
      <w:tc>
        <w:tcPr>
          <w:tcW w:w="8222" w:type="dxa"/>
          <w:shd w:val="clear" w:color="auto" w:fill="auto"/>
        </w:tcPr>
        <w:p w:rsidR="00C42415" w:rsidRPr="007A1CBD" w:rsidRDefault="00C47CBA" w:rsidP="007716CC">
          <w:pPr>
            <w:pStyle w:val="Header"/>
            <w:jc w:val="center"/>
            <w:rPr>
              <w:rFonts w:ascii="Arial" w:hAnsi="Arial"/>
              <w:sz w:val="6"/>
            </w:rPr>
          </w:pPr>
        </w:p>
        <w:p w:rsidR="00C42415" w:rsidRPr="00B0307C" w:rsidRDefault="00B66405" w:rsidP="007716CC">
          <w:pPr>
            <w:pStyle w:val="Header"/>
            <w:jc w:val="center"/>
          </w:pPr>
          <w:r w:rsidRPr="00B0307C">
            <w:t>Autorizatie nr.</w:t>
          </w:r>
          <w:r w:rsidR="00B0307C" w:rsidRPr="00B0307C">
            <w:t xml:space="preserve"> </w:t>
          </w:r>
          <w:r w:rsidR="00B0307C" w:rsidRPr="00B0307C">
            <w:rPr>
              <w:lang w:val="it-IT"/>
            </w:rPr>
            <w:t>RO/2016/0163/MRA/</w:t>
          </w:r>
          <w:r w:rsidR="00B0307C" w:rsidRPr="00B0307C">
            <w:t xml:space="preserve"> ES/AA-2013-14-00107</w:t>
          </w:r>
        </w:p>
      </w:tc>
    </w:tr>
  </w:tbl>
  <w:p w:rsidR="00C42415" w:rsidRDefault="00C47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CBA" w:rsidRDefault="00C47CBA">
      <w:r>
        <w:separator/>
      </w:r>
    </w:p>
  </w:footnote>
  <w:footnote w:type="continuationSeparator" w:id="0">
    <w:p w:rsidR="00C47CBA" w:rsidRDefault="00C4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C47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5">
    <w:nsid w:val="60B247E5"/>
    <w:multiLevelType w:val="hybridMultilevel"/>
    <w:tmpl w:val="D194ACB6"/>
    <w:lvl w:ilvl="0" w:tplc="04090001">
      <w:start w:val="1"/>
      <w:numFmt w:val="bullet"/>
      <w:lvlText w:val=""/>
      <w:lvlJc w:val="left"/>
      <w:pPr>
        <w:ind w:left="1589" w:hanging="360"/>
      </w:pPr>
      <w:rPr>
        <w:rFonts w:ascii="Symbol" w:hAnsi="Symbol"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26">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8"/>
  </w:num>
  <w:num w:numId="4">
    <w:abstractNumId w:val="21"/>
  </w:num>
  <w:num w:numId="5">
    <w:abstractNumId w:val="0"/>
  </w:num>
  <w:num w:numId="6">
    <w:abstractNumId w:val="27"/>
  </w:num>
  <w:num w:numId="7">
    <w:abstractNumId w:val="7"/>
  </w:num>
  <w:num w:numId="8">
    <w:abstractNumId w:val="31"/>
  </w:num>
  <w:num w:numId="9">
    <w:abstractNumId w:val="22"/>
  </w:num>
  <w:num w:numId="10">
    <w:abstractNumId w:val="15"/>
  </w:num>
  <w:num w:numId="11">
    <w:abstractNumId w:val="30"/>
  </w:num>
  <w:num w:numId="12">
    <w:abstractNumId w:val="24"/>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29"/>
  </w:num>
  <w:num w:numId="21">
    <w:abstractNumId w:val="14"/>
  </w:num>
  <w:num w:numId="22">
    <w:abstractNumId w:val="5"/>
  </w:num>
  <w:num w:numId="23">
    <w:abstractNumId w:val="8"/>
  </w:num>
  <w:num w:numId="24">
    <w:abstractNumId w:val="3"/>
  </w:num>
  <w:num w:numId="25">
    <w:abstractNumId w:val="32"/>
  </w:num>
  <w:num w:numId="26">
    <w:abstractNumId w:val="18"/>
  </w:num>
  <w:num w:numId="27">
    <w:abstractNumId w:val="17"/>
  </w:num>
  <w:num w:numId="28">
    <w:abstractNumId w:val="26"/>
  </w:num>
  <w:num w:numId="29">
    <w:abstractNumId w:val="10"/>
  </w:num>
  <w:num w:numId="30">
    <w:abstractNumId w:val="23"/>
  </w:num>
  <w:num w:numId="31">
    <w:abstractNumId w:val="12"/>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243F"/>
    <w:rsid w:val="00015E07"/>
    <w:rsid w:val="00031285"/>
    <w:rsid w:val="00044538"/>
    <w:rsid w:val="0004550C"/>
    <w:rsid w:val="00050A12"/>
    <w:rsid w:val="000679E5"/>
    <w:rsid w:val="00086C2E"/>
    <w:rsid w:val="000B3A33"/>
    <w:rsid w:val="000C6929"/>
    <w:rsid w:val="000E652C"/>
    <w:rsid w:val="000F0086"/>
    <w:rsid w:val="00111292"/>
    <w:rsid w:val="00111DB4"/>
    <w:rsid w:val="00115856"/>
    <w:rsid w:val="001546AC"/>
    <w:rsid w:val="00160E12"/>
    <w:rsid w:val="0018163E"/>
    <w:rsid w:val="001859C3"/>
    <w:rsid w:val="0019425B"/>
    <w:rsid w:val="001D61A6"/>
    <w:rsid w:val="0020224E"/>
    <w:rsid w:val="00214491"/>
    <w:rsid w:val="00225D38"/>
    <w:rsid w:val="00242881"/>
    <w:rsid w:val="00245840"/>
    <w:rsid w:val="002610E0"/>
    <w:rsid w:val="00261BB3"/>
    <w:rsid w:val="00262400"/>
    <w:rsid w:val="00280BE9"/>
    <w:rsid w:val="002B09E0"/>
    <w:rsid w:val="002D65DA"/>
    <w:rsid w:val="002F70F3"/>
    <w:rsid w:val="00322856"/>
    <w:rsid w:val="00346AEE"/>
    <w:rsid w:val="00356733"/>
    <w:rsid w:val="003711FA"/>
    <w:rsid w:val="00375B61"/>
    <w:rsid w:val="00381D97"/>
    <w:rsid w:val="00385365"/>
    <w:rsid w:val="003A4780"/>
    <w:rsid w:val="003A62AF"/>
    <w:rsid w:val="003B36C6"/>
    <w:rsid w:val="003E0FB6"/>
    <w:rsid w:val="003E25B6"/>
    <w:rsid w:val="003E4CCE"/>
    <w:rsid w:val="00400263"/>
    <w:rsid w:val="004020CE"/>
    <w:rsid w:val="00407CD5"/>
    <w:rsid w:val="00417F47"/>
    <w:rsid w:val="0043125D"/>
    <w:rsid w:val="00440822"/>
    <w:rsid w:val="00485958"/>
    <w:rsid w:val="0049782A"/>
    <w:rsid w:val="004A56F5"/>
    <w:rsid w:val="004D5BB6"/>
    <w:rsid w:val="004F60DD"/>
    <w:rsid w:val="005041EF"/>
    <w:rsid w:val="00505471"/>
    <w:rsid w:val="00513FBB"/>
    <w:rsid w:val="00564DC0"/>
    <w:rsid w:val="00565D4E"/>
    <w:rsid w:val="00567698"/>
    <w:rsid w:val="00580E3E"/>
    <w:rsid w:val="005878D1"/>
    <w:rsid w:val="005A1EBA"/>
    <w:rsid w:val="005C2BCF"/>
    <w:rsid w:val="005E1225"/>
    <w:rsid w:val="005E23E0"/>
    <w:rsid w:val="005F06B6"/>
    <w:rsid w:val="00631177"/>
    <w:rsid w:val="00631E8B"/>
    <w:rsid w:val="00633370"/>
    <w:rsid w:val="00640A10"/>
    <w:rsid w:val="006A3624"/>
    <w:rsid w:val="006E341A"/>
    <w:rsid w:val="006E4D8B"/>
    <w:rsid w:val="006E6A04"/>
    <w:rsid w:val="00703B00"/>
    <w:rsid w:val="00703BF7"/>
    <w:rsid w:val="007238D1"/>
    <w:rsid w:val="0072706F"/>
    <w:rsid w:val="007406C6"/>
    <w:rsid w:val="007707AC"/>
    <w:rsid w:val="00774E2B"/>
    <w:rsid w:val="00793687"/>
    <w:rsid w:val="007A5F68"/>
    <w:rsid w:val="007C36EE"/>
    <w:rsid w:val="007F2B49"/>
    <w:rsid w:val="0080257F"/>
    <w:rsid w:val="00812D2F"/>
    <w:rsid w:val="008272C5"/>
    <w:rsid w:val="00833C61"/>
    <w:rsid w:val="0084654A"/>
    <w:rsid w:val="0084705B"/>
    <w:rsid w:val="00876701"/>
    <w:rsid w:val="00884803"/>
    <w:rsid w:val="008917F7"/>
    <w:rsid w:val="008C0E3D"/>
    <w:rsid w:val="008C5688"/>
    <w:rsid w:val="008E57E0"/>
    <w:rsid w:val="00912851"/>
    <w:rsid w:val="00917229"/>
    <w:rsid w:val="0092212B"/>
    <w:rsid w:val="0094744F"/>
    <w:rsid w:val="00952E7F"/>
    <w:rsid w:val="00956949"/>
    <w:rsid w:val="0097488C"/>
    <w:rsid w:val="00976020"/>
    <w:rsid w:val="009847DB"/>
    <w:rsid w:val="009A14F7"/>
    <w:rsid w:val="009B54EA"/>
    <w:rsid w:val="009B694B"/>
    <w:rsid w:val="009E326F"/>
    <w:rsid w:val="009E5DDE"/>
    <w:rsid w:val="00A15D87"/>
    <w:rsid w:val="00A506A8"/>
    <w:rsid w:val="00A54726"/>
    <w:rsid w:val="00A616BE"/>
    <w:rsid w:val="00A716A2"/>
    <w:rsid w:val="00A72979"/>
    <w:rsid w:val="00A8566A"/>
    <w:rsid w:val="00A95A75"/>
    <w:rsid w:val="00AB6076"/>
    <w:rsid w:val="00AE23D2"/>
    <w:rsid w:val="00AE2645"/>
    <w:rsid w:val="00B0307C"/>
    <w:rsid w:val="00B03652"/>
    <w:rsid w:val="00B12538"/>
    <w:rsid w:val="00B35FEC"/>
    <w:rsid w:val="00B434F4"/>
    <w:rsid w:val="00B43B01"/>
    <w:rsid w:val="00B56FA7"/>
    <w:rsid w:val="00B658ED"/>
    <w:rsid w:val="00B66405"/>
    <w:rsid w:val="00B75A0D"/>
    <w:rsid w:val="00BB3905"/>
    <w:rsid w:val="00BD5D56"/>
    <w:rsid w:val="00BE33D4"/>
    <w:rsid w:val="00BF2112"/>
    <w:rsid w:val="00C02372"/>
    <w:rsid w:val="00C15D4A"/>
    <w:rsid w:val="00C40F69"/>
    <w:rsid w:val="00C43A97"/>
    <w:rsid w:val="00C47CBA"/>
    <w:rsid w:val="00C5247F"/>
    <w:rsid w:val="00C531B2"/>
    <w:rsid w:val="00C56651"/>
    <w:rsid w:val="00C7109B"/>
    <w:rsid w:val="00CA6E84"/>
    <w:rsid w:val="00CD73EA"/>
    <w:rsid w:val="00CE47C0"/>
    <w:rsid w:val="00CE732B"/>
    <w:rsid w:val="00CF4C68"/>
    <w:rsid w:val="00D143A7"/>
    <w:rsid w:val="00D20A1D"/>
    <w:rsid w:val="00D27580"/>
    <w:rsid w:val="00D769E6"/>
    <w:rsid w:val="00D93D7B"/>
    <w:rsid w:val="00D97885"/>
    <w:rsid w:val="00D97E00"/>
    <w:rsid w:val="00DA4C85"/>
    <w:rsid w:val="00DA7192"/>
    <w:rsid w:val="00DD74AD"/>
    <w:rsid w:val="00DE5738"/>
    <w:rsid w:val="00E02F56"/>
    <w:rsid w:val="00E10648"/>
    <w:rsid w:val="00E10D86"/>
    <w:rsid w:val="00E20F26"/>
    <w:rsid w:val="00E30465"/>
    <w:rsid w:val="00E454A5"/>
    <w:rsid w:val="00E6478C"/>
    <w:rsid w:val="00E81A87"/>
    <w:rsid w:val="00E91D31"/>
    <w:rsid w:val="00ED4708"/>
    <w:rsid w:val="00EF1059"/>
    <w:rsid w:val="00EF6F11"/>
    <w:rsid w:val="00F00FC3"/>
    <w:rsid w:val="00F07B10"/>
    <w:rsid w:val="00F1361B"/>
    <w:rsid w:val="00F20DAC"/>
    <w:rsid w:val="00FE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CDE48E-5C4A-4EC5-9B7A-8E21C1C6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10</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 Biocide</dc:creator>
  <cp:lastModifiedBy>Anamaria - Biocide</cp:lastModifiedBy>
  <cp:revision>117</cp:revision>
  <cp:lastPrinted>2016-05-11T09:34:00Z</cp:lastPrinted>
  <dcterms:created xsi:type="dcterms:W3CDTF">2014-10-24T09:12:00Z</dcterms:created>
  <dcterms:modified xsi:type="dcterms:W3CDTF">2016-05-11T09:34:00Z</dcterms:modified>
</cp:coreProperties>
</file>