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bookmarkStart w:id="0" w:name="_GoBack"/>
      <w:bookmarkEnd w:id="0"/>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0E2C52">
        <w:rPr>
          <w:b/>
          <w:sz w:val="28"/>
          <w:szCs w:val="28"/>
          <w:lang w:val="it-IT"/>
        </w:rPr>
        <w:t>RO/</w:t>
      </w:r>
      <w:r w:rsidR="000E2C52" w:rsidRPr="001F323F">
        <w:rPr>
          <w:b/>
          <w:sz w:val="28"/>
          <w:szCs w:val="28"/>
          <w:lang w:val="it-IT"/>
        </w:rPr>
        <w:t>2018</w:t>
      </w:r>
      <w:r w:rsidRPr="001F323F">
        <w:rPr>
          <w:b/>
          <w:sz w:val="28"/>
          <w:szCs w:val="28"/>
          <w:lang w:val="it-IT"/>
        </w:rPr>
        <w:t>/</w:t>
      </w:r>
      <w:r w:rsidR="001F323F" w:rsidRPr="001F323F">
        <w:rPr>
          <w:b/>
          <w:sz w:val="28"/>
          <w:szCs w:val="28"/>
          <w:lang w:val="it-IT"/>
        </w:rPr>
        <w:t>0</w:t>
      </w:r>
      <w:r w:rsidRPr="001F323F">
        <w:rPr>
          <w:b/>
          <w:sz w:val="28"/>
          <w:szCs w:val="28"/>
          <w:lang w:val="it-IT"/>
        </w:rPr>
        <w:t>1</w:t>
      </w:r>
      <w:r w:rsidR="001F323F" w:rsidRPr="001F323F">
        <w:rPr>
          <w:b/>
          <w:sz w:val="28"/>
          <w:szCs w:val="28"/>
          <w:lang w:val="it-IT"/>
        </w:rPr>
        <w:t>90</w:t>
      </w:r>
      <w:r w:rsidRPr="00631E8B">
        <w:rPr>
          <w:b/>
          <w:sz w:val="28"/>
          <w:szCs w:val="28"/>
          <w:lang w:val="it-IT"/>
        </w:rPr>
        <w:t>/MRA/</w:t>
      </w:r>
      <w:r w:rsidR="005C0C49">
        <w:rPr>
          <w:b/>
          <w:sz w:val="28"/>
          <w:szCs w:val="28"/>
          <w:lang w:val="it-IT"/>
        </w:rPr>
        <w:t>ES/</w:t>
      </w:r>
      <w:proofErr w:type="gramStart"/>
      <w:r w:rsidR="005C0C49">
        <w:rPr>
          <w:b/>
          <w:sz w:val="28"/>
          <w:szCs w:val="28"/>
          <w:lang w:val="it-IT"/>
        </w:rPr>
        <w:t>APP(</w:t>
      </w:r>
      <w:proofErr w:type="gramEnd"/>
      <w:r w:rsidR="005C0C49">
        <w:rPr>
          <w:b/>
          <w:sz w:val="28"/>
          <w:szCs w:val="28"/>
          <w:lang w:val="it-IT"/>
        </w:rPr>
        <w:t>NA)-2018-14-00250</w:t>
      </w:r>
    </w:p>
    <w:p w:rsidR="00B66405" w:rsidRPr="007707AC" w:rsidRDefault="00B66405" w:rsidP="00B66405">
      <w:pPr>
        <w:jc w:val="center"/>
        <w:rPr>
          <w:sz w:val="28"/>
          <w:szCs w:val="28"/>
          <w:lang w:val="ro-RO"/>
        </w:rPr>
      </w:pPr>
    </w:p>
    <w:p w:rsidR="00B66405" w:rsidRPr="007707AC" w:rsidRDefault="00B66405" w:rsidP="00B66405">
      <w:pPr>
        <w:pStyle w:val="Default"/>
        <w:ind w:right="49" w:firstLine="567"/>
        <w:jc w:val="both"/>
        <w:rPr>
          <w:rFonts w:ascii="Times New Roman" w:hAnsi="Times New Roman" w:cs="Times New Roman"/>
          <w:lang w:val="ro-RO"/>
        </w:rPr>
      </w:pPr>
      <w:r w:rsidRPr="007707AC">
        <w:rPr>
          <w:rFonts w:ascii="Times New Roman" w:hAnsi="Times New Roman" w:cs="Times New Roman"/>
          <w:lang w:val="ro-RO"/>
        </w:rPr>
        <w:t xml:space="preserve">In conformitate cu prevederilor </w:t>
      </w:r>
      <w:r w:rsidRPr="007707AC">
        <w:rPr>
          <w:rFonts w:ascii="Times New Roman" w:hAnsi="Times New Roman" w:cs="Times New Roman"/>
          <w:bCs/>
          <w:lang w:val="ro-RO"/>
        </w:rPr>
        <w:t>REGULAMENTULUI (UE) NR. 528/2012 al Parlamentului European si al Consiliului privind punerea la dispozit</w:t>
      </w:r>
      <w:r w:rsidRPr="007707AC">
        <w:rPr>
          <w:rFonts w:ascii="Cambria Math" w:hAnsi="Cambria Math" w:cs="Cambria Math"/>
          <w:bCs/>
          <w:lang w:val="ro-RO"/>
        </w:rPr>
        <w:t>ț</w:t>
      </w:r>
      <w:r w:rsidRPr="007707AC">
        <w:rPr>
          <w:rFonts w:ascii="Times New Roman" w:hAnsi="Times New Roman" w:cs="Times New Roman"/>
          <w:bCs/>
          <w:lang w:val="ro-RO"/>
        </w:rPr>
        <w:t>ie pe pia</w:t>
      </w:r>
      <w:r w:rsidRPr="007707AC">
        <w:rPr>
          <w:rFonts w:ascii="Cambria Math" w:hAnsi="Cambria Math" w:cs="Cambria Math"/>
          <w:bCs/>
          <w:lang w:val="ro-RO"/>
        </w:rPr>
        <w:t>ț</w:t>
      </w:r>
      <w:r w:rsidRPr="007707AC">
        <w:rPr>
          <w:rFonts w:ascii="Times New Roman" w:hAnsi="Times New Roman" w:cs="Times New Roman"/>
          <w:bCs/>
          <w:lang w:val="ro-RO"/>
        </w:rPr>
        <w:t xml:space="preserve">ă </w:t>
      </w:r>
      <w:r w:rsidRPr="007707AC">
        <w:rPr>
          <w:rFonts w:ascii="Cambria Math" w:hAnsi="Cambria Math" w:cs="Cambria Math"/>
          <w:bCs/>
          <w:lang w:val="ro-RO"/>
        </w:rPr>
        <w:t>ș</w:t>
      </w:r>
      <w:r w:rsidRPr="007707AC">
        <w:rPr>
          <w:rFonts w:ascii="Times New Roman" w:hAnsi="Times New Roman" w:cs="Times New Roman"/>
          <w:bCs/>
          <w:lang w:val="ro-RO"/>
        </w:rPr>
        <w:t>i utilizarea produselor biocide</w:t>
      </w:r>
      <w:r w:rsidRPr="007707AC">
        <w:rPr>
          <w:rFonts w:ascii="Times New Roman" w:hAnsi="Times New Roman" w:cs="Times New Roman"/>
          <w:b/>
          <w:bCs/>
          <w:lang w:val="ro-RO"/>
        </w:rPr>
        <w:t xml:space="preserve"> </w:t>
      </w:r>
      <w:r w:rsidRPr="007707AC">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w:t>
      </w:r>
      <w:r w:rsidRPr="007707AC">
        <w:rPr>
          <w:rFonts w:ascii="Cambria Math" w:hAnsi="Cambria Math" w:cs="Cambria Math"/>
          <w:lang w:val="ro-RO"/>
        </w:rPr>
        <w:t>ț</w:t>
      </w:r>
      <w:r w:rsidRPr="007707AC">
        <w:rPr>
          <w:rFonts w:ascii="Times New Roman" w:hAnsi="Times New Roman" w:cs="Times New Roman"/>
          <w:lang w:val="ro-RO"/>
        </w:rPr>
        <w:t>ională pentru Produs</w:t>
      </w:r>
      <w:r w:rsidR="008272C5">
        <w:rPr>
          <w:rFonts w:ascii="Times New Roman" w:hAnsi="Times New Roman" w:cs="Times New Roman"/>
          <w:lang w:val="ro-RO"/>
        </w:rPr>
        <w:t xml:space="preserve">e Biocide, în şedinţa din data </w:t>
      </w:r>
      <w:r w:rsidR="003D67B0">
        <w:rPr>
          <w:rFonts w:ascii="Times New Roman" w:hAnsi="Times New Roman" w:cs="Times New Roman"/>
          <w:color w:val="auto"/>
          <w:lang w:val="ro-RO"/>
        </w:rPr>
        <w:t>0</w:t>
      </w:r>
      <w:r w:rsidR="008B3E71">
        <w:rPr>
          <w:rFonts w:ascii="Times New Roman" w:hAnsi="Times New Roman" w:cs="Times New Roman"/>
          <w:color w:val="auto"/>
          <w:lang w:val="ro-RO"/>
        </w:rPr>
        <w:t>6.</w:t>
      </w:r>
      <w:r w:rsidR="0055665A" w:rsidRPr="008B3E71">
        <w:rPr>
          <w:rFonts w:ascii="Times New Roman" w:hAnsi="Times New Roman" w:cs="Times New Roman"/>
          <w:color w:val="auto"/>
          <w:lang w:val="ro-RO"/>
        </w:rPr>
        <w:t>0</w:t>
      </w:r>
      <w:r w:rsidR="003D67B0">
        <w:rPr>
          <w:rFonts w:ascii="Times New Roman" w:hAnsi="Times New Roman" w:cs="Times New Roman"/>
          <w:color w:val="auto"/>
          <w:lang w:val="ro-RO"/>
        </w:rPr>
        <w:t>6.</w:t>
      </w:r>
      <w:r w:rsidR="008B3E71">
        <w:rPr>
          <w:rFonts w:ascii="Times New Roman" w:hAnsi="Times New Roman" w:cs="Times New Roman"/>
          <w:color w:val="auto"/>
          <w:lang w:val="ro-RO"/>
        </w:rPr>
        <w:t>2018</w:t>
      </w:r>
      <w:r w:rsidRPr="007707AC">
        <w:rPr>
          <w:rFonts w:ascii="Times New Roman" w:hAnsi="Times New Roman" w:cs="Times New Roman"/>
          <w:lang w:val="ro-RO"/>
        </w:rPr>
        <w:t>, a decis că produsul biocid poate fi plasat pe piaţă în România, conform prevederilor legale în vigoare.</w:t>
      </w:r>
    </w:p>
    <w:p w:rsidR="00B66405" w:rsidRPr="008631E3" w:rsidRDefault="00B66405" w:rsidP="00B66405">
      <w:pPr>
        <w:pStyle w:val="Default"/>
        <w:rPr>
          <w:rFonts w:ascii="Times New Roman" w:hAnsi="Times New Roman" w:cs="Times New Roman"/>
          <w:sz w:val="10"/>
          <w:lang w:val="ro-RO"/>
        </w:rPr>
      </w:pPr>
    </w:p>
    <w:p w:rsidR="00B66405" w:rsidRPr="007707AC" w:rsidRDefault="00B66405" w:rsidP="00AB2496">
      <w:pPr>
        <w:rPr>
          <w:b/>
          <w:lang w:val="ro-RO"/>
        </w:rPr>
      </w:pPr>
      <w:r w:rsidRPr="007707AC">
        <w:rPr>
          <w:b/>
          <w:lang w:val="ro-RO"/>
        </w:rPr>
        <w:t>I. TIPUL AUTORIZA</w:t>
      </w:r>
      <w:r w:rsidR="002D65DA" w:rsidRPr="007707AC">
        <w:rPr>
          <w:b/>
          <w:lang w:val="ro-RO"/>
        </w:rPr>
        <w:t>T</w:t>
      </w:r>
      <w:r w:rsidRPr="007707AC">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B66405" w:rsidRPr="007707AC" w:rsidRDefault="00B66405" w:rsidP="006B235A">
            <w:pPr>
              <w:rPr>
                <w:bCs/>
                <w:lang w:val="ro-RO"/>
              </w:rPr>
            </w:pPr>
            <w:r w:rsidRPr="007707AC">
              <w:rPr>
                <w:b/>
                <w:i/>
                <w:lang w:val="ro-RO"/>
              </w:rPr>
              <w:t>autorizaţia prin recunoaşterea reciprocă succesiva</w:t>
            </w:r>
            <w:r w:rsidRPr="007707AC">
              <w:rPr>
                <w:lang w:val="ro-RO"/>
              </w:rPr>
              <w:t xml:space="preserve"> eliberată în conformitate cu prevederile art. 33 din </w:t>
            </w:r>
            <w:r w:rsidRPr="007707AC">
              <w:rPr>
                <w:bCs/>
                <w:lang w:val="ro-RO"/>
              </w:rPr>
              <w:t>Regulamentul (UE) nr. 528/2012;</w:t>
            </w:r>
          </w:p>
          <w:p w:rsidR="00DA7192" w:rsidRPr="007707AC" w:rsidRDefault="002D65DA" w:rsidP="006B235A">
            <w:pPr>
              <w:numPr>
                <w:ilvl w:val="0"/>
                <w:numId w:val="1"/>
              </w:numPr>
              <w:rPr>
                <w:bCs/>
                <w:lang w:val="ro-RO"/>
              </w:rPr>
            </w:pPr>
            <w:r w:rsidRPr="007707AC">
              <w:rPr>
                <w:lang w:val="ro-RO"/>
              </w:rPr>
              <w:t>Statul membru al Uniunii Europene emitent:</w:t>
            </w:r>
            <w:r w:rsidR="00DA7192" w:rsidRPr="007707AC">
              <w:rPr>
                <w:bCs/>
                <w:lang w:val="pt-BR"/>
              </w:rPr>
              <w:t xml:space="preserve"> </w:t>
            </w:r>
            <w:r w:rsidR="00D213BD">
              <w:rPr>
                <w:bCs/>
                <w:lang w:val="pt-BR"/>
              </w:rPr>
              <w:t>SPANIA</w:t>
            </w:r>
          </w:p>
          <w:p w:rsidR="00B66405" w:rsidRPr="009B471E" w:rsidRDefault="002D65DA" w:rsidP="001F323F">
            <w:pPr>
              <w:pStyle w:val="ListParagraph"/>
              <w:numPr>
                <w:ilvl w:val="0"/>
                <w:numId w:val="1"/>
              </w:numPr>
              <w:rPr>
                <w:b/>
                <w:lang w:val="pt-BR"/>
              </w:rPr>
            </w:pPr>
            <w:r w:rsidRPr="007707AC">
              <w:rPr>
                <w:lang w:val="ro-RO"/>
              </w:rPr>
              <w:t>Nr. Autoriza</w:t>
            </w:r>
            <w:r w:rsidRPr="007707AC">
              <w:rPr>
                <w:rFonts w:ascii="Cambria Math" w:hAnsi="Cambria Math" w:cs="Cambria Math"/>
                <w:lang w:val="ro-RO"/>
              </w:rPr>
              <w:t>ț</w:t>
            </w:r>
            <w:r w:rsidRPr="007707AC">
              <w:rPr>
                <w:lang w:val="ro-RO"/>
              </w:rPr>
              <w:t xml:space="preserve">iei din statul membru emitent </w:t>
            </w:r>
            <w:r w:rsidR="00DA7192" w:rsidRPr="007707AC">
              <w:rPr>
                <w:lang w:val="ro-RO"/>
              </w:rPr>
              <w:t>Nr.</w:t>
            </w:r>
            <w:r w:rsidR="00DA7192" w:rsidRPr="007707AC">
              <w:rPr>
                <w:b/>
                <w:lang w:val="pt-BR"/>
              </w:rPr>
              <w:t>:</w:t>
            </w:r>
            <w:r w:rsidR="009B471E">
              <w:rPr>
                <w:b/>
                <w:lang w:val="pt-BR"/>
              </w:rPr>
              <w:t xml:space="preserve"> </w:t>
            </w:r>
            <w:r w:rsidR="008C27F7">
              <w:rPr>
                <w:b/>
                <w:lang w:val="it-IT"/>
              </w:rPr>
              <w:t>ES/APP(NA)-2018-14-00</w:t>
            </w:r>
            <w:r w:rsidR="005C0C49">
              <w:rPr>
                <w:b/>
                <w:lang w:val="it-IT"/>
              </w:rPr>
              <w:t>250</w:t>
            </w:r>
          </w:p>
        </w:tc>
      </w:tr>
    </w:tbl>
    <w:p w:rsidR="00B66405" w:rsidRPr="007707AC" w:rsidRDefault="00B66405" w:rsidP="00AB2496">
      <w:pPr>
        <w:spacing w:before="120" w:after="120"/>
        <w:rPr>
          <w:b/>
          <w:color w:val="000000"/>
          <w:lang w:val="ro-RO"/>
        </w:rPr>
      </w:pPr>
      <w:r w:rsidRPr="007707AC">
        <w:rPr>
          <w:b/>
          <w:color w:val="000000"/>
          <w:lang w:val="ro-RO"/>
        </w:rPr>
        <w:t>I</w:t>
      </w:r>
      <w:r w:rsidR="002D65DA" w:rsidRPr="007707AC">
        <w:rPr>
          <w:b/>
          <w:color w:val="000000"/>
          <w:lang w:val="ro-RO"/>
        </w:rPr>
        <w:t>I. Data emiterii autorizat</w:t>
      </w:r>
      <w:r w:rsidRPr="007707AC">
        <w:rPr>
          <w:b/>
          <w:color w:val="000000"/>
          <w:lang w:val="ro-RO"/>
        </w:rPr>
        <w:t>iei</w:t>
      </w:r>
      <w:r w:rsidR="00C43A97">
        <w:rPr>
          <w:b/>
          <w:color w:val="000000"/>
          <w:lang w:val="ro-RO"/>
        </w:rPr>
        <w:t xml:space="preserve">: </w:t>
      </w:r>
      <w:r w:rsidR="003D67B0">
        <w:rPr>
          <w:b/>
          <w:color w:val="000000"/>
          <w:lang w:val="ro-RO"/>
        </w:rPr>
        <w:t>03.07.20</w:t>
      </w:r>
      <w:r w:rsidR="008B3E71">
        <w:rPr>
          <w:b/>
          <w:color w:val="000000"/>
          <w:lang w:val="ro-RO"/>
        </w:rPr>
        <w:t>18</w:t>
      </w:r>
      <w:r w:rsidRPr="007707AC">
        <w:rPr>
          <w:b/>
          <w:color w:val="000000"/>
          <w:lang w:val="ro-RO"/>
        </w:rPr>
        <w:t xml:space="preserve"> </w:t>
      </w:r>
    </w:p>
    <w:p w:rsidR="00B66405" w:rsidRPr="007707AC" w:rsidRDefault="00B66405" w:rsidP="00AB2496">
      <w:pPr>
        <w:spacing w:before="120" w:after="120"/>
        <w:rPr>
          <w:b/>
          <w:color w:val="000000"/>
          <w:lang w:val="ro-RO"/>
        </w:rPr>
      </w:pPr>
      <w:r w:rsidRPr="007707AC">
        <w:rPr>
          <w:b/>
          <w:color w:val="000000"/>
          <w:lang w:val="ro-RO"/>
        </w:rPr>
        <w:t>III. Data expirării autoriza</w:t>
      </w:r>
      <w:r w:rsidR="00DA7192" w:rsidRPr="007707AC">
        <w:rPr>
          <w:b/>
          <w:color w:val="000000"/>
          <w:lang w:val="ro-RO"/>
        </w:rPr>
        <w:t>t</w:t>
      </w:r>
      <w:r w:rsidRPr="007707AC">
        <w:rPr>
          <w:b/>
          <w:color w:val="000000"/>
          <w:lang w:val="ro-RO"/>
        </w:rPr>
        <w:t>iei</w:t>
      </w:r>
      <w:r w:rsidR="00DA7192" w:rsidRPr="007707AC">
        <w:rPr>
          <w:b/>
          <w:color w:val="000000"/>
          <w:lang w:val="ro-RO"/>
        </w:rPr>
        <w:t>:</w:t>
      </w:r>
      <w:r w:rsidR="00DE1A54">
        <w:rPr>
          <w:b/>
          <w:color w:val="000000"/>
        </w:rPr>
        <w:t xml:space="preserve"> </w:t>
      </w:r>
      <w:r w:rsidR="00D213BD">
        <w:rPr>
          <w:b/>
          <w:color w:val="000000"/>
          <w:lang w:val="it-IT"/>
        </w:rPr>
        <w:t>0</w:t>
      </w:r>
      <w:r w:rsidR="008B3E71">
        <w:rPr>
          <w:b/>
          <w:color w:val="000000"/>
          <w:lang w:val="it-IT"/>
        </w:rPr>
        <w:t>1</w:t>
      </w:r>
      <w:r w:rsidR="003D67B0">
        <w:rPr>
          <w:b/>
          <w:color w:val="000000"/>
          <w:lang w:val="it-IT"/>
        </w:rPr>
        <w:t>.</w:t>
      </w:r>
      <w:r w:rsidR="008B3E71">
        <w:rPr>
          <w:b/>
          <w:color w:val="000000"/>
          <w:lang w:val="it-IT"/>
        </w:rPr>
        <w:t>01.</w:t>
      </w:r>
      <w:r w:rsidR="00D213BD">
        <w:rPr>
          <w:b/>
          <w:color w:val="000000"/>
          <w:lang w:val="it-IT"/>
        </w:rPr>
        <w:t>2023</w:t>
      </w:r>
      <w:r w:rsidR="00A64BFA">
        <w:rPr>
          <w:b/>
          <w:color w:val="000000"/>
          <w:lang w:val="it-IT"/>
        </w:rPr>
        <w:t xml:space="preserve">                                                                                                                                                                                                                                                                                                                                                                                                                                                    </w:t>
      </w:r>
    </w:p>
    <w:p w:rsidR="00B66405" w:rsidRPr="00645617" w:rsidRDefault="00B66405" w:rsidP="00AB2496">
      <w:pPr>
        <w:pStyle w:val="NoSpacing"/>
        <w:rPr>
          <w:b/>
          <w:color w:val="FF0000"/>
          <w:lang w:val="ro-RO"/>
        </w:rPr>
      </w:pPr>
      <w:r w:rsidRPr="007707AC">
        <w:rPr>
          <w:b/>
          <w:lang w:val="ro-RO"/>
        </w:rPr>
        <w:t>IV</w:t>
      </w:r>
      <w:r w:rsidRPr="007707AC">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487F8D" w:rsidRPr="00D213BD" w:rsidRDefault="00385365" w:rsidP="001F323F">
            <w:pPr>
              <w:pStyle w:val="NoSpacing"/>
              <w:rPr>
                <w:b/>
                <w:lang w:val="it-IT"/>
              </w:rPr>
            </w:pPr>
            <w:r w:rsidRPr="007707AC">
              <w:rPr>
                <w:b/>
                <w:lang w:val="ro-RO"/>
              </w:rPr>
              <w:t>DENUMIREA COMERCIALĂ A PRODUSULUI BIOCID</w:t>
            </w:r>
            <w:r w:rsidRPr="007707AC">
              <w:rPr>
                <w:b/>
                <w:lang w:val="it-IT"/>
              </w:rPr>
              <w:t xml:space="preserve">: </w:t>
            </w:r>
            <w:r w:rsidR="007D7B63">
              <w:rPr>
                <w:b/>
                <w:lang w:val="it-IT"/>
              </w:rPr>
              <w:t xml:space="preserve"> </w:t>
            </w:r>
            <w:r w:rsidR="008C27F7">
              <w:rPr>
                <w:b/>
                <w:lang w:val="it-IT"/>
              </w:rPr>
              <w:t xml:space="preserve"> RATISTOP  </w:t>
            </w:r>
            <w:r w:rsidR="00D0614A">
              <w:rPr>
                <w:b/>
                <w:lang w:val="it-IT"/>
              </w:rPr>
              <w:t>FARM</w:t>
            </w:r>
            <w:r w:rsidR="008C27F7">
              <w:rPr>
                <w:b/>
                <w:lang w:val="it-IT"/>
              </w:rPr>
              <w:t xml:space="preserve">  </w:t>
            </w:r>
            <w:r w:rsidR="005C0C49">
              <w:rPr>
                <w:b/>
                <w:lang w:val="it-IT"/>
              </w:rPr>
              <w:t>FORTE</w:t>
            </w:r>
          </w:p>
        </w:tc>
      </w:tr>
    </w:tbl>
    <w:p w:rsidR="00B66405" w:rsidRPr="008631E3" w:rsidRDefault="00B66405" w:rsidP="00B66405">
      <w:pPr>
        <w:pStyle w:val="Default"/>
        <w:rPr>
          <w:rFonts w:ascii="Times New Roman" w:hAnsi="Times New Roman" w:cs="Times New Roman"/>
          <w:b/>
          <w:sz w:val="10"/>
          <w:lang w:val="ro-RO"/>
        </w:rPr>
      </w:pPr>
    </w:p>
    <w:p w:rsidR="00B66405" w:rsidRPr="007707AC" w:rsidRDefault="00B66405" w:rsidP="00AB2496">
      <w:pPr>
        <w:pStyle w:val="Default"/>
        <w:rPr>
          <w:rFonts w:ascii="Times New Roman" w:hAnsi="Times New Roman" w:cs="Times New Roman"/>
          <w:b/>
          <w:lang w:val="ro-RO"/>
        </w:rPr>
      </w:pPr>
      <w:r w:rsidRPr="007707AC">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8D09E1">
        <w:trPr>
          <w:trHeight w:val="327"/>
        </w:trPr>
        <w:tc>
          <w:tcPr>
            <w:tcW w:w="9923" w:type="dxa"/>
          </w:tcPr>
          <w:p w:rsidR="00D0614A" w:rsidRDefault="00B66405" w:rsidP="00D0614A">
            <w:pPr>
              <w:rPr>
                <w:b/>
                <w:lang w:val="ro-RO"/>
              </w:rPr>
            </w:pPr>
            <w:r w:rsidRPr="007707AC">
              <w:rPr>
                <w:b/>
                <w:lang w:val="ro-RO"/>
              </w:rPr>
              <w:t>NUMELE TITULARULUI AUTORIZA</w:t>
            </w:r>
            <w:r w:rsidR="002D65DA" w:rsidRPr="007707AC">
              <w:rPr>
                <w:b/>
                <w:lang w:val="ro-RO"/>
              </w:rPr>
              <w:t>T</w:t>
            </w:r>
            <w:r w:rsidRPr="007707AC">
              <w:rPr>
                <w:b/>
                <w:lang w:val="ro-RO"/>
              </w:rPr>
              <w:t>IEI</w:t>
            </w:r>
            <w:r w:rsidR="00CE732B">
              <w:rPr>
                <w:lang w:val="ro-RO"/>
              </w:rPr>
              <w:t>:</w:t>
            </w:r>
            <w:r w:rsidR="00D0614A">
              <w:rPr>
                <w:b/>
                <w:lang w:val="ro-RO"/>
              </w:rPr>
              <w:t xml:space="preserve"> S.C. PASTEUR FILIALA FILIPESTI S.R.L., </w:t>
            </w:r>
          </w:p>
          <w:p w:rsidR="00B66405" w:rsidRPr="00D0614A" w:rsidRDefault="00D0614A" w:rsidP="00D0614A">
            <w:pPr>
              <w:rPr>
                <w:lang w:val="ro-RO"/>
              </w:rPr>
            </w:pPr>
            <w:r>
              <w:rPr>
                <w:lang w:val="ro-RO"/>
              </w:rPr>
              <w:t xml:space="preserve">                                                    </w:t>
            </w:r>
            <w:r w:rsidRPr="00D0614A">
              <w:rPr>
                <w:lang w:val="ro-RO"/>
              </w:rPr>
              <w:t>Str. Principala, nr. 944, Filipestii de Padure, jud. Prahova, Romania</w:t>
            </w:r>
            <w:r w:rsidR="00487F8D" w:rsidRPr="00D0614A">
              <w:rPr>
                <w:lang w:val="ro-RO"/>
              </w:rPr>
              <w:t xml:space="preserve">                                                                  </w:t>
            </w:r>
          </w:p>
        </w:tc>
      </w:tr>
    </w:tbl>
    <w:p w:rsidR="00B66405" w:rsidRPr="007707AC" w:rsidRDefault="00B66405" w:rsidP="00B66405">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A3624">
        <w:trPr>
          <w:trHeight w:val="323"/>
        </w:trPr>
        <w:tc>
          <w:tcPr>
            <w:tcW w:w="9923" w:type="dxa"/>
          </w:tcPr>
          <w:p w:rsidR="00E52C1C" w:rsidRPr="00E52C1C" w:rsidRDefault="00385365" w:rsidP="00D0614A">
            <w:pPr>
              <w:rPr>
                <w:rFonts w:ascii="TimesNewRomanPSMT" w:eastAsiaTheme="minorHAnsi" w:hAnsi="TimesNewRomanPSMT" w:cs="TimesNewRomanPSMT"/>
                <w:b/>
              </w:rPr>
            </w:pPr>
            <w:r w:rsidRPr="007707AC">
              <w:rPr>
                <w:b/>
                <w:lang w:val="ro-RO"/>
              </w:rPr>
              <w:t>NUMELE TITULARULUI AUTORIZATIEI</w:t>
            </w:r>
            <w:r w:rsidRPr="007707AC">
              <w:rPr>
                <w:lang w:val="ro-RO"/>
              </w:rPr>
              <w:t xml:space="preserve"> recunoscută reciproc:</w:t>
            </w:r>
            <w:r w:rsidR="00834908" w:rsidRPr="00834908">
              <w:rPr>
                <w:rFonts w:ascii="TimesNewRomanPSMT" w:eastAsiaTheme="minorHAnsi" w:hAnsi="TimesNewRomanPSMT" w:cs="TimesNewRomanPSMT"/>
                <w:sz w:val="20"/>
                <w:szCs w:val="20"/>
              </w:rPr>
              <w:t xml:space="preserve"> </w:t>
            </w:r>
            <w:r w:rsidR="00E52C1C" w:rsidRPr="00E52C1C">
              <w:rPr>
                <w:rFonts w:ascii="TimesNewRomanPSMT" w:eastAsiaTheme="minorHAnsi" w:hAnsi="TimesNewRomanPSMT" w:cs="TimesNewRomanPSMT"/>
                <w:b/>
              </w:rPr>
              <w:t xml:space="preserve">LABORATORIUS    </w:t>
            </w:r>
          </w:p>
          <w:p w:rsidR="006A3624" w:rsidRPr="007707AC" w:rsidRDefault="00E52C1C" w:rsidP="00D0614A">
            <w:pPr>
              <w:rPr>
                <w:lang w:val="ro-RO"/>
              </w:rPr>
            </w:pPr>
            <w:r w:rsidRPr="00E52C1C">
              <w:rPr>
                <w:rFonts w:ascii="TimesNewRomanPSMT" w:eastAsiaTheme="minorHAnsi" w:hAnsi="TimesNewRomanPSMT" w:cs="TimesNewRomanPSMT"/>
                <w:b/>
              </w:rPr>
              <w:t xml:space="preserve">                           AGROCHEM S.L</w:t>
            </w:r>
            <w:r w:rsidRPr="00E52C1C">
              <w:rPr>
                <w:rFonts w:ascii="TimesNewRomanPSMT" w:eastAsiaTheme="minorHAnsi" w:hAnsi="TimesNewRomanPSMT" w:cs="TimesNewRomanPSMT"/>
              </w:rPr>
              <w:t>., C/Tres Rieres nr.10 08292- Esparreguera (Barcelona), Spania</w:t>
            </w:r>
          </w:p>
        </w:tc>
      </w:tr>
    </w:tbl>
    <w:p w:rsidR="00B66405" w:rsidRPr="007707AC" w:rsidRDefault="00B66405" w:rsidP="00B66405">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0E2C52" w:rsidRPr="000E2C52" w:rsidRDefault="00385365" w:rsidP="000E2C52">
            <w:pPr>
              <w:rPr>
                <w:b/>
              </w:rPr>
            </w:pPr>
            <w:r w:rsidRPr="007707AC">
              <w:rPr>
                <w:b/>
                <w:lang w:val="ro-RO"/>
              </w:rPr>
              <w:t>NUMELE FABRICANTULUI  PRODUSULUI BIOCID</w:t>
            </w:r>
            <w:r w:rsidRPr="007707AC">
              <w:rPr>
                <w:lang w:val="ro-RO"/>
              </w:rPr>
              <w:t xml:space="preserve"> : </w:t>
            </w:r>
            <w:r w:rsidR="000E2C52" w:rsidRPr="000E2C52">
              <w:rPr>
                <w:b/>
              </w:rPr>
              <w:t xml:space="preserve">LABORATORIUS    </w:t>
            </w:r>
          </w:p>
          <w:p w:rsidR="004B08B5" w:rsidRPr="000E2C52" w:rsidRDefault="000E2C52" w:rsidP="00487F8D">
            <w:pPr>
              <w:rPr>
                <w:lang w:val="ro-RO"/>
              </w:rPr>
            </w:pPr>
            <w:r w:rsidRPr="000E2C52">
              <w:rPr>
                <w:b/>
              </w:rPr>
              <w:t xml:space="preserve">                           AGROCHEM S.L., </w:t>
            </w:r>
            <w:r w:rsidRPr="000E2C52">
              <w:t>C/Tres Rieres nr.10 08292- Esparreguera (Barcelona), Spania</w:t>
            </w:r>
          </w:p>
        </w:tc>
      </w:tr>
    </w:tbl>
    <w:p w:rsidR="003E25B6" w:rsidRPr="008631E3" w:rsidRDefault="00B66405" w:rsidP="002D65DA">
      <w:pPr>
        <w:pStyle w:val="CM4"/>
        <w:spacing w:before="60" w:after="60"/>
        <w:rPr>
          <w:rFonts w:ascii="Times New Roman" w:hAnsi="Times New Roman"/>
          <w:sz w:val="10"/>
          <w:lang w:val="ro-RO"/>
        </w:rPr>
      </w:pPr>
      <w:r w:rsidRPr="007707AC">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CB573E" w:rsidRPr="00CB573E" w:rsidRDefault="00385365" w:rsidP="00CB573E">
            <w:pPr>
              <w:rPr>
                <w:b/>
              </w:rPr>
            </w:pPr>
            <w:r w:rsidRPr="007707AC">
              <w:rPr>
                <w:b/>
                <w:lang w:val="ro-RO"/>
              </w:rPr>
              <w:t>NUMELE FABRICANTULUI  SUBSTANTEI ACTIVE</w:t>
            </w:r>
            <w:r w:rsidRPr="00AB2496">
              <w:rPr>
                <w:b/>
                <w:lang w:val="ro-RO"/>
              </w:rPr>
              <w:t>:</w:t>
            </w:r>
            <w:r w:rsidR="00EC4992" w:rsidRPr="00AB2496">
              <w:rPr>
                <w:b/>
                <w:lang w:val="ro-RO"/>
              </w:rPr>
              <w:t xml:space="preserve"> </w:t>
            </w:r>
            <w:r w:rsidR="00CB573E">
              <w:rPr>
                <w:b/>
              </w:rPr>
              <w:t>ACTIVA S.r.l.</w:t>
            </w:r>
            <w:r w:rsidR="00FA3DCE">
              <w:rPr>
                <w:b/>
              </w:rPr>
              <w:t>/Dr. TEZZA S.r.l</w:t>
            </w:r>
          </w:p>
          <w:p w:rsidR="00E52C1C" w:rsidRDefault="00CB573E" w:rsidP="004B08B5">
            <w:r>
              <w:t xml:space="preserve">                                                                                             Via Feltre, nr. 32 20132-Milano, Italia</w:t>
            </w:r>
          </w:p>
          <w:p w:rsidR="00CB573E" w:rsidRPr="00E52C1C" w:rsidRDefault="00CB573E" w:rsidP="004B08B5">
            <w:r>
              <w:t>Loc de fabricatie: Dr. TEZZA S.r.l., Via Tre Ponti, nr.22 37050-S. Maria di Zevio (VR), Italia.</w:t>
            </w:r>
          </w:p>
        </w:tc>
      </w:tr>
    </w:tbl>
    <w:p w:rsidR="00487F8D" w:rsidRPr="008631E3" w:rsidRDefault="00487F8D" w:rsidP="00F20DAC">
      <w:pPr>
        <w:pStyle w:val="Default"/>
        <w:rPr>
          <w:sz w:val="10"/>
          <w:lang w:val="ro-RO"/>
        </w:rPr>
      </w:pPr>
    </w:p>
    <w:p w:rsidR="00B66405" w:rsidRPr="00AB2496" w:rsidRDefault="00AB2496" w:rsidP="00AB2496">
      <w:pPr>
        <w:pStyle w:val="NoSpacing"/>
        <w:rPr>
          <w:b/>
          <w:lang w:val="ro-RO"/>
        </w:rPr>
      </w:pPr>
      <w:r w:rsidRPr="00AB2496">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423858" w:rsidRPr="007707AC" w:rsidRDefault="00467F1E" w:rsidP="001F323F">
            <w:pPr>
              <w:pStyle w:val="NoSpacing"/>
              <w:rPr>
                <w:lang w:val="ro-RO"/>
              </w:rPr>
            </w:pPr>
            <w:r w:rsidRPr="00AB2496">
              <w:rPr>
                <w:b/>
                <w:lang w:val="ro-RO"/>
              </w:rPr>
              <w:t>TIPUL DE PRODUS</w:t>
            </w:r>
            <w:r w:rsidR="00AB2496">
              <w:rPr>
                <w:lang w:val="fr-FR"/>
              </w:rPr>
              <w:t>:</w:t>
            </w:r>
            <w:r w:rsidR="009A3BFF">
              <w:rPr>
                <w:rFonts w:eastAsiaTheme="minorHAnsi"/>
              </w:rPr>
              <w:t xml:space="preserve"> </w:t>
            </w:r>
            <w:r w:rsidR="000B569A">
              <w:rPr>
                <w:lang w:val="ro-RO"/>
              </w:rPr>
              <w:t>TP14-</w:t>
            </w:r>
            <w:r w:rsidR="002C0D8D">
              <w:rPr>
                <w:lang w:val="ro-RO"/>
              </w:rPr>
              <w:t>Rodenticide</w:t>
            </w:r>
          </w:p>
        </w:tc>
      </w:tr>
    </w:tbl>
    <w:p w:rsidR="00B66405" w:rsidRPr="008631E3" w:rsidRDefault="00B66405" w:rsidP="00B66405">
      <w:pPr>
        <w:pStyle w:val="CM4"/>
        <w:spacing w:before="60" w:after="60"/>
        <w:rPr>
          <w:rFonts w:ascii="Times New Roman" w:hAnsi="Times New Roman"/>
          <w:color w:val="000000"/>
          <w:sz w:val="10"/>
          <w:lang w:val="ro-RO"/>
        </w:rPr>
      </w:pPr>
    </w:p>
    <w:p w:rsidR="00B66405" w:rsidRPr="007707AC" w:rsidRDefault="00AB2496" w:rsidP="00B66405">
      <w:pPr>
        <w:pStyle w:val="Default"/>
        <w:rPr>
          <w:rFonts w:ascii="Times New Roman" w:hAnsi="Times New Roman" w:cs="Times New Roman"/>
          <w:b/>
          <w:lang w:val="ro-RO"/>
        </w:rPr>
      </w:pPr>
      <w:r w:rsidRPr="007707AC">
        <w:rPr>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B66405" w:rsidRPr="002C0D8D" w:rsidRDefault="00467F1E" w:rsidP="002C0D8D">
            <w:pPr>
              <w:rPr>
                <w:lang w:val="ro-RO"/>
              </w:rPr>
            </w:pPr>
            <w:r w:rsidRPr="007707AC">
              <w:rPr>
                <w:b/>
                <w:lang w:val="ro-RO"/>
              </w:rPr>
              <w:t>CATEGORIILE DE UTILIZATORI</w:t>
            </w:r>
            <w:r w:rsidRPr="001A096C">
              <w:rPr>
                <w:lang w:val="ro-RO"/>
              </w:rPr>
              <w:t xml:space="preserve"> </w:t>
            </w:r>
            <w:r w:rsidR="00AF0C71">
              <w:rPr>
                <w:lang w:val="ro-RO"/>
              </w:rPr>
              <w:t>:</w:t>
            </w:r>
            <w:r w:rsidR="00AF0C71" w:rsidRPr="00AF0C71">
              <w:rPr>
                <w:rFonts w:ascii="92ubl" w:eastAsiaTheme="minorHAnsi" w:hAnsi="92ubl" w:cs="92ubl"/>
                <w:sz w:val="11"/>
                <w:szCs w:val="11"/>
              </w:rPr>
              <w:t xml:space="preserve"> </w:t>
            </w:r>
            <w:r w:rsidR="002C0D8D">
              <w:rPr>
                <w:rFonts w:eastAsiaTheme="minorHAnsi"/>
              </w:rPr>
              <w:t xml:space="preserve">Public larg(non-profesionali), </w:t>
            </w:r>
            <w:r w:rsidR="00CB573E">
              <w:rPr>
                <w:rFonts w:eastAsiaTheme="minorHAnsi"/>
              </w:rPr>
              <w:t>profesional, profe</w:t>
            </w:r>
            <w:r w:rsidR="00352451">
              <w:rPr>
                <w:rFonts w:eastAsiaTheme="minorHAnsi"/>
              </w:rPr>
              <w:t>sional instruit</w:t>
            </w:r>
          </w:p>
        </w:tc>
      </w:tr>
    </w:tbl>
    <w:p w:rsidR="00B66405" w:rsidRPr="007707AC" w:rsidRDefault="00AB2496" w:rsidP="00B66405">
      <w:pPr>
        <w:pStyle w:val="Default"/>
        <w:rPr>
          <w:rFonts w:ascii="Times New Roman" w:hAnsi="Times New Roman" w:cs="Times New Roman"/>
          <w:b/>
          <w:lang w:val="ro-RO"/>
        </w:rPr>
      </w:pPr>
      <w:r w:rsidRPr="007707AC">
        <w:rPr>
          <w:rFonts w:ascii="Times New Roman" w:hAnsi="Times New Roman"/>
          <w:b/>
          <w:lang w:val="ro-RO"/>
        </w:rPr>
        <w:lastRenderedPageBreak/>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B2496">
        <w:trPr>
          <w:trHeight w:val="188"/>
        </w:trPr>
        <w:tc>
          <w:tcPr>
            <w:tcW w:w="9923" w:type="dxa"/>
          </w:tcPr>
          <w:p w:rsidR="000B569A" w:rsidRDefault="00467F1E" w:rsidP="00136363">
            <w:pPr>
              <w:pStyle w:val="NoSpacing"/>
              <w:rPr>
                <w:lang w:val="it-IT"/>
              </w:rPr>
            </w:pPr>
            <w:r w:rsidRPr="007707AC">
              <w:rPr>
                <w:b/>
                <w:lang w:val="ro-RO"/>
              </w:rPr>
              <w:t>TIPUL PREPARATULUI</w:t>
            </w:r>
            <w:r w:rsidR="00816917">
              <w:rPr>
                <w:b/>
                <w:lang w:val="ro-RO"/>
              </w:rPr>
              <w:t>:</w:t>
            </w:r>
            <w:r w:rsidR="00816917" w:rsidRPr="00816917">
              <w:rPr>
                <w:rFonts w:ascii="Arial" w:hAnsi="Arial" w:cs="Arial"/>
                <w:sz w:val="22"/>
                <w:szCs w:val="22"/>
                <w:lang w:val="it-IT"/>
              </w:rPr>
              <w:t xml:space="preserve"> </w:t>
            </w:r>
            <w:r w:rsidR="002C0D8D">
              <w:rPr>
                <w:lang w:val="it-IT"/>
              </w:rPr>
              <w:t xml:space="preserve">Momeala gata de utilizare sub forma de </w:t>
            </w:r>
            <w:r w:rsidR="008A32ED">
              <w:rPr>
                <w:lang w:val="it-IT"/>
              </w:rPr>
              <w:t>boabe</w:t>
            </w:r>
          </w:p>
          <w:p w:rsidR="002C0D8D" w:rsidRPr="00AB1F24" w:rsidRDefault="002C0D8D" w:rsidP="00136363">
            <w:pPr>
              <w:pStyle w:val="NoSpacing"/>
              <w:rPr>
                <w:lang w:val="ro-RO"/>
              </w:rPr>
            </w:pPr>
            <w:r>
              <w:rPr>
                <w:lang w:val="it-IT"/>
              </w:rPr>
              <w:t xml:space="preserve">Specii tinta: </w:t>
            </w:r>
            <w:r w:rsidRPr="002C0D8D">
              <w:rPr>
                <w:i/>
                <w:lang w:val="it-IT"/>
              </w:rPr>
              <w:t>Mus musculus</w:t>
            </w:r>
            <w:r>
              <w:rPr>
                <w:lang w:val="it-IT"/>
              </w:rPr>
              <w:t xml:space="preserve"> (soarecele de casa) si </w:t>
            </w:r>
            <w:r w:rsidRPr="002C0D8D">
              <w:rPr>
                <w:i/>
                <w:lang w:val="it-IT"/>
              </w:rPr>
              <w:t>Rattus norvegicus</w:t>
            </w:r>
            <w:r>
              <w:rPr>
                <w:lang w:val="it-IT"/>
              </w:rPr>
              <w:t xml:space="preserve"> (sobolanul maro sau de canal)</w:t>
            </w:r>
          </w:p>
        </w:tc>
      </w:tr>
    </w:tbl>
    <w:p w:rsidR="00E95B7D" w:rsidRPr="008631E3" w:rsidRDefault="00E95B7D" w:rsidP="00B66405">
      <w:pPr>
        <w:rPr>
          <w:b/>
          <w:sz w:val="10"/>
          <w:lang w:val="ro-RO"/>
        </w:rPr>
      </w:pPr>
    </w:p>
    <w:p w:rsidR="00B66405" w:rsidRPr="0003534F" w:rsidRDefault="00B66405" w:rsidP="00AB2496">
      <w:pPr>
        <w:pStyle w:val="NoSpacing"/>
        <w:rPr>
          <w:b/>
          <w:lang w:val="ro-RO"/>
        </w:rPr>
      </w:pPr>
      <w:r w:rsidRPr="0003534F">
        <w:rPr>
          <w:b/>
          <w:lang w:val="ro-RO"/>
        </w:rPr>
        <w:t>IX</w:t>
      </w:r>
      <w:r w:rsidR="00203F73" w:rsidRPr="0003534F">
        <w:rPr>
          <w:b/>
          <w:lang w:val="ro-RO"/>
        </w:rPr>
        <w:t>.</w:t>
      </w:r>
      <w:r w:rsidRPr="0003534F">
        <w:rPr>
          <w:b/>
          <w:lang w:val="ro-RO"/>
        </w:rPr>
        <w:t xml:space="preserve"> </w:t>
      </w:r>
      <w:r w:rsidR="00774E2B" w:rsidRPr="0003534F">
        <w:rPr>
          <w:b/>
          <w:lang w:val="ro-RO"/>
        </w:rPr>
        <w:t xml:space="preserve">COMPOZITIA CALITATIVĂ </w:t>
      </w:r>
      <w:r w:rsidR="00C43A97" w:rsidRPr="0003534F">
        <w:rPr>
          <w:b/>
          <w:lang w:val="ro-RO"/>
        </w:rPr>
        <w:t xml:space="preserve">SI CANTITATIVĂ </w:t>
      </w:r>
    </w:p>
    <w:p w:rsidR="00B66405" w:rsidRPr="0003534F" w:rsidRDefault="00B66405" w:rsidP="00AB2496">
      <w:pPr>
        <w:pStyle w:val="NoSpacing"/>
        <w:numPr>
          <w:ilvl w:val="0"/>
          <w:numId w:val="33"/>
        </w:numPr>
        <w:rPr>
          <w:b/>
          <w:i/>
          <w:lang w:val="ro-RO"/>
        </w:rPr>
      </w:pPr>
      <w:r w:rsidRPr="0003534F">
        <w:rPr>
          <w:b/>
          <w:lang w:val="ro-RO"/>
        </w:rPr>
        <w:t>Substan</w:t>
      </w:r>
      <w:r w:rsidR="00D27580" w:rsidRPr="0003534F">
        <w:rPr>
          <w:b/>
          <w:lang w:val="ro-RO"/>
        </w:rPr>
        <w:t>t</w:t>
      </w:r>
      <w:r w:rsidR="005D143E">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DF7DF2" w:rsidRPr="00DF7DF2" w:rsidTr="00727948">
        <w:tc>
          <w:tcPr>
            <w:tcW w:w="2977" w:type="dxa"/>
            <w:shd w:val="clear" w:color="auto" w:fill="auto"/>
          </w:tcPr>
          <w:p w:rsidR="00B66405" w:rsidRPr="00DF7DF2" w:rsidRDefault="00B66405" w:rsidP="0003534F">
            <w:pPr>
              <w:pStyle w:val="NoSpacing"/>
              <w:rPr>
                <w:lang w:val="ro-RO"/>
              </w:rPr>
            </w:pPr>
            <w:r w:rsidRPr="00DF7DF2">
              <w:rPr>
                <w:lang w:val="ro-RO"/>
              </w:rPr>
              <w:t>Denumirea comună</w:t>
            </w:r>
          </w:p>
        </w:tc>
        <w:tc>
          <w:tcPr>
            <w:tcW w:w="6946" w:type="dxa"/>
            <w:shd w:val="clear" w:color="auto" w:fill="auto"/>
          </w:tcPr>
          <w:p w:rsidR="00B66405" w:rsidRPr="00FC6C07" w:rsidRDefault="00727948" w:rsidP="0003534F">
            <w:pPr>
              <w:pStyle w:val="NoSpacing"/>
              <w:rPr>
                <w:i/>
                <w:lang w:val="ro-RO"/>
              </w:rPr>
            </w:pPr>
            <w:r>
              <w:rPr>
                <w:i/>
                <w:lang w:val="ro-RO"/>
              </w:rPr>
              <w:t>Brodifacum</w:t>
            </w:r>
          </w:p>
        </w:tc>
      </w:tr>
      <w:tr w:rsidR="00DF7DF2" w:rsidRPr="00DF7DF2" w:rsidTr="00727948">
        <w:tc>
          <w:tcPr>
            <w:tcW w:w="2977" w:type="dxa"/>
            <w:shd w:val="clear" w:color="auto" w:fill="auto"/>
          </w:tcPr>
          <w:p w:rsidR="00B66405" w:rsidRPr="00DF7DF2" w:rsidRDefault="00B66405" w:rsidP="006B235A">
            <w:pPr>
              <w:pStyle w:val="NoSpacing"/>
              <w:rPr>
                <w:lang w:val="ro-RO"/>
              </w:rPr>
            </w:pPr>
            <w:r w:rsidRPr="00DF7DF2">
              <w:rPr>
                <w:lang w:val="ro-RO"/>
              </w:rPr>
              <w:t>Denumirea IUPAC</w:t>
            </w:r>
          </w:p>
        </w:tc>
        <w:tc>
          <w:tcPr>
            <w:tcW w:w="6946" w:type="dxa"/>
            <w:shd w:val="clear" w:color="auto" w:fill="auto"/>
          </w:tcPr>
          <w:p w:rsidR="00B66405" w:rsidRPr="00FC6C07" w:rsidRDefault="00727948" w:rsidP="006B235A">
            <w:pPr>
              <w:pStyle w:val="NoSpacing"/>
              <w:rPr>
                <w:i/>
                <w:lang w:val="ro-RO"/>
              </w:rPr>
            </w:pPr>
            <w:r>
              <w:rPr>
                <w:i/>
                <w:lang w:val="ro-RO"/>
              </w:rPr>
              <w:t>[3-(4’-bromobiphenyl-4-yl)-1,2,3,4-tetrahydro-1-naphtyl]-4-hydroxycoumarin</w:t>
            </w:r>
          </w:p>
        </w:tc>
      </w:tr>
      <w:tr w:rsidR="00DF7DF2" w:rsidRPr="00DF7DF2" w:rsidTr="00727948">
        <w:tc>
          <w:tcPr>
            <w:tcW w:w="2977" w:type="dxa"/>
            <w:shd w:val="clear" w:color="auto" w:fill="auto"/>
          </w:tcPr>
          <w:p w:rsidR="00B66405" w:rsidRPr="00DF7DF2" w:rsidRDefault="00B66405" w:rsidP="006B235A">
            <w:pPr>
              <w:pStyle w:val="NoSpacing"/>
              <w:rPr>
                <w:lang w:val="ro-RO"/>
              </w:rPr>
            </w:pPr>
            <w:r w:rsidRPr="00DF7DF2">
              <w:rPr>
                <w:lang w:val="ro-RO"/>
              </w:rPr>
              <w:t>Numar CAS</w:t>
            </w:r>
          </w:p>
        </w:tc>
        <w:tc>
          <w:tcPr>
            <w:tcW w:w="6946" w:type="dxa"/>
            <w:shd w:val="clear" w:color="auto" w:fill="auto"/>
          </w:tcPr>
          <w:p w:rsidR="00B66405" w:rsidRPr="00DF7DF2" w:rsidRDefault="00727948" w:rsidP="006B235A">
            <w:pPr>
              <w:pStyle w:val="NoSpacing"/>
              <w:rPr>
                <w:lang w:val="ro-RO"/>
              </w:rPr>
            </w:pPr>
            <w:r>
              <w:rPr>
                <w:lang w:val="ro-RO"/>
              </w:rPr>
              <w:t>56073-10-0</w:t>
            </w:r>
          </w:p>
        </w:tc>
      </w:tr>
      <w:tr w:rsidR="00DF7DF2" w:rsidRPr="00DF7DF2" w:rsidTr="00727948">
        <w:tc>
          <w:tcPr>
            <w:tcW w:w="2977" w:type="dxa"/>
            <w:shd w:val="clear" w:color="auto" w:fill="auto"/>
          </w:tcPr>
          <w:p w:rsidR="00B66405" w:rsidRPr="00DF7DF2" w:rsidRDefault="00B66405" w:rsidP="006B235A">
            <w:pPr>
              <w:pStyle w:val="NoSpacing"/>
              <w:rPr>
                <w:lang w:val="ro-RO"/>
              </w:rPr>
            </w:pPr>
            <w:r w:rsidRPr="00DF7DF2">
              <w:rPr>
                <w:lang w:val="ro-RO"/>
              </w:rPr>
              <w:t>Numar CE</w:t>
            </w:r>
          </w:p>
        </w:tc>
        <w:tc>
          <w:tcPr>
            <w:tcW w:w="6946" w:type="dxa"/>
            <w:shd w:val="clear" w:color="auto" w:fill="auto"/>
          </w:tcPr>
          <w:p w:rsidR="00B66405" w:rsidRPr="00DF7DF2" w:rsidRDefault="00727948" w:rsidP="006B235A">
            <w:pPr>
              <w:pStyle w:val="NoSpacing"/>
              <w:rPr>
                <w:lang w:val="ro-RO"/>
              </w:rPr>
            </w:pPr>
            <w:r>
              <w:rPr>
                <w:lang w:val="ro-RO"/>
              </w:rPr>
              <w:t>259-980-5</w:t>
            </w:r>
          </w:p>
        </w:tc>
      </w:tr>
      <w:tr w:rsidR="00DF7DF2" w:rsidRPr="00DF7DF2" w:rsidTr="00727948">
        <w:tc>
          <w:tcPr>
            <w:tcW w:w="2977" w:type="dxa"/>
            <w:shd w:val="clear" w:color="auto" w:fill="auto"/>
          </w:tcPr>
          <w:p w:rsidR="00B66405" w:rsidRPr="00DF7DF2" w:rsidRDefault="00B66405" w:rsidP="006B235A">
            <w:pPr>
              <w:pStyle w:val="NoSpacing"/>
              <w:rPr>
                <w:lang w:val="ro-RO"/>
              </w:rPr>
            </w:pPr>
            <w:r w:rsidRPr="00DF7DF2">
              <w:rPr>
                <w:lang w:val="ro-RO"/>
              </w:rPr>
              <w:t>Con</w:t>
            </w:r>
            <w:r w:rsidR="00D27580" w:rsidRPr="00DF7DF2">
              <w:rPr>
                <w:lang w:val="ro-RO"/>
              </w:rPr>
              <w:t>t</w:t>
            </w:r>
            <w:r w:rsidRPr="00DF7DF2">
              <w:rPr>
                <w:lang w:val="ro-RO"/>
              </w:rPr>
              <w:t>inut de substan</w:t>
            </w:r>
            <w:r w:rsidR="00D27580" w:rsidRPr="00DF7DF2">
              <w:rPr>
                <w:lang w:val="ro-RO"/>
              </w:rPr>
              <w:t>t</w:t>
            </w:r>
            <w:r w:rsidRPr="00DF7DF2">
              <w:rPr>
                <w:lang w:val="ro-RO"/>
              </w:rPr>
              <w:t>ă activă</w:t>
            </w:r>
          </w:p>
        </w:tc>
        <w:tc>
          <w:tcPr>
            <w:tcW w:w="6946" w:type="dxa"/>
            <w:shd w:val="clear" w:color="auto" w:fill="auto"/>
          </w:tcPr>
          <w:p w:rsidR="00B66405" w:rsidRPr="00DF7DF2" w:rsidRDefault="00727948" w:rsidP="006B235A">
            <w:pPr>
              <w:pStyle w:val="NoSpacing"/>
              <w:rPr>
                <w:lang w:val="ro-RO"/>
              </w:rPr>
            </w:pPr>
            <w:r>
              <w:rPr>
                <w:lang w:val="ro-RO"/>
              </w:rPr>
              <w:t>0,0029%</w:t>
            </w:r>
          </w:p>
        </w:tc>
      </w:tr>
    </w:tbl>
    <w:p w:rsidR="00B66405" w:rsidRPr="00AB2496" w:rsidRDefault="00AB2496" w:rsidP="00AB2496">
      <w:pPr>
        <w:spacing w:before="120" w:after="120"/>
        <w:ind w:left="360"/>
        <w:rPr>
          <w:b/>
          <w:lang w:val="ro-RO"/>
        </w:rPr>
      </w:pPr>
      <w:r>
        <w:rPr>
          <w:b/>
          <w:lang w:val="ro-RO"/>
        </w:rPr>
        <w:t xml:space="preserve">   2)    </w:t>
      </w:r>
      <w:r w:rsidR="00B66405" w:rsidRPr="00AB2496">
        <w:rPr>
          <w:b/>
          <w:lang w:val="ro-RO"/>
        </w:rPr>
        <w:t>Substan</w:t>
      </w:r>
      <w:r w:rsidR="003E25B6" w:rsidRPr="00AB2496">
        <w:rPr>
          <w:b/>
          <w:lang w:val="ro-RO"/>
        </w:rPr>
        <w:t>t</w:t>
      </w:r>
      <w:r w:rsidR="00B66405" w:rsidRPr="00AB2496">
        <w:rPr>
          <w:b/>
          <w:lang w:val="ro-RO"/>
        </w:rPr>
        <w:t>a inactivă/nonactivă</w:t>
      </w:r>
      <w:r w:rsidR="00385365" w:rsidRPr="00AB2496">
        <w:rPr>
          <w:b/>
          <w:lang w:val="ro-RO"/>
        </w:rPr>
        <w:t xml:space="preserve"> – nu se specifica</w:t>
      </w:r>
    </w:p>
    <w:p w:rsidR="00B66405" w:rsidRPr="0003534F" w:rsidRDefault="00203F73" w:rsidP="00D60970">
      <w:pPr>
        <w:pStyle w:val="NoSpacing"/>
        <w:rPr>
          <w:b/>
          <w:lang w:val="ro-RO"/>
        </w:rPr>
      </w:pPr>
      <w:r w:rsidRPr="0003534F">
        <w:rPr>
          <w:b/>
          <w:lang w:val="ro-RO"/>
        </w:rPr>
        <w:t xml:space="preserve">X. </w:t>
      </w:r>
      <w:r w:rsidR="00B66405" w:rsidRPr="0003534F">
        <w:rPr>
          <w:b/>
          <w:lang w:val="ro-RO"/>
        </w:rPr>
        <w:t>CLASIFICAREA SI ETICHETAREA PRODUSULUI</w:t>
      </w:r>
    </w:p>
    <w:p w:rsidR="00B66405" w:rsidRPr="0003534F" w:rsidRDefault="00B66405" w:rsidP="0003534F">
      <w:pPr>
        <w:pStyle w:val="NoSpacing"/>
        <w:ind w:firstLine="360"/>
        <w:rPr>
          <w:b/>
          <w:lang w:val="ro-RO"/>
        </w:rPr>
      </w:pPr>
      <w:r w:rsidRPr="0003534F">
        <w:rPr>
          <w:b/>
          <w:lang w:val="ro-RO"/>
        </w:rPr>
        <w:t xml:space="preserve">Produs biocid cu substanţe active - </w:t>
      </w:r>
      <w:r w:rsidRPr="0003534F">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8631E3" w:rsidRPr="007707AC" w:rsidTr="00FB13AE">
        <w:tc>
          <w:tcPr>
            <w:tcW w:w="3402" w:type="dxa"/>
          </w:tcPr>
          <w:p w:rsidR="008631E3" w:rsidRPr="007707AC" w:rsidRDefault="008631E3" w:rsidP="00FB13AE">
            <w:pPr>
              <w:pStyle w:val="NoSpacing"/>
              <w:rPr>
                <w:lang w:val="ro-RO"/>
              </w:rPr>
            </w:pPr>
            <w:r>
              <w:rPr>
                <w:lang w:val="ro-RO"/>
              </w:rPr>
              <w:t>S</w:t>
            </w:r>
            <w:r w:rsidRPr="007707AC">
              <w:rPr>
                <w:lang w:val="ro-RO"/>
              </w:rPr>
              <w:t xml:space="preserve">imboluri </w:t>
            </w:r>
          </w:p>
        </w:tc>
        <w:tc>
          <w:tcPr>
            <w:tcW w:w="6521" w:type="dxa"/>
          </w:tcPr>
          <w:p w:rsidR="008631E3" w:rsidRPr="00ED58C8" w:rsidRDefault="008631E3" w:rsidP="00FB13AE">
            <w:pPr>
              <w:pStyle w:val="NoSpacing"/>
              <w:rPr>
                <w:color w:val="FF0000"/>
                <w:lang w:val="ro-RO"/>
              </w:rPr>
            </w:pPr>
            <w:r w:rsidRPr="00ED58C8">
              <w:rPr>
                <w:bCs/>
              </w:rPr>
              <w:t>GHS08</w:t>
            </w:r>
            <w:r w:rsidR="00340E71">
              <w:rPr>
                <w:bCs/>
              </w:rPr>
              <w:t xml:space="preserve">                Atentie</w:t>
            </w:r>
          </w:p>
        </w:tc>
      </w:tr>
      <w:tr w:rsidR="008631E3" w:rsidRPr="007707AC" w:rsidTr="00FB13AE">
        <w:tc>
          <w:tcPr>
            <w:tcW w:w="3402" w:type="dxa"/>
          </w:tcPr>
          <w:p w:rsidR="008631E3" w:rsidRPr="007707AC" w:rsidRDefault="008631E3" w:rsidP="00FB13AE">
            <w:pPr>
              <w:pStyle w:val="NoSpacing"/>
              <w:rPr>
                <w:lang w:val="ro-RO"/>
              </w:rPr>
            </w:pPr>
            <w:r w:rsidRPr="0080257F">
              <w:rPr>
                <w:lang w:val="ro-RO"/>
              </w:rPr>
              <w:t>Fraze de pericol (H)</w:t>
            </w:r>
          </w:p>
        </w:tc>
        <w:tc>
          <w:tcPr>
            <w:tcW w:w="6521" w:type="dxa"/>
          </w:tcPr>
          <w:p w:rsidR="008631E3" w:rsidRPr="00D75654" w:rsidRDefault="008631E3" w:rsidP="00FB13AE">
            <w:pPr>
              <w:pStyle w:val="NoSpacing"/>
              <w:rPr>
                <w:lang w:val="ro-RO"/>
              </w:rPr>
            </w:pPr>
            <w:r w:rsidRPr="00D75654">
              <w:rPr>
                <w:bCs/>
              </w:rPr>
              <w:t>H373</w:t>
            </w:r>
            <w:r w:rsidRPr="00D75654">
              <w:t xml:space="preserve"> – Poate provoca leziuni ale organelor în caz de expunere prelungită sau repetată</w:t>
            </w:r>
          </w:p>
        </w:tc>
      </w:tr>
      <w:tr w:rsidR="008631E3" w:rsidRPr="007707AC" w:rsidTr="00FB13AE">
        <w:tc>
          <w:tcPr>
            <w:tcW w:w="3402" w:type="dxa"/>
          </w:tcPr>
          <w:p w:rsidR="008631E3" w:rsidRPr="007707AC" w:rsidRDefault="008631E3" w:rsidP="00FB13AE">
            <w:pPr>
              <w:pStyle w:val="NoSpacing"/>
              <w:rPr>
                <w:lang w:val="ro-RO"/>
              </w:rPr>
            </w:pPr>
            <w:r w:rsidRPr="0080257F">
              <w:rPr>
                <w:lang w:val="ro-RO"/>
              </w:rPr>
              <w:t>Fraze de prudenta (P)</w:t>
            </w:r>
          </w:p>
        </w:tc>
        <w:tc>
          <w:tcPr>
            <w:tcW w:w="6521" w:type="dxa"/>
          </w:tcPr>
          <w:p w:rsidR="008631E3" w:rsidRPr="00D75654" w:rsidRDefault="008631E3" w:rsidP="00FB13AE">
            <w:pPr>
              <w:pStyle w:val="NoSpacing"/>
              <w:rPr>
                <w:bCs/>
              </w:rPr>
            </w:pPr>
            <w:r w:rsidRPr="00D75654">
              <w:rPr>
                <w:bCs/>
              </w:rPr>
              <w:t>P102 – A nu se lasa la indemana copiilor.</w:t>
            </w:r>
          </w:p>
          <w:p w:rsidR="008631E3" w:rsidRPr="00D75654" w:rsidRDefault="008631E3" w:rsidP="00FB13AE">
            <w:pPr>
              <w:pStyle w:val="NoSpacing"/>
              <w:rPr>
                <w:bCs/>
              </w:rPr>
            </w:pPr>
            <w:r w:rsidRPr="00D75654">
              <w:rPr>
                <w:bCs/>
              </w:rPr>
              <w:t xml:space="preserve">P103 </w:t>
            </w:r>
            <w:proofErr w:type="gramStart"/>
            <w:r w:rsidRPr="00D75654">
              <w:rPr>
                <w:bCs/>
              </w:rPr>
              <w:t>–  Citiţi</w:t>
            </w:r>
            <w:proofErr w:type="gramEnd"/>
            <w:r w:rsidRPr="00D75654">
              <w:rPr>
                <w:bCs/>
              </w:rPr>
              <w:t xml:space="preserve"> eticheta înainte de utilizare.</w:t>
            </w:r>
          </w:p>
          <w:p w:rsidR="008631E3" w:rsidRPr="00D75654" w:rsidRDefault="008631E3" w:rsidP="00FB13AE">
            <w:pPr>
              <w:pStyle w:val="NoSpacing"/>
              <w:rPr>
                <w:bCs/>
              </w:rPr>
            </w:pPr>
            <w:r w:rsidRPr="00D75654">
              <w:rPr>
                <w:bCs/>
              </w:rPr>
              <w:t>P260 – Nu inspiraţi praful/fumul/gazul/cea</w:t>
            </w:r>
            <w:r w:rsidRPr="00D75654">
              <w:rPr>
                <w:rFonts w:ascii="Cambria Math" w:hAnsi="Cambria Math" w:cs="Cambria Math"/>
                <w:bCs/>
              </w:rPr>
              <w:t>ț</w:t>
            </w:r>
            <w:r w:rsidRPr="00D75654">
              <w:rPr>
                <w:bCs/>
              </w:rPr>
              <w:t>a/vaporii/spray-ul.</w:t>
            </w:r>
          </w:p>
          <w:p w:rsidR="008631E3" w:rsidRPr="00D75654" w:rsidRDefault="008631E3" w:rsidP="00FB13AE">
            <w:pPr>
              <w:pStyle w:val="NoSpacing"/>
              <w:rPr>
                <w:bCs/>
              </w:rPr>
            </w:pPr>
            <w:r w:rsidRPr="00D75654">
              <w:rPr>
                <w:bCs/>
              </w:rPr>
              <w:t xml:space="preserve">P280 – Purtaţi mănuşi de protecţie/îmbrăcăminte de protecţie/echipament de protecţie a ochilor/ </w:t>
            </w:r>
          </w:p>
          <w:p w:rsidR="008631E3" w:rsidRPr="00D75654" w:rsidRDefault="008631E3" w:rsidP="00FB13AE">
            <w:pPr>
              <w:pStyle w:val="NoSpacing"/>
              <w:rPr>
                <w:bCs/>
              </w:rPr>
            </w:pPr>
            <w:r w:rsidRPr="00D75654">
              <w:rPr>
                <w:bCs/>
              </w:rPr>
              <w:t>P314 – Consultaţi medicul, dacă nu vă simţiţi bine.</w:t>
            </w:r>
          </w:p>
          <w:p w:rsidR="008631E3" w:rsidRPr="00D75654" w:rsidRDefault="008631E3" w:rsidP="00FB13AE">
            <w:pPr>
              <w:pStyle w:val="NoSpacing"/>
            </w:pPr>
            <w:r w:rsidRPr="00D75654">
              <w:rPr>
                <w:bCs/>
              </w:rPr>
              <w:t>P501</w:t>
            </w:r>
            <w:r w:rsidRPr="00D75654">
              <w:t xml:space="preserve"> – Aruncaţi conţinutul/recipientul in conformitate cu reglementarile in vigoare</w:t>
            </w:r>
          </w:p>
        </w:tc>
      </w:tr>
      <w:tr w:rsidR="008631E3" w:rsidRPr="007707AC" w:rsidTr="00FB13AE">
        <w:tc>
          <w:tcPr>
            <w:tcW w:w="3402" w:type="dxa"/>
          </w:tcPr>
          <w:p w:rsidR="008631E3" w:rsidRPr="007707AC" w:rsidRDefault="008631E3" w:rsidP="00FB13AE">
            <w:pPr>
              <w:pStyle w:val="NoSpacing"/>
              <w:rPr>
                <w:lang w:val="ro-RO"/>
              </w:rPr>
            </w:pPr>
            <w:r w:rsidRPr="0080257F">
              <w:rPr>
                <w:lang w:val="ro-RO"/>
              </w:rPr>
              <w:t>Pictograma(e)</w:t>
            </w:r>
          </w:p>
        </w:tc>
        <w:tc>
          <w:tcPr>
            <w:tcW w:w="6521" w:type="dxa"/>
          </w:tcPr>
          <w:p w:rsidR="008631E3" w:rsidRPr="00DE4287" w:rsidRDefault="008631E3" w:rsidP="00340E71">
            <w:pPr>
              <w:pStyle w:val="NoSpacing"/>
              <w:rPr>
                <w:lang w:val="ro-RO"/>
              </w:rPr>
            </w:pPr>
            <w:r w:rsidRPr="00ED58C8">
              <w:rPr>
                <w:noProof/>
              </w:rPr>
              <w:drawing>
                <wp:inline distT="0" distB="0" distL="0" distR="0" wp14:anchorId="621A1B2D" wp14:editId="1E91865C">
                  <wp:extent cx="371475" cy="276225"/>
                  <wp:effectExtent l="0" t="0" r="9525" b="9525"/>
                  <wp:docPr id="1" name="Picture 1"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Pr="00ED58C8">
              <w:rPr>
                <w:bCs/>
              </w:rPr>
              <w:t xml:space="preserve"> </w:t>
            </w:r>
            <w:r>
              <w:rPr>
                <w:bCs/>
              </w:rPr>
              <w:t xml:space="preserve">                  </w:t>
            </w:r>
          </w:p>
        </w:tc>
      </w:tr>
    </w:tbl>
    <w:p w:rsidR="00857173" w:rsidRPr="00E430B2" w:rsidRDefault="00857173" w:rsidP="00203F73">
      <w:pPr>
        <w:rPr>
          <w:b/>
          <w:sz w:val="10"/>
          <w:lang w:val="ro-RO"/>
        </w:rPr>
      </w:pPr>
    </w:p>
    <w:p w:rsidR="00954B28" w:rsidRPr="00954B28" w:rsidRDefault="00203F73" w:rsidP="00D60970">
      <w:pPr>
        <w:rPr>
          <w:b/>
          <w:lang w:val="ro-RO"/>
        </w:rPr>
      </w:pPr>
      <w:r>
        <w:rPr>
          <w:b/>
          <w:lang w:val="ro-RO"/>
        </w:rPr>
        <w:t xml:space="preserve">XI. </w:t>
      </w:r>
      <w:r w:rsidR="00B66405" w:rsidRPr="007707AC">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F1361B">
        <w:tc>
          <w:tcPr>
            <w:tcW w:w="9923" w:type="dxa"/>
            <w:shd w:val="clear" w:color="auto" w:fill="FFFFFF" w:themeFill="background1"/>
          </w:tcPr>
          <w:p w:rsidR="003D6C4E" w:rsidRPr="00352451" w:rsidRDefault="001F1802" w:rsidP="00AF0C71">
            <w:pPr>
              <w:pStyle w:val="NoSpacing"/>
              <w:rPr>
                <w:b/>
                <w:u w:val="single"/>
              </w:rPr>
            </w:pPr>
            <w:r w:rsidRPr="00352451">
              <w:rPr>
                <w:b/>
                <w:u w:val="single"/>
              </w:rPr>
              <w:t>Public larg (non-profesionali)-</w:t>
            </w:r>
            <w:r w:rsidR="00A773DB" w:rsidRPr="00352451">
              <w:rPr>
                <w:b/>
                <w:u w:val="single"/>
              </w:rPr>
              <w:t>soareci si sobolani</w:t>
            </w:r>
            <w:r w:rsidR="004545F7" w:rsidRPr="00352451">
              <w:rPr>
                <w:b/>
                <w:u w:val="single"/>
              </w:rPr>
              <w:t>-</w:t>
            </w:r>
            <w:r w:rsidR="00A773DB" w:rsidRPr="00352451">
              <w:rPr>
                <w:b/>
                <w:u w:val="single"/>
              </w:rPr>
              <w:t xml:space="preserve"> </w:t>
            </w:r>
            <w:r w:rsidRPr="00352451">
              <w:rPr>
                <w:b/>
                <w:u w:val="single"/>
              </w:rPr>
              <w:t>utilizare in interior</w:t>
            </w:r>
          </w:p>
          <w:p w:rsidR="001F1802" w:rsidRDefault="001F1802" w:rsidP="00AF0C71">
            <w:pPr>
              <w:pStyle w:val="NoSpacing"/>
            </w:pPr>
            <w:r>
              <w:t>Doza maxima a ambalajului-150g</w:t>
            </w:r>
          </w:p>
          <w:p w:rsidR="001F1802" w:rsidRDefault="001F1802" w:rsidP="00AF0C71">
            <w:pPr>
              <w:pStyle w:val="NoSpacing"/>
            </w:pPr>
            <w:r>
              <w:t>Numarul de suporturi de momeala per ambalaj-pana la 150g</w:t>
            </w:r>
          </w:p>
          <w:p w:rsidR="001F1802" w:rsidRDefault="001F1802" w:rsidP="00AF0C71">
            <w:pPr>
              <w:pStyle w:val="NoSpacing"/>
            </w:pPr>
            <w:r>
              <w:t xml:space="preserve">Grame de momeala per </w:t>
            </w:r>
            <w:r w:rsidR="00391525">
              <w:t>su</w:t>
            </w:r>
            <w:r>
              <w:t>port de momeala si/sau reserve: pungi individuale de 10 pana la 100g.</w:t>
            </w:r>
          </w:p>
          <w:p w:rsidR="002669DA" w:rsidRDefault="001F1802" w:rsidP="00AF0C71">
            <w:pPr>
              <w:pStyle w:val="NoSpacing"/>
            </w:pPr>
            <w:r>
              <w:t>Material de ambalare: pungi, galeti, tu</w:t>
            </w:r>
            <w:r w:rsidR="002669DA">
              <w:t>buti, sticle si cutii de carton</w:t>
            </w:r>
            <w:r w:rsidR="007E2DE2">
              <w:t xml:space="preserve"> +</w:t>
            </w:r>
            <w:r w:rsidR="002669DA">
              <w:t xml:space="preserve"> PP, PE, PET, LDPE, PET/PET MET/PE, PET/ALU/PE, PET/PE, PA/PE,HDPE sau PVC</w:t>
            </w:r>
          </w:p>
          <w:p w:rsidR="004545F7" w:rsidRPr="00352451" w:rsidRDefault="004545F7" w:rsidP="00AF0C71">
            <w:pPr>
              <w:pStyle w:val="NoSpacing"/>
              <w:rPr>
                <w:b/>
                <w:u w:val="single"/>
              </w:rPr>
            </w:pPr>
            <w:r w:rsidRPr="00352451">
              <w:rPr>
                <w:b/>
                <w:u w:val="single"/>
              </w:rPr>
              <w:t>Public larg (non-profesionali)-sobolani-utilizare in jurul cladirilor</w:t>
            </w:r>
          </w:p>
          <w:p w:rsidR="004545F7" w:rsidRPr="004545F7" w:rsidRDefault="004545F7" w:rsidP="004545F7">
            <w:pPr>
              <w:pStyle w:val="NoSpacing"/>
            </w:pPr>
            <w:r w:rsidRPr="004545F7">
              <w:t>Doza maxima a ambalajului-150g</w:t>
            </w:r>
          </w:p>
          <w:p w:rsidR="004545F7" w:rsidRPr="004545F7" w:rsidRDefault="004545F7" w:rsidP="004545F7">
            <w:pPr>
              <w:pStyle w:val="NoSpacing"/>
            </w:pPr>
            <w:r w:rsidRPr="004545F7">
              <w:t>Numarul de suporturi de momeala si/sau de reserve per ambalaj-pana la 150g</w:t>
            </w:r>
          </w:p>
          <w:p w:rsidR="004545F7" w:rsidRPr="004545F7" w:rsidRDefault="004545F7" w:rsidP="004545F7">
            <w:pPr>
              <w:pStyle w:val="NoSpacing"/>
            </w:pPr>
            <w:r w:rsidRPr="004545F7">
              <w:t xml:space="preserve">Grame de momeala per </w:t>
            </w:r>
            <w:r w:rsidR="00391525">
              <w:t>su</w:t>
            </w:r>
            <w:r w:rsidRPr="004545F7">
              <w:t>port de momeala si/sau reserve: pungi individuale de 10 pana la 100g.</w:t>
            </w:r>
          </w:p>
          <w:p w:rsidR="007E2DE2" w:rsidRDefault="004545F7" w:rsidP="00AF0C71">
            <w:pPr>
              <w:pStyle w:val="NoSpacing"/>
            </w:pPr>
            <w:r w:rsidRPr="004545F7">
              <w:t xml:space="preserve">Material de ambalare: pungi, galeti, tubuti, sticle si cutii de carton + </w:t>
            </w:r>
            <w:r w:rsidR="007E2DE2" w:rsidRPr="007E2DE2">
              <w:t>PP, PE, PET, LDPE, PET/PET MET/PE, PET/ALU/PE, PET/PE, PA/PE,HDPE sau PVC</w:t>
            </w:r>
          </w:p>
          <w:p w:rsidR="004545F7" w:rsidRPr="00352451" w:rsidRDefault="00387808" w:rsidP="00AF0C71">
            <w:pPr>
              <w:pStyle w:val="NoSpacing"/>
              <w:rPr>
                <w:b/>
                <w:u w:val="single"/>
              </w:rPr>
            </w:pPr>
            <w:r w:rsidRPr="00352451">
              <w:rPr>
                <w:b/>
                <w:u w:val="single"/>
              </w:rPr>
              <w:t>Pentru utilizatori profesionali-</w:t>
            </w:r>
            <w:r w:rsidR="00796A46" w:rsidRPr="00352451">
              <w:rPr>
                <w:b/>
                <w:u w:val="single"/>
              </w:rPr>
              <w:t>soareci de casa -</w:t>
            </w:r>
            <w:r w:rsidRPr="00352451">
              <w:rPr>
                <w:b/>
                <w:u w:val="single"/>
              </w:rPr>
              <w:t>utilizare in interior</w:t>
            </w:r>
          </w:p>
          <w:p w:rsidR="00387808" w:rsidRDefault="000C1E84" w:rsidP="00AF0C71">
            <w:pPr>
              <w:pStyle w:val="NoSpacing"/>
            </w:pPr>
            <w:r>
              <w:lastRenderedPageBreak/>
              <w:t>Dimensiunea minima a ambalajului -3kg</w:t>
            </w:r>
          </w:p>
          <w:p w:rsidR="000C1E84" w:rsidRDefault="000C1E84" w:rsidP="00AF0C71">
            <w:pPr>
              <w:pStyle w:val="NoSpacing"/>
            </w:pPr>
            <w:r>
              <w:t>Numar de pungi individuale per ambalaj-pana la 10kg.</w:t>
            </w:r>
          </w:p>
          <w:p w:rsidR="000C1E84" w:rsidRDefault="000C1E84" w:rsidP="00AF0C71">
            <w:pPr>
              <w:pStyle w:val="NoSpacing"/>
            </w:pPr>
            <w:r>
              <w:t>Grame de momeala per punga: pungi individuale de 10 pana la 60g.</w:t>
            </w:r>
          </w:p>
          <w:p w:rsidR="00B624E1" w:rsidRDefault="00CD5B76" w:rsidP="00AF0C71">
            <w:pPr>
              <w:pStyle w:val="NoSpacing"/>
            </w:pPr>
            <w:r>
              <w:t>Material de ambalaj:</w:t>
            </w:r>
            <w:r w:rsidR="00F739DE" w:rsidRPr="00F739DE">
              <w:t xml:space="preserve"> pungi, galeti, tubuti, sticle si cutii de </w:t>
            </w:r>
            <w:r w:rsidRPr="00CD5B76">
              <w:t xml:space="preserve">carton + </w:t>
            </w:r>
            <w:r w:rsidR="00B624E1" w:rsidRPr="00B624E1">
              <w:t>PP, PE, PET, LDPE, PET/PET MET/PE, PET/ALU/PE, PET/PE, PA/PE,HDPE sau PVC</w:t>
            </w:r>
          </w:p>
          <w:p w:rsidR="00F04E49" w:rsidRDefault="00F04E49" w:rsidP="00AF0C71">
            <w:pPr>
              <w:pStyle w:val="NoSpacing"/>
            </w:pPr>
            <w:r w:rsidRPr="00F04E49">
              <w:t>In plus produsul poate fi furnizat ca cereal vrac puse direct in ambalajul secundar mentionat mai sus</w:t>
            </w:r>
          </w:p>
          <w:p w:rsidR="00F04E49" w:rsidRPr="00F04E49" w:rsidRDefault="00F04E49" w:rsidP="00F04E49">
            <w:pPr>
              <w:pStyle w:val="NoSpacing"/>
              <w:rPr>
                <w:u w:val="single"/>
              </w:rPr>
            </w:pPr>
            <w:r w:rsidRPr="00352451">
              <w:rPr>
                <w:b/>
                <w:u w:val="single"/>
              </w:rPr>
              <w:t>Pentru utilizatori profesionali-sobolan -utilizare in interio</w:t>
            </w:r>
            <w:r w:rsidRPr="00F04E49">
              <w:rPr>
                <w:u w:val="single"/>
              </w:rPr>
              <w:t>r</w:t>
            </w:r>
          </w:p>
          <w:p w:rsidR="00F04E49" w:rsidRPr="00F04E49" w:rsidRDefault="00F04E49" w:rsidP="00F04E49">
            <w:pPr>
              <w:pStyle w:val="NoSpacing"/>
            </w:pPr>
            <w:r w:rsidRPr="00F04E49">
              <w:t>Dimensiunea minima a ambalajului -3kg</w:t>
            </w:r>
          </w:p>
          <w:p w:rsidR="00F04E49" w:rsidRPr="00F04E49" w:rsidRDefault="00F04E49" w:rsidP="00F04E49">
            <w:pPr>
              <w:pStyle w:val="NoSpacing"/>
            </w:pPr>
            <w:r w:rsidRPr="00F04E49">
              <w:t>Numar de pungi individuale per ambalaj-pana la 10kg.</w:t>
            </w:r>
          </w:p>
          <w:p w:rsidR="00F04E49" w:rsidRPr="00F04E49" w:rsidRDefault="00F04E49" w:rsidP="00F04E49">
            <w:pPr>
              <w:pStyle w:val="NoSpacing"/>
            </w:pPr>
            <w:r w:rsidRPr="00F04E49">
              <w:t xml:space="preserve">Grame de momeala per punga: pungi individuale de 10 pana la </w:t>
            </w:r>
            <w:r>
              <w:t>10</w:t>
            </w:r>
            <w:r w:rsidRPr="00F04E49">
              <w:t>0g.</w:t>
            </w:r>
          </w:p>
          <w:p w:rsidR="005B1855" w:rsidRDefault="00F04E49" w:rsidP="00AF0C71">
            <w:pPr>
              <w:pStyle w:val="NoSpacing"/>
            </w:pPr>
            <w:r w:rsidRPr="00F04E49">
              <w:t>Material de ambalaj:</w:t>
            </w:r>
            <w:r w:rsidR="00741422" w:rsidRPr="00741422">
              <w:t xml:space="preserve"> pungi, galeti, tubuti, sticle si cutii de </w:t>
            </w:r>
            <w:r w:rsidRPr="00F04E49">
              <w:t xml:space="preserve">carton + </w:t>
            </w:r>
            <w:r w:rsidR="005B1855" w:rsidRPr="005B1855">
              <w:t>PP, PE, PET, LDPE, PET/PET MET/PE, PET/ALU/PE, PET/PE, PA/PE,HDPE sau PVC</w:t>
            </w:r>
          </w:p>
          <w:p w:rsidR="00F04E49" w:rsidRDefault="00F04E49" w:rsidP="00AF0C71">
            <w:pPr>
              <w:pStyle w:val="NoSpacing"/>
            </w:pPr>
            <w:r>
              <w:t>In plus produsul poate fi furnizat ca cereal vrac puse direct in ambalajul secundar mentionat mai sus</w:t>
            </w:r>
            <w:r w:rsidR="00352451">
              <w:t>.</w:t>
            </w:r>
          </w:p>
          <w:p w:rsidR="00352451" w:rsidRPr="00352451" w:rsidRDefault="00352451" w:rsidP="00352451">
            <w:pPr>
              <w:pStyle w:val="NoSpacing"/>
            </w:pPr>
            <w:r w:rsidRPr="00352451">
              <w:rPr>
                <w:b/>
                <w:u w:val="single"/>
              </w:rPr>
              <w:t xml:space="preserve">Pentru utilizatori profesionali-sobolan -utilizare in </w:t>
            </w:r>
            <w:r>
              <w:rPr>
                <w:b/>
                <w:u w:val="single"/>
              </w:rPr>
              <w:t>jurul cladirilor</w:t>
            </w:r>
          </w:p>
          <w:p w:rsidR="00352451" w:rsidRPr="00352451" w:rsidRDefault="00352451" w:rsidP="00352451">
            <w:pPr>
              <w:pStyle w:val="NoSpacing"/>
            </w:pPr>
            <w:r w:rsidRPr="00352451">
              <w:t>Dimensiunea minima a ambalajului -3kg</w:t>
            </w:r>
          </w:p>
          <w:p w:rsidR="00352451" w:rsidRPr="00352451" w:rsidRDefault="00352451" w:rsidP="00352451">
            <w:pPr>
              <w:pStyle w:val="NoSpacing"/>
            </w:pPr>
            <w:r w:rsidRPr="00352451">
              <w:t>Numar de pungi individuale per ambalaj-pana la 10kg.</w:t>
            </w:r>
          </w:p>
          <w:p w:rsidR="00352451" w:rsidRPr="00352451" w:rsidRDefault="00352451" w:rsidP="00352451">
            <w:pPr>
              <w:pStyle w:val="NoSpacing"/>
            </w:pPr>
            <w:r w:rsidRPr="00352451">
              <w:t>Grame de momeala per punga: pungi individuale de 10 pana la 100g.</w:t>
            </w:r>
          </w:p>
          <w:p w:rsidR="00140827" w:rsidRDefault="00352451" w:rsidP="00352451">
            <w:pPr>
              <w:pStyle w:val="NoSpacing"/>
            </w:pPr>
            <w:r w:rsidRPr="00352451">
              <w:t>Material de ambalaj:</w:t>
            </w:r>
            <w:r w:rsidR="00741422" w:rsidRPr="00741422">
              <w:t xml:space="preserve"> pungi, galeti, tubuti, sticle si cutii de </w:t>
            </w:r>
            <w:r w:rsidRPr="00352451">
              <w:t xml:space="preserve">carton + </w:t>
            </w:r>
            <w:r w:rsidR="00140827" w:rsidRPr="00140827">
              <w:t>PP, PE, PET, LDPE, PET/PET MET/PE, PET/ALU/PE, PET/PE, PA/PE,HDPE sau PVC</w:t>
            </w:r>
          </w:p>
          <w:p w:rsidR="00352451" w:rsidRPr="00352451" w:rsidRDefault="00352451" w:rsidP="00352451">
            <w:pPr>
              <w:pStyle w:val="NoSpacing"/>
            </w:pPr>
            <w:r w:rsidRPr="00352451">
              <w:t>In plus produsul poate fi furnizat ca cereal vrac puse direct in ambalajul secundar mentionat mai sus.</w:t>
            </w:r>
          </w:p>
          <w:p w:rsidR="00391525" w:rsidRPr="00391525" w:rsidRDefault="00391525" w:rsidP="00391525">
            <w:pPr>
              <w:pStyle w:val="NoSpacing"/>
              <w:rPr>
                <w:u w:val="single"/>
              </w:rPr>
            </w:pPr>
            <w:r w:rsidRPr="00391525">
              <w:rPr>
                <w:b/>
                <w:u w:val="single"/>
              </w:rPr>
              <w:t>Pentru utilizatori profesionali</w:t>
            </w:r>
            <w:r>
              <w:rPr>
                <w:b/>
                <w:u w:val="single"/>
              </w:rPr>
              <w:t xml:space="preserve"> instruiti soareci si/sau</w:t>
            </w:r>
            <w:r w:rsidRPr="00391525">
              <w:rPr>
                <w:b/>
                <w:u w:val="single"/>
              </w:rPr>
              <w:t>-sobolan</w:t>
            </w:r>
            <w:r>
              <w:rPr>
                <w:b/>
                <w:u w:val="single"/>
              </w:rPr>
              <w:t>i</w:t>
            </w:r>
            <w:r w:rsidRPr="00391525">
              <w:rPr>
                <w:b/>
                <w:u w:val="single"/>
              </w:rPr>
              <w:t xml:space="preserve"> -utilizare in interio</w:t>
            </w:r>
            <w:r w:rsidRPr="00391525">
              <w:rPr>
                <w:u w:val="single"/>
              </w:rPr>
              <w:t>r</w:t>
            </w:r>
          </w:p>
          <w:p w:rsidR="00391525" w:rsidRPr="00391525" w:rsidRDefault="00391525" w:rsidP="00391525">
            <w:pPr>
              <w:pStyle w:val="NoSpacing"/>
            </w:pPr>
            <w:r w:rsidRPr="00391525">
              <w:t>Dimensiunea minima a ambalajului -3kg</w:t>
            </w:r>
          </w:p>
          <w:p w:rsidR="00391525" w:rsidRPr="00391525" w:rsidRDefault="00391525" w:rsidP="00391525">
            <w:pPr>
              <w:pStyle w:val="NoSpacing"/>
            </w:pPr>
            <w:r w:rsidRPr="00391525">
              <w:t>Numar de pungi individuale per ambalaj-pana la 10kg.</w:t>
            </w:r>
          </w:p>
          <w:p w:rsidR="00391525" w:rsidRPr="00391525" w:rsidRDefault="00391525" w:rsidP="00391525">
            <w:pPr>
              <w:pStyle w:val="NoSpacing"/>
            </w:pPr>
            <w:r w:rsidRPr="00391525">
              <w:t>Grame de momeala per punga: p</w:t>
            </w:r>
            <w:r w:rsidR="00741422">
              <w:t>ungi individuale de 10 pana la 2</w:t>
            </w:r>
            <w:r w:rsidRPr="00391525">
              <w:t>00g.</w:t>
            </w:r>
          </w:p>
          <w:p w:rsidR="000235CB" w:rsidRDefault="00391525" w:rsidP="00391525">
            <w:pPr>
              <w:pStyle w:val="NoSpacing"/>
            </w:pPr>
            <w:r w:rsidRPr="00391525">
              <w:t>Material de ambalaj:</w:t>
            </w:r>
            <w:r w:rsidR="00741422" w:rsidRPr="00741422">
              <w:t xml:space="preserve"> pungi, galeti, tubuti, sticle si cutii de </w:t>
            </w:r>
            <w:r w:rsidRPr="00391525">
              <w:t xml:space="preserve">carton + </w:t>
            </w:r>
            <w:r w:rsidR="000235CB" w:rsidRPr="000235CB">
              <w:t>PP, PE, PET, LDPE, PET/PET MET/PE, PET/ALU/PE, PET/PE, PA/PE,HDPE sau PVC</w:t>
            </w:r>
          </w:p>
          <w:p w:rsidR="00391525" w:rsidRPr="00391525" w:rsidRDefault="00391525" w:rsidP="00391525">
            <w:pPr>
              <w:pStyle w:val="NoSpacing"/>
            </w:pPr>
            <w:r w:rsidRPr="00391525">
              <w:t>In plus produsul poate fi furnizat ca cereal vrac puse direct in ambalajul secundar mentionat mai sus.</w:t>
            </w:r>
          </w:p>
          <w:p w:rsidR="00391525" w:rsidRPr="00391525" w:rsidRDefault="00391525" w:rsidP="00391525">
            <w:pPr>
              <w:pStyle w:val="NoSpacing"/>
            </w:pPr>
            <w:r w:rsidRPr="00391525">
              <w:rPr>
                <w:b/>
                <w:u w:val="single"/>
              </w:rPr>
              <w:t>Pentru utilizatori profesionali</w:t>
            </w:r>
            <w:r>
              <w:rPr>
                <w:b/>
                <w:u w:val="single"/>
              </w:rPr>
              <w:t xml:space="preserve"> instruiti </w:t>
            </w:r>
            <w:r w:rsidRPr="00391525">
              <w:rPr>
                <w:b/>
                <w:u w:val="single"/>
              </w:rPr>
              <w:t>-sobolan</w:t>
            </w:r>
            <w:r>
              <w:rPr>
                <w:b/>
                <w:u w:val="single"/>
              </w:rPr>
              <w:t>i</w:t>
            </w:r>
            <w:r w:rsidRPr="00391525">
              <w:rPr>
                <w:b/>
                <w:u w:val="single"/>
              </w:rPr>
              <w:t xml:space="preserve"> -utilizare in jurul cladirilor</w:t>
            </w:r>
          </w:p>
          <w:p w:rsidR="00391525" w:rsidRPr="00391525" w:rsidRDefault="00391525" w:rsidP="00391525">
            <w:pPr>
              <w:pStyle w:val="NoSpacing"/>
            </w:pPr>
            <w:r w:rsidRPr="00391525">
              <w:t>Dimensiunea minima a ambalajului -3kg</w:t>
            </w:r>
          </w:p>
          <w:p w:rsidR="00391525" w:rsidRPr="00391525" w:rsidRDefault="00391525" w:rsidP="00391525">
            <w:pPr>
              <w:pStyle w:val="NoSpacing"/>
            </w:pPr>
            <w:r w:rsidRPr="00391525">
              <w:t>Numar de pungi individuale per ambalaj-pana la 10kg.</w:t>
            </w:r>
          </w:p>
          <w:p w:rsidR="00391525" w:rsidRPr="00391525" w:rsidRDefault="00391525" w:rsidP="00391525">
            <w:pPr>
              <w:pStyle w:val="NoSpacing"/>
            </w:pPr>
            <w:r w:rsidRPr="00391525">
              <w:t>Grame de momeala per punga: p</w:t>
            </w:r>
            <w:r w:rsidR="00741422">
              <w:t>ungi individuale de 10 pana la 2</w:t>
            </w:r>
            <w:r w:rsidR="00603C48">
              <w:t>00g, in pungi, saci, galeti, tuburi, sticle si cutii.</w:t>
            </w:r>
          </w:p>
          <w:p w:rsidR="00603C48" w:rsidRDefault="00391525" w:rsidP="00603C48">
            <w:pPr>
              <w:pStyle w:val="NoSpacing"/>
            </w:pPr>
            <w:r w:rsidRPr="00391525">
              <w:t xml:space="preserve">Material de ambalare: pungi, galeti, tubuti, sticle si cutii de carton + </w:t>
            </w:r>
            <w:r w:rsidR="00603C48" w:rsidRPr="00603C48">
              <w:t>PP, PE, PET, LDPE, PET/PET MET/PE, PET/ALU/PE, PET/PE, PA/PE</w:t>
            </w:r>
            <w:proofErr w:type="gramStart"/>
            <w:r w:rsidR="00603C48" w:rsidRPr="00603C48">
              <w:t>,HDPE</w:t>
            </w:r>
            <w:proofErr w:type="gramEnd"/>
            <w:r w:rsidR="00603C48" w:rsidRPr="00603C48">
              <w:t xml:space="preserve"> sau PVC</w:t>
            </w:r>
            <w:r w:rsidR="00603C48">
              <w:t>.</w:t>
            </w:r>
          </w:p>
          <w:p w:rsidR="00352451" w:rsidRPr="00AF0C71" w:rsidRDefault="00391525" w:rsidP="00603C48">
            <w:pPr>
              <w:pStyle w:val="NoSpacing"/>
            </w:pPr>
            <w:r w:rsidRPr="00391525">
              <w:t>In plus produsul poate fi furnizat ca cereal vrac puse direct in ambalajul secundar mentionat mai sus</w:t>
            </w:r>
          </w:p>
        </w:tc>
      </w:tr>
    </w:tbl>
    <w:p w:rsidR="00FC6C07" w:rsidRPr="00D3609C" w:rsidRDefault="00FC6C07" w:rsidP="00D60970">
      <w:pPr>
        <w:pStyle w:val="NoSpacing"/>
        <w:rPr>
          <w:b/>
          <w:color w:val="000000"/>
          <w:sz w:val="10"/>
          <w:lang w:val="ro-RO"/>
        </w:rPr>
      </w:pPr>
    </w:p>
    <w:p w:rsidR="00B66405" w:rsidRPr="0003534F" w:rsidRDefault="00B66405" w:rsidP="00D60970">
      <w:pPr>
        <w:pStyle w:val="NoSpacing"/>
        <w:rPr>
          <w:b/>
          <w:lang w:val="ro-RO"/>
        </w:rPr>
      </w:pPr>
      <w:r w:rsidRPr="0003534F">
        <w:rPr>
          <w:b/>
          <w:lang w:val="ro-RO"/>
        </w:rPr>
        <w:t xml:space="preserve">XII. POSIBILE EFECTE ADVERSE </w:t>
      </w:r>
      <w:r w:rsidR="00B03652" w:rsidRPr="0003534F">
        <w:rPr>
          <w:b/>
          <w:lang w:val="ro-RO"/>
        </w:rPr>
        <w:t xml:space="preserve"> </w:t>
      </w:r>
      <w:r w:rsidRPr="0003534F">
        <w:rPr>
          <w:b/>
          <w:lang w:val="ro-RO"/>
        </w:rPr>
        <w:t xml:space="preserve">DIRECTE </w:t>
      </w:r>
      <w:r w:rsidR="00B03652" w:rsidRPr="0003534F">
        <w:rPr>
          <w:b/>
          <w:lang w:val="ro-RO"/>
        </w:rPr>
        <w:t xml:space="preserve"> </w:t>
      </w:r>
      <w:r w:rsidRPr="0003534F">
        <w:rPr>
          <w:b/>
          <w:lang w:val="ro-RO"/>
        </w:rPr>
        <w:t xml:space="preserve">SAU </w:t>
      </w:r>
      <w:r w:rsidR="00B03652" w:rsidRPr="0003534F">
        <w:rPr>
          <w:b/>
          <w:lang w:val="ro-RO"/>
        </w:rPr>
        <w:t xml:space="preserve"> </w:t>
      </w:r>
      <w:r w:rsidRPr="0003534F">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A616BE" w:rsidRPr="00016938" w:rsidRDefault="00B66405" w:rsidP="0003534F">
            <w:pPr>
              <w:pStyle w:val="NoSpacing"/>
              <w:rPr>
                <w:lang w:val="ro-RO"/>
              </w:rPr>
            </w:pPr>
            <w:r w:rsidRPr="00016938">
              <w:rPr>
                <w:u w:val="single"/>
                <w:lang w:val="ro-RO"/>
              </w:rPr>
              <w:t>Asupra sănăt</w:t>
            </w:r>
            <w:r w:rsidR="003711FA" w:rsidRPr="00016938">
              <w:rPr>
                <w:u w:val="single"/>
                <w:lang w:val="ro-RO"/>
              </w:rPr>
              <w:t>ăt</w:t>
            </w:r>
            <w:r w:rsidRPr="00016938">
              <w:rPr>
                <w:u w:val="single"/>
                <w:lang w:val="ro-RO"/>
              </w:rPr>
              <w:t>ii umane</w:t>
            </w:r>
            <w:r w:rsidR="00A616BE" w:rsidRPr="00016938">
              <w:rPr>
                <w:lang w:val="ro-RO"/>
              </w:rPr>
              <w:t xml:space="preserve">: </w:t>
            </w:r>
          </w:p>
          <w:p w:rsidR="0075118D" w:rsidRPr="0075118D" w:rsidRDefault="00DD14EE" w:rsidP="0075118D">
            <w:pPr>
              <w:pStyle w:val="NoSpacing"/>
              <w:rPr>
                <w:lang w:val="ro-RO" w:bidi="ro-RO"/>
              </w:rPr>
            </w:pPr>
            <w:r w:rsidRPr="00DD14EE">
              <w:rPr>
                <w:lang w:val="it-IT"/>
              </w:rPr>
              <w:t xml:space="preserve"> </w:t>
            </w:r>
            <w:r w:rsidR="0075118D" w:rsidRPr="0075118D">
              <w:rPr>
                <w:lang w:val="ro-RO" w:bidi="ro-RO"/>
              </w:rPr>
              <w:t>Acest produs conţine o substanţă anticoagulantă. în caz de ingerare, simptomele pot deveni evidente în termen de până la 72 de ore. Manifestările clinice pot include sângerări nazale şi ale gingiilor. în cazuri severe, pot apărea echimoze şi prezenţa sângelui în fecale sau urină.</w:t>
            </w:r>
          </w:p>
          <w:p w:rsidR="0075118D" w:rsidRPr="0075118D" w:rsidRDefault="0075118D" w:rsidP="0075118D">
            <w:pPr>
              <w:pStyle w:val="NoSpacing"/>
              <w:rPr>
                <w:lang w:val="ro-RO" w:bidi="ro-RO"/>
              </w:rPr>
            </w:pPr>
            <w:r w:rsidRPr="0075118D">
              <w:rPr>
                <w:lang w:val="ro-RO" w:bidi="ro-RO"/>
              </w:rPr>
              <w:t>Antidot: vitamina K1 administrată numai de către personalul medical/veterinar.</w:t>
            </w:r>
          </w:p>
          <w:p w:rsidR="0075118D" w:rsidRPr="0075118D" w:rsidRDefault="0075118D" w:rsidP="0075118D">
            <w:pPr>
              <w:pStyle w:val="NoSpacing"/>
              <w:rPr>
                <w:lang w:val="ro-RO" w:bidi="ro-RO"/>
              </w:rPr>
            </w:pPr>
            <w:r w:rsidRPr="0075118D">
              <w:rPr>
                <w:lang w:val="ro-RO" w:bidi="ro-RO"/>
              </w:rPr>
              <w:t xml:space="preserve">Contactul repetat sau prelungit cu produsul poate duce la eliminarea uleiului din piele, ducând la </w:t>
            </w:r>
            <w:r w:rsidRPr="0075118D">
              <w:rPr>
                <w:lang w:val="ro-RO" w:bidi="ro-RO"/>
              </w:rPr>
              <w:lastRenderedPageBreak/>
              <w:t>dermatită de contact non- alergică şi la absorbţia produsului prin piele. Stropirea ochilor pote provoca iritaţii şi leziuni reversibile.</w:t>
            </w:r>
          </w:p>
          <w:p w:rsidR="0075118D" w:rsidRPr="0075118D" w:rsidRDefault="0075118D" w:rsidP="0075118D">
            <w:pPr>
              <w:pStyle w:val="NoSpacing"/>
              <w:rPr>
                <w:u w:val="single"/>
                <w:lang w:val="ro-RO" w:bidi="ro-RO"/>
              </w:rPr>
            </w:pPr>
            <w:r w:rsidRPr="0075118D">
              <w:rPr>
                <w:u w:val="single"/>
                <w:lang w:val="ro-RO" w:bidi="ro-RO"/>
              </w:rPr>
              <w:t>Cele mai importante efecte adverse asupra sănătăţii umane rezultate din utilizarea preparatului:</w:t>
            </w:r>
          </w:p>
          <w:p w:rsidR="0075118D" w:rsidRPr="0075118D" w:rsidRDefault="0075118D" w:rsidP="0075118D">
            <w:pPr>
              <w:pStyle w:val="NoSpacing"/>
              <w:rPr>
                <w:lang w:val="ro-RO" w:bidi="ro-RO"/>
              </w:rPr>
            </w:pPr>
            <w:r w:rsidRPr="0075118D">
              <w:rPr>
                <w:lang w:val="ro-RO" w:bidi="ro-RO"/>
              </w:rPr>
              <w:t xml:space="preserve">Expunerea pe termen lung poate duce la afectarea anumitor organe sau </w:t>
            </w:r>
            <w:r w:rsidRPr="0075118D">
              <w:rPr>
                <w:rFonts w:ascii="Cambria Math" w:hAnsi="Cambria Math" w:cs="Cambria Math"/>
                <w:lang w:val="ro-RO" w:bidi="ro-RO"/>
              </w:rPr>
              <w:t>ț</w:t>
            </w:r>
            <w:r w:rsidRPr="0075118D">
              <w:rPr>
                <w:lang w:val="ro-RO" w:bidi="ro-RO"/>
              </w:rPr>
              <w:t>esuturi.</w:t>
            </w:r>
          </w:p>
          <w:p w:rsidR="0075118D" w:rsidRPr="0075118D" w:rsidRDefault="0075118D" w:rsidP="0075118D">
            <w:pPr>
              <w:pStyle w:val="NoSpacing"/>
              <w:rPr>
                <w:lang w:val="ro-RO" w:bidi="ro-RO"/>
              </w:rPr>
            </w:pPr>
            <w:r w:rsidRPr="0075118D">
              <w:rPr>
                <w:lang w:val="ro-RO" w:bidi="ro-RO"/>
              </w:rPr>
              <w:t>Substan</w:t>
            </w:r>
            <w:r w:rsidRPr="0075118D">
              <w:rPr>
                <w:rFonts w:ascii="Cambria Math" w:hAnsi="Cambria Math" w:cs="Cambria Math"/>
                <w:lang w:val="ro-RO" w:bidi="ro-RO"/>
              </w:rPr>
              <w:t>ț</w:t>
            </w:r>
            <w:r w:rsidRPr="0075118D">
              <w:rPr>
                <w:lang w:val="ro-RO" w:bidi="ro-RO"/>
              </w:rPr>
              <w:t xml:space="preserve">a este un anticoagulant </w:t>
            </w:r>
            <w:r w:rsidRPr="0075118D">
              <w:rPr>
                <w:rFonts w:ascii="Cambria Math" w:hAnsi="Cambria Math" w:cs="Cambria Math"/>
                <w:lang w:val="ro-RO" w:bidi="ro-RO"/>
              </w:rPr>
              <w:t>ș</w:t>
            </w:r>
            <w:r w:rsidRPr="0075118D">
              <w:rPr>
                <w:lang w:val="ro-RO" w:bidi="ro-RO"/>
              </w:rPr>
              <w:t>i exista riscul de o poten</w:t>
            </w:r>
            <w:r w:rsidRPr="0075118D">
              <w:rPr>
                <w:rFonts w:ascii="Cambria Math" w:hAnsi="Cambria Math" w:cs="Cambria Math"/>
                <w:lang w:val="ro-RO" w:bidi="ro-RO"/>
              </w:rPr>
              <w:t>ț</w:t>
            </w:r>
            <w:r w:rsidRPr="0075118D">
              <w:rPr>
                <w:lang w:val="ro-RO" w:bidi="ro-RO"/>
              </w:rPr>
              <w:t>ială hemoragie internă.</w:t>
            </w:r>
          </w:p>
          <w:p w:rsidR="0075118D" w:rsidRPr="0075118D" w:rsidRDefault="0075118D" w:rsidP="0075118D">
            <w:pPr>
              <w:pStyle w:val="NoSpacing"/>
              <w:rPr>
                <w:lang w:val="ro-RO" w:bidi="ro-RO"/>
              </w:rPr>
            </w:pPr>
            <w:r w:rsidRPr="0075118D">
              <w:rPr>
                <w:lang w:val="ro-RO" w:bidi="ro-RO"/>
              </w:rPr>
              <w:t xml:space="preserve">Poate fi absorbit în contact cu pielea </w:t>
            </w:r>
            <w:r w:rsidRPr="0075118D">
              <w:rPr>
                <w:rFonts w:ascii="Cambria Math" w:hAnsi="Cambria Math" w:cs="Cambria Math"/>
                <w:lang w:val="ro-RO" w:bidi="ro-RO"/>
              </w:rPr>
              <w:t>ș</w:t>
            </w:r>
            <w:r w:rsidRPr="0075118D">
              <w:rPr>
                <w:lang w:val="ro-RO" w:bidi="ro-RO"/>
              </w:rPr>
              <w:t>i provoacă hemoragie internă.</w:t>
            </w:r>
          </w:p>
          <w:p w:rsidR="0075118D" w:rsidRPr="0075118D" w:rsidRDefault="0075118D" w:rsidP="0075118D">
            <w:pPr>
              <w:pStyle w:val="NoSpacing"/>
              <w:rPr>
                <w:lang w:val="ro-RO" w:bidi="ro-RO"/>
              </w:rPr>
            </w:pPr>
            <w:r w:rsidRPr="0075118D">
              <w:rPr>
                <w:lang w:val="ro-RO" w:bidi="ro-RO"/>
              </w:rPr>
              <w:t>Dacă este înghi</w:t>
            </w:r>
            <w:r w:rsidRPr="0075118D">
              <w:rPr>
                <w:rFonts w:ascii="Cambria Math" w:hAnsi="Cambria Math" w:cs="Cambria Math"/>
                <w:lang w:val="ro-RO" w:bidi="ro-RO"/>
              </w:rPr>
              <w:t>ț</w:t>
            </w:r>
            <w:r w:rsidRPr="0075118D">
              <w:rPr>
                <w:lang w:val="ro-RO" w:bidi="ro-RO"/>
              </w:rPr>
              <w:t>it exista risc mare de hemoragie internă.</w:t>
            </w:r>
          </w:p>
          <w:p w:rsidR="000E2C52" w:rsidRPr="000E2C52" w:rsidRDefault="0075118D" w:rsidP="0075118D">
            <w:pPr>
              <w:pStyle w:val="NoSpacing"/>
              <w:rPr>
                <w:lang w:val="it-IT" w:bidi="ro-RO"/>
              </w:rPr>
            </w:pPr>
            <w:r w:rsidRPr="0075118D">
              <w:rPr>
                <w:lang w:val="ro-RO" w:bidi="ro-RO"/>
              </w:rPr>
              <w:t>Alte simptome: paloare, dureri abdominale sau de spate</w:t>
            </w:r>
          </w:p>
          <w:p w:rsidR="000E2C52" w:rsidRPr="000E2C52" w:rsidRDefault="000E2C52" w:rsidP="000E2C52">
            <w:pPr>
              <w:pStyle w:val="NoSpacing"/>
              <w:rPr>
                <w:u w:val="single"/>
                <w:lang w:val="it-IT" w:bidi="ro-RO"/>
              </w:rPr>
            </w:pPr>
            <w:r w:rsidRPr="000E2C52">
              <w:rPr>
                <w:u w:val="single"/>
                <w:lang w:val="it-IT" w:bidi="ro-RO"/>
              </w:rPr>
              <w:t>Clasificare produs</w:t>
            </w:r>
          </w:p>
          <w:p w:rsidR="000E2C52" w:rsidRPr="000E2C52" w:rsidRDefault="000E2C52" w:rsidP="000E2C52">
            <w:pPr>
              <w:pStyle w:val="NoSpacing"/>
              <w:rPr>
                <w:lang w:val="it-IT" w:bidi="ro-RO"/>
              </w:rPr>
            </w:pPr>
            <w:r w:rsidRPr="000E2C52">
              <w:rPr>
                <w:lang w:val="it-IT" w:bidi="ro-RO"/>
              </w:rPr>
              <w:t xml:space="preserve">a) </w:t>
            </w:r>
            <w:r w:rsidRPr="000E2C52">
              <w:rPr>
                <w:u w:val="single"/>
                <w:lang w:val="it-IT" w:bidi="ro-RO"/>
              </w:rPr>
              <w:t>toxicitate acută</w:t>
            </w:r>
            <w:r w:rsidRPr="000E2C52">
              <w:rPr>
                <w:lang w:val="it-IT" w:bidi="ro-RO"/>
              </w:rPr>
              <w:t>;Nu sunt date concludente pentru clasificare.</w:t>
            </w:r>
          </w:p>
          <w:p w:rsidR="000E2C52" w:rsidRPr="000E2C52" w:rsidRDefault="000E2C52" w:rsidP="000E2C52">
            <w:pPr>
              <w:pStyle w:val="NoSpacing"/>
              <w:rPr>
                <w:lang w:val="it-IT" w:bidi="ro-RO"/>
              </w:rPr>
            </w:pPr>
            <w:r w:rsidRPr="000E2C52">
              <w:rPr>
                <w:lang w:val="it-IT" w:bidi="ro-RO"/>
              </w:rPr>
              <w:t xml:space="preserve">b) </w:t>
            </w:r>
            <w:r w:rsidRPr="000E2C52">
              <w:rPr>
                <w:u w:val="single"/>
                <w:lang w:val="it-IT" w:bidi="ro-RO"/>
              </w:rPr>
              <w:t>corodarea / iritarea pielii</w:t>
            </w:r>
            <w:r w:rsidRPr="000E2C52">
              <w:rPr>
                <w:lang w:val="it-IT" w:bidi="ro-RO"/>
              </w:rPr>
              <w:t>; Pe baza datelor disponibile, criteriile de clasificare nu sunt întâlnite.</w:t>
            </w:r>
          </w:p>
          <w:p w:rsidR="000E2C52" w:rsidRPr="000E2C52" w:rsidRDefault="000E2C52" w:rsidP="000E2C52">
            <w:pPr>
              <w:pStyle w:val="NoSpacing"/>
              <w:rPr>
                <w:lang w:val="it-IT" w:bidi="ro-RO"/>
              </w:rPr>
            </w:pPr>
            <w:r w:rsidRPr="000E2C52">
              <w:rPr>
                <w:lang w:val="it-IT" w:bidi="ro-RO"/>
              </w:rPr>
              <w:t xml:space="preserve">c) </w:t>
            </w:r>
            <w:r w:rsidRPr="000E2C52">
              <w:rPr>
                <w:u w:val="single"/>
                <w:lang w:val="it-IT" w:bidi="ro-RO"/>
              </w:rPr>
              <w:t>vătămări / irita</w:t>
            </w:r>
            <w:r w:rsidRPr="000E2C52">
              <w:rPr>
                <w:rFonts w:ascii="Cambria Math" w:hAnsi="Cambria Math" w:cs="Cambria Math"/>
                <w:u w:val="single"/>
                <w:lang w:val="it-IT" w:bidi="ro-RO"/>
              </w:rPr>
              <w:t>ț</w:t>
            </w:r>
            <w:r w:rsidRPr="000E2C52">
              <w:rPr>
                <w:u w:val="single"/>
                <w:lang w:val="it-IT" w:bidi="ro-RO"/>
              </w:rPr>
              <w:t>ii grave ale ochilor</w:t>
            </w:r>
            <w:r w:rsidRPr="000E2C52">
              <w:rPr>
                <w:lang w:val="it-IT" w:bidi="ro-RO"/>
              </w:rPr>
              <w:t>; Pe baza datelor disponibile, criteriile de clasificare nu sunt întâlnite.</w:t>
            </w:r>
          </w:p>
          <w:p w:rsidR="000E2C52" w:rsidRPr="000E2C52" w:rsidRDefault="000E2C52" w:rsidP="000E2C52">
            <w:pPr>
              <w:pStyle w:val="NoSpacing"/>
              <w:rPr>
                <w:lang w:val="it-IT" w:bidi="ro-RO"/>
              </w:rPr>
            </w:pPr>
            <w:r w:rsidRPr="000E2C52">
              <w:rPr>
                <w:lang w:val="it-IT" w:bidi="ro-RO"/>
              </w:rPr>
              <w:t xml:space="preserve">d) </w:t>
            </w:r>
            <w:r w:rsidRPr="000E2C52">
              <w:rPr>
                <w:u w:val="single"/>
                <w:lang w:val="it-IT" w:bidi="ro-RO"/>
              </w:rPr>
              <w:t>sensibilizarea respiratorie sau a pielii</w:t>
            </w:r>
            <w:r w:rsidRPr="000E2C52">
              <w:rPr>
                <w:lang w:val="it-IT" w:bidi="ro-RO"/>
              </w:rPr>
              <w:t>; Nu sunt date concludente pentru clasificare.</w:t>
            </w:r>
          </w:p>
          <w:p w:rsidR="000E2C52" w:rsidRPr="000E2C52" w:rsidRDefault="000E2C52" w:rsidP="000E2C52">
            <w:pPr>
              <w:pStyle w:val="NoSpacing"/>
              <w:rPr>
                <w:lang w:val="it-IT" w:bidi="ro-RO"/>
              </w:rPr>
            </w:pPr>
            <w:r w:rsidRPr="000E2C52">
              <w:rPr>
                <w:lang w:val="it-IT" w:bidi="ro-RO"/>
              </w:rPr>
              <w:t xml:space="preserve">e) </w:t>
            </w:r>
            <w:r w:rsidRPr="000E2C52">
              <w:rPr>
                <w:u w:val="single"/>
                <w:lang w:val="it-IT" w:bidi="ro-RO"/>
              </w:rPr>
              <w:t>mutagenicitatea celulelor germinative</w:t>
            </w:r>
            <w:r w:rsidRPr="000E2C52">
              <w:rPr>
                <w:lang w:val="it-IT" w:bidi="ro-RO"/>
              </w:rPr>
              <w:t>; Nu sunt date concludente pentru clasificare.</w:t>
            </w:r>
          </w:p>
          <w:p w:rsidR="000E2C52" w:rsidRPr="000E2C52" w:rsidRDefault="000E2C52" w:rsidP="000E2C52">
            <w:pPr>
              <w:pStyle w:val="NoSpacing"/>
              <w:rPr>
                <w:lang w:val="it-IT" w:bidi="ro-RO"/>
              </w:rPr>
            </w:pPr>
            <w:r w:rsidRPr="000E2C52">
              <w:rPr>
                <w:lang w:val="it-IT" w:bidi="ro-RO"/>
              </w:rPr>
              <w:t xml:space="preserve">f) </w:t>
            </w:r>
            <w:r w:rsidRPr="000E2C52">
              <w:rPr>
                <w:u w:val="single"/>
                <w:lang w:val="it-IT" w:bidi="ro-RO"/>
              </w:rPr>
              <w:t>carcinogenicitate</w:t>
            </w:r>
            <w:r w:rsidRPr="000E2C52">
              <w:rPr>
                <w:lang w:val="it-IT" w:bidi="ro-RO"/>
              </w:rPr>
              <w:t>; Nu sunt date concludente pentru clasificare.</w:t>
            </w:r>
          </w:p>
          <w:p w:rsidR="000E2C52" w:rsidRPr="000E2C52" w:rsidRDefault="000E2C52" w:rsidP="000E2C52">
            <w:pPr>
              <w:pStyle w:val="NoSpacing"/>
              <w:rPr>
                <w:lang w:val="it-IT" w:bidi="ro-RO"/>
              </w:rPr>
            </w:pPr>
            <w:r w:rsidRPr="000E2C52">
              <w:rPr>
                <w:lang w:val="it-IT" w:bidi="ro-RO"/>
              </w:rPr>
              <w:t xml:space="preserve">g) </w:t>
            </w:r>
            <w:r w:rsidRPr="000E2C52">
              <w:rPr>
                <w:u w:val="single"/>
                <w:lang w:val="it-IT" w:bidi="ro-RO"/>
              </w:rPr>
              <w:t>toxicitate asupra reproducerii</w:t>
            </w:r>
            <w:r w:rsidRPr="000E2C52">
              <w:rPr>
                <w:lang w:val="it-IT" w:bidi="ro-RO"/>
              </w:rPr>
              <w:t>; Pe baza datelor disponibile, criteriile de clasificare nu sunt întâlnite.</w:t>
            </w:r>
          </w:p>
          <w:p w:rsidR="000E2C52" w:rsidRPr="000E2C52" w:rsidRDefault="000E2C52" w:rsidP="000E2C52">
            <w:pPr>
              <w:pStyle w:val="NoSpacing"/>
              <w:rPr>
                <w:lang w:val="it-IT" w:bidi="ro-RO"/>
              </w:rPr>
            </w:pPr>
            <w:r w:rsidRPr="000E2C52">
              <w:rPr>
                <w:lang w:val="it-IT" w:bidi="ro-RO"/>
              </w:rPr>
              <w:t xml:space="preserve">h) </w:t>
            </w:r>
            <w:r w:rsidRPr="000E2C52">
              <w:rPr>
                <w:u w:val="single"/>
                <w:lang w:val="it-IT" w:bidi="ro-RO"/>
              </w:rPr>
              <w:t>STOT - expunere unică</w:t>
            </w:r>
            <w:r w:rsidRPr="000E2C52">
              <w:rPr>
                <w:lang w:val="it-IT" w:bidi="ro-RO"/>
              </w:rPr>
              <w:t>; Pe baza datelor disponibile, criteriile de clasificare nu sunt întâlnite.</w:t>
            </w:r>
          </w:p>
          <w:p w:rsidR="000E2C52" w:rsidRPr="000E2C52" w:rsidRDefault="000E2C52" w:rsidP="000E2C52">
            <w:pPr>
              <w:pStyle w:val="NoSpacing"/>
              <w:rPr>
                <w:i/>
                <w:u w:val="single"/>
                <w:lang w:val="it-IT" w:bidi="ro-RO"/>
              </w:rPr>
            </w:pPr>
            <w:r w:rsidRPr="000E2C52">
              <w:rPr>
                <w:lang w:val="it-IT" w:bidi="ro-RO"/>
              </w:rPr>
              <w:t xml:space="preserve">i) </w:t>
            </w:r>
            <w:r w:rsidRPr="000E2C52">
              <w:rPr>
                <w:i/>
                <w:u w:val="single"/>
                <w:lang w:val="it-IT" w:bidi="ro-RO"/>
              </w:rPr>
              <w:t xml:space="preserve">expunerea repetată la STOT;Clasificare produs: Toxicitate asupra unui organ </w:t>
            </w:r>
            <w:r w:rsidRPr="000E2C52">
              <w:rPr>
                <w:rFonts w:ascii="Cambria Math" w:hAnsi="Cambria Math" w:cs="Cambria Math"/>
                <w:i/>
                <w:u w:val="single"/>
                <w:lang w:val="it-IT" w:bidi="ro-RO"/>
              </w:rPr>
              <w:t>ț</w:t>
            </w:r>
            <w:r w:rsidRPr="000E2C52">
              <w:rPr>
                <w:i/>
                <w:u w:val="single"/>
                <w:lang w:val="it-IT" w:bidi="ro-RO"/>
              </w:rPr>
              <w:t>intă specific după o expunere repetată, Categoria 2: Poate provoca leziuni ale organelor prin prelungire sau expunere repetata.</w:t>
            </w:r>
            <w:r w:rsidRPr="000E2C52">
              <w:t xml:space="preserve"> </w:t>
            </w:r>
            <w:r w:rsidRPr="000E2C52">
              <w:rPr>
                <w:i/>
                <w:u w:val="single"/>
                <w:lang w:val="it-IT" w:bidi="ro-RO"/>
              </w:rPr>
              <w:t>Clasificare: H373 Poate provoca leziuni ale organelor (sânge) în caz de expunere prelungită sau repetată.</w:t>
            </w:r>
          </w:p>
          <w:p w:rsidR="00B66405" w:rsidRPr="00F46279" w:rsidRDefault="000E2C52" w:rsidP="000E2C52">
            <w:pPr>
              <w:pStyle w:val="NoSpacing"/>
              <w:rPr>
                <w:lang w:val="it-IT" w:bidi="ro-RO"/>
              </w:rPr>
            </w:pPr>
            <w:r w:rsidRPr="000E2C52">
              <w:rPr>
                <w:lang w:val="it-IT" w:bidi="ro-RO"/>
              </w:rPr>
              <w:t>j) pericol de aspirare; Nu sunt date concludente pentru clasificare.</w:t>
            </w:r>
          </w:p>
        </w:tc>
      </w:tr>
      <w:tr w:rsidR="00B66405" w:rsidRPr="007707AC" w:rsidTr="006B235A">
        <w:tc>
          <w:tcPr>
            <w:tcW w:w="9923" w:type="dxa"/>
          </w:tcPr>
          <w:p w:rsidR="000E2C52" w:rsidRPr="000E2C52" w:rsidRDefault="00B66405" w:rsidP="000E2C52">
            <w:pPr>
              <w:pStyle w:val="NoSpacing"/>
              <w:rPr>
                <w:u w:val="single"/>
                <w:lang w:val="it-IT" w:bidi="ro-RO"/>
              </w:rPr>
            </w:pPr>
            <w:r w:rsidRPr="00016938">
              <w:rPr>
                <w:u w:val="single"/>
                <w:lang w:val="ro-RO"/>
              </w:rPr>
              <w:lastRenderedPageBreak/>
              <w:t>Asupra sănăt</w:t>
            </w:r>
            <w:r w:rsidR="00DE5738" w:rsidRPr="00016938">
              <w:rPr>
                <w:u w:val="single"/>
                <w:lang w:val="ro-RO"/>
              </w:rPr>
              <w:t>ăt</w:t>
            </w:r>
            <w:r w:rsidRPr="00016938">
              <w:rPr>
                <w:u w:val="single"/>
                <w:lang w:val="ro-RO"/>
              </w:rPr>
              <w:t>ii animalelor nevizat</w:t>
            </w:r>
            <w:r w:rsidRPr="00016938">
              <w:rPr>
                <w:lang w:val="ro-RO"/>
              </w:rPr>
              <w:t>e</w:t>
            </w:r>
            <w:r w:rsidRPr="000E2C52">
              <w:rPr>
                <w:lang w:val="ro-RO"/>
              </w:rPr>
              <w:t xml:space="preserve"> </w:t>
            </w:r>
            <w:r w:rsidR="00DE5738" w:rsidRPr="000E2C52">
              <w:rPr>
                <w:lang w:val="ro-RO"/>
              </w:rPr>
              <w:t xml:space="preserve">: </w:t>
            </w:r>
            <w:r w:rsidR="000E2C52" w:rsidRPr="000E2C52">
              <w:rPr>
                <w:u w:val="single"/>
                <w:lang w:val="it-IT" w:bidi="ro-RO"/>
              </w:rPr>
              <w:t>Cele mai importante efecte adverse asupra sănătăţii animalelor nevizate rezultate din utilizarea preparatului:</w:t>
            </w:r>
          </w:p>
          <w:p w:rsidR="000E2C52" w:rsidRPr="000E2C52" w:rsidRDefault="000E2C52" w:rsidP="000E2C52">
            <w:pPr>
              <w:pStyle w:val="NoSpacing"/>
              <w:rPr>
                <w:lang w:val="it-IT" w:bidi="ro-RO"/>
              </w:rPr>
            </w:pPr>
            <w:r w:rsidRPr="000E2C52">
              <w:rPr>
                <w:lang w:val="it-IT" w:bidi="ro-RO"/>
              </w:rPr>
              <w:t>Produsul poate fi periculos dacă este ingerat de animale domestice sau alte animale nevizate.Substanţa activă cu acţiune anticoagulantă poate da intoxicaţie acută prin ingestie cu inhibarea sintezei factorilor dependenţi de vitamina K, provocând hemoragii ale pielii, ale mucoaselor, ale organelor interne şi ale parenchimului.Simptomatologia la nivelul altor sisteme şi aparate este preponderent hemoragică.</w:t>
            </w:r>
          </w:p>
          <w:p w:rsidR="00DE5738" w:rsidRDefault="000E2C52" w:rsidP="000E2C52">
            <w:pPr>
              <w:pStyle w:val="NoSpacing"/>
              <w:rPr>
                <w:lang w:val="it-IT" w:bidi="ro-RO"/>
              </w:rPr>
            </w:pPr>
            <w:r w:rsidRPr="000E2C52">
              <w:rPr>
                <w:u w:val="single"/>
                <w:lang w:val="it-IT" w:bidi="ro-RO"/>
              </w:rPr>
              <w:t>Antidot:</w:t>
            </w:r>
            <w:r w:rsidRPr="000E2C52">
              <w:rPr>
                <w:lang w:val="it-IT" w:bidi="ro-RO"/>
              </w:rPr>
              <w:t xml:space="preserve"> Vitamina K1 – Eficienţa tratamentului trebuie monitorizată prin măsurarea valorilor de laborator.Contraindicaţii: Nu se administrează anticoagulante.</w:t>
            </w:r>
          </w:p>
          <w:p w:rsidR="005732DC" w:rsidRPr="005732DC" w:rsidRDefault="005732DC" w:rsidP="005732DC">
            <w:pPr>
              <w:pStyle w:val="NoSpacing"/>
              <w:rPr>
                <w:lang w:val="it-IT"/>
              </w:rPr>
            </w:pPr>
            <w:r w:rsidRPr="005732DC">
              <w:rPr>
                <w:u w:val="single"/>
                <w:lang w:val="it-IT"/>
              </w:rPr>
              <w:t>Tratament:</w:t>
            </w:r>
            <w:r w:rsidRPr="005732DC">
              <w:rPr>
                <w:lang w:val="it-IT"/>
              </w:rPr>
              <w:t xml:space="preserve"> În caz de ingestie de cantităţi mari să nu se provoace voma, să se efectueze spălături gastrice sau să se administreze cărbune activ. Este necesară monitorizarea activităţii protrombinice imediat după ingestie şi în zilele următoarele. În caz de activitate protrombinică redusă se va administra vitamina K. Se va acorda protocolul de tratament cu un centru de toxicologie clinică.</w:t>
            </w:r>
          </w:p>
          <w:p w:rsidR="005732DC" w:rsidRPr="005732DC" w:rsidRDefault="005732DC" w:rsidP="005732DC">
            <w:pPr>
              <w:pStyle w:val="NoSpacing"/>
              <w:rPr>
                <w:lang w:val="ro-RO"/>
              </w:rPr>
            </w:pPr>
            <w:r w:rsidRPr="005732DC">
              <w:rPr>
                <w:lang w:val="ro-RO"/>
              </w:rPr>
              <w:t>Vertebratele care nu sunt specii tinta pot fi expuse la substanta activa, fie direct prin ingestia de momeala rodenticida sau a resturilor de momeala (intoxicare primara), fie indirect , prin inghitirea carcaselor de rozatoare specia tinta care contin reziduuri ale substantei active (intoxicare secundara).</w:t>
            </w:r>
          </w:p>
          <w:p w:rsidR="005732DC" w:rsidRPr="00F46279" w:rsidRDefault="005732DC" w:rsidP="005732DC">
            <w:pPr>
              <w:pStyle w:val="NoSpacing"/>
              <w:rPr>
                <w:color w:val="FF0000"/>
                <w:lang w:val="ro-RO"/>
              </w:rPr>
            </w:pPr>
            <w:r w:rsidRPr="005732DC">
              <w:rPr>
                <w:lang w:val="ro-RO"/>
              </w:rPr>
              <w:t>Efecte adverse directe sau indirecte asupra animalelor : Cele mai intalnite semne de otravire sunt hemoragiile la nivelul mucoaselor, organelor si parenchimului.</w:t>
            </w:r>
          </w:p>
        </w:tc>
      </w:tr>
      <w:tr w:rsidR="00B66405" w:rsidRPr="007707AC" w:rsidTr="006B235A">
        <w:tc>
          <w:tcPr>
            <w:tcW w:w="9923" w:type="dxa"/>
          </w:tcPr>
          <w:p w:rsidR="008631E3" w:rsidRPr="008631E3" w:rsidRDefault="00B66405" w:rsidP="008631E3">
            <w:pPr>
              <w:pStyle w:val="NoSpacing"/>
              <w:rPr>
                <w:lang w:val="ro-RO"/>
              </w:rPr>
            </w:pPr>
            <w:r w:rsidRPr="00016938">
              <w:rPr>
                <w:u w:val="single"/>
                <w:lang w:val="ro-RO"/>
              </w:rPr>
              <w:lastRenderedPageBreak/>
              <w:t>Asupra mediului</w:t>
            </w:r>
            <w:r w:rsidR="00400263" w:rsidRPr="00016938">
              <w:rPr>
                <w:lang w:val="ro-RO"/>
              </w:rPr>
              <w:t xml:space="preserve">: </w:t>
            </w:r>
            <w:r w:rsidR="008631E3" w:rsidRPr="008631E3">
              <w:rPr>
                <w:u w:val="single"/>
                <w:lang w:val="ro-RO"/>
              </w:rPr>
              <w:t>Sol</w:t>
            </w:r>
            <w:r w:rsidR="008631E3" w:rsidRPr="008631E3">
              <w:rPr>
                <w:lang w:val="ro-RO"/>
              </w:rPr>
              <w:t>: Trebuie evitata cat mai mult expunerea solului la produsul formulat precum si evitarea patrunderii in sol, tinand cont de proprietatile PBT ale bromadiolonei.Pe baza informatiilor disponibile nu este de asteptat ca produsul sa induca efecte adverse in mediu cand este utilizat conform instructiunilor.</w:t>
            </w:r>
          </w:p>
          <w:p w:rsidR="008631E3" w:rsidRPr="008631E3" w:rsidRDefault="008631E3" w:rsidP="008631E3">
            <w:pPr>
              <w:pStyle w:val="NoSpacing"/>
              <w:rPr>
                <w:lang w:val="ro-RO"/>
              </w:rPr>
            </w:pPr>
            <w:r w:rsidRPr="008631E3">
              <w:rPr>
                <w:u w:val="single"/>
                <w:lang w:val="ro-RO"/>
              </w:rPr>
              <w:t>Apa:</w:t>
            </w:r>
            <w:r w:rsidRPr="008631E3">
              <w:rPr>
                <w:lang w:val="ro-RO"/>
              </w:rPr>
              <w:t xml:space="preserve"> Substanta activa indeplineste criteriile de PBT: este persistenta in apa, cu tendinte de bioacumulare in organisme si foarte toxica .</w:t>
            </w:r>
          </w:p>
          <w:p w:rsidR="008631E3" w:rsidRPr="008631E3" w:rsidRDefault="008631E3" w:rsidP="008631E3">
            <w:pPr>
              <w:pStyle w:val="NoSpacing"/>
              <w:rPr>
                <w:lang w:val="ro-RO"/>
              </w:rPr>
            </w:pPr>
            <w:r w:rsidRPr="008631E3">
              <w:rPr>
                <w:u w:val="single"/>
                <w:lang w:val="ro-RO"/>
              </w:rPr>
              <w:t>Aer:</w:t>
            </w:r>
            <w:r w:rsidRPr="008631E3">
              <w:rPr>
                <w:lang w:val="ro-RO"/>
              </w:rPr>
              <w:t xml:space="preserve"> Nu este de asteptat sa rezulte pierderi, acumulari de substanta activa in aer in timpul utilizarii.</w:t>
            </w:r>
          </w:p>
          <w:p w:rsidR="008631E3" w:rsidRPr="008631E3" w:rsidRDefault="008631E3" w:rsidP="008631E3">
            <w:pPr>
              <w:pStyle w:val="NoSpacing"/>
              <w:rPr>
                <w:lang w:val="ro-RO"/>
              </w:rPr>
            </w:pPr>
            <w:r w:rsidRPr="008631E3">
              <w:rPr>
                <w:u w:val="single"/>
                <w:lang w:val="ro-RO"/>
              </w:rPr>
              <w:t>Organisme acvatice</w:t>
            </w:r>
            <w:r w:rsidRPr="008631E3">
              <w:rPr>
                <w:lang w:val="ro-RO"/>
              </w:rPr>
              <w:t>: Produsul prezinta un risc acceptabil pentru organismele din mediul acvatic.</w:t>
            </w:r>
          </w:p>
          <w:p w:rsidR="00B66405" w:rsidRPr="00F46279" w:rsidRDefault="008631E3" w:rsidP="008631E3">
            <w:pPr>
              <w:pStyle w:val="NoSpacing"/>
              <w:rPr>
                <w:lang w:val="ro-RO"/>
              </w:rPr>
            </w:pPr>
            <w:r w:rsidRPr="008631E3">
              <w:rPr>
                <w:u w:val="single"/>
                <w:lang w:val="ro-RO"/>
              </w:rPr>
              <w:t>Alte organisme netinta</w:t>
            </w:r>
            <w:r w:rsidRPr="008631E3">
              <w:rPr>
                <w:lang w:val="ro-RO"/>
              </w:rPr>
              <w:t xml:space="preserve"> : Produsul nu prezinta risc neacceptabil pentru organismele din mediul terestru.Fara efecte semnificative asupra proceselor de respiratie/nitrificare din sol.</w:t>
            </w:r>
          </w:p>
        </w:tc>
      </w:tr>
    </w:tbl>
    <w:p w:rsidR="000F736B" w:rsidRDefault="000F736B" w:rsidP="00D60970">
      <w:pPr>
        <w:pStyle w:val="NoSpacing"/>
        <w:rPr>
          <w:b/>
          <w:color w:val="000000"/>
          <w:lang w:val="ro-RO"/>
        </w:rPr>
      </w:pPr>
    </w:p>
    <w:p w:rsidR="00B66405" w:rsidRPr="0003534F" w:rsidRDefault="00B66405" w:rsidP="00D60970">
      <w:pPr>
        <w:pStyle w:val="NoSpacing"/>
        <w:rPr>
          <w:b/>
          <w:lang w:val="ro-RO"/>
        </w:rPr>
      </w:pPr>
      <w:r w:rsidRPr="0003534F">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268"/>
        <w:gridCol w:w="2126"/>
        <w:gridCol w:w="1985"/>
        <w:gridCol w:w="2126"/>
      </w:tblGrid>
      <w:tr w:rsidR="00CE47C0" w:rsidRPr="00CE47C0" w:rsidTr="00E430B2">
        <w:tc>
          <w:tcPr>
            <w:tcW w:w="1418" w:type="dxa"/>
            <w:shd w:val="clear" w:color="auto" w:fill="auto"/>
          </w:tcPr>
          <w:p w:rsidR="00B66405" w:rsidRPr="00016938" w:rsidRDefault="00B66405" w:rsidP="0003534F">
            <w:pPr>
              <w:pStyle w:val="NoSpacing"/>
              <w:rPr>
                <w:lang w:val="ro-RO"/>
              </w:rPr>
            </w:pPr>
            <w:r w:rsidRPr="00016938">
              <w:rPr>
                <w:lang w:val="ro-RO"/>
              </w:rPr>
              <w:t>Activitatea</w:t>
            </w:r>
          </w:p>
        </w:tc>
        <w:tc>
          <w:tcPr>
            <w:tcW w:w="2268" w:type="dxa"/>
            <w:shd w:val="clear" w:color="auto" w:fill="auto"/>
          </w:tcPr>
          <w:p w:rsidR="00B66405" w:rsidRPr="00016938" w:rsidRDefault="00B66405" w:rsidP="0003534F">
            <w:pPr>
              <w:pStyle w:val="NoSpacing"/>
              <w:rPr>
                <w:lang w:val="ro-RO"/>
              </w:rPr>
            </w:pPr>
            <w:r w:rsidRPr="00016938">
              <w:rPr>
                <w:lang w:val="ro-RO"/>
              </w:rPr>
              <w:t>Metoda de testare / Protocolul de testare</w:t>
            </w:r>
          </w:p>
        </w:tc>
        <w:tc>
          <w:tcPr>
            <w:tcW w:w="2126" w:type="dxa"/>
            <w:shd w:val="clear" w:color="auto" w:fill="auto"/>
          </w:tcPr>
          <w:p w:rsidR="00B66405" w:rsidRPr="00016938" w:rsidRDefault="00B66405" w:rsidP="0003534F">
            <w:pPr>
              <w:pStyle w:val="NoSpacing"/>
              <w:rPr>
                <w:lang w:val="ro-RO"/>
              </w:rPr>
            </w:pPr>
            <w:r w:rsidRPr="00016938">
              <w:rPr>
                <w:lang w:val="ro-RO"/>
              </w:rPr>
              <w:t>Specia</w:t>
            </w:r>
            <w:r w:rsidR="00C2513F">
              <w:rPr>
                <w:lang w:val="ro-RO"/>
              </w:rPr>
              <w:t>/tulpina</w:t>
            </w:r>
          </w:p>
        </w:tc>
        <w:tc>
          <w:tcPr>
            <w:tcW w:w="1985" w:type="dxa"/>
            <w:shd w:val="clear" w:color="auto" w:fill="auto"/>
          </w:tcPr>
          <w:p w:rsidR="00B66405" w:rsidRPr="00016938" w:rsidRDefault="00B66405" w:rsidP="0003534F">
            <w:pPr>
              <w:pStyle w:val="NoSpacing"/>
              <w:rPr>
                <w:lang w:val="ro-RO"/>
              </w:rPr>
            </w:pPr>
            <w:r w:rsidRPr="00016938">
              <w:rPr>
                <w:lang w:val="ro-RO"/>
              </w:rPr>
              <w:t>Concentraţii</w:t>
            </w:r>
          </w:p>
        </w:tc>
        <w:tc>
          <w:tcPr>
            <w:tcW w:w="2126" w:type="dxa"/>
            <w:shd w:val="clear" w:color="auto" w:fill="auto"/>
          </w:tcPr>
          <w:p w:rsidR="00B66405" w:rsidRPr="00016938" w:rsidRDefault="00B66405" w:rsidP="0003534F">
            <w:pPr>
              <w:pStyle w:val="NoSpacing"/>
              <w:rPr>
                <w:lang w:val="ro-RO"/>
              </w:rPr>
            </w:pPr>
            <w:r w:rsidRPr="00016938">
              <w:rPr>
                <w:lang w:val="ro-RO"/>
              </w:rPr>
              <w:t>Timpi de acţiune</w:t>
            </w:r>
          </w:p>
        </w:tc>
      </w:tr>
      <w:tr w:rsidR="00E430B2" w:rsidRPr="00CE47C0" w:rsidTr="00E430B2">
        <w:tc>
          <w:tcPr>
            <w:tcW w:w="1418" w:type="dxa"/>
            <w:shd w:val="clear" w:color="auto" w:fill="auto"/>
          </w:tcPr>
          <w:p w:rsidR="00E430B2" w:rsidRPr="00E57D93" w:rsidRDefault="00E430B2" w:rsidP="00FB13AE">
            <w:pPr>
              <w:pStyle w:val="NoSpacing"/>
              <w:rPr>
                <w:sz w:val="22"/>
                <w:szCs w:val="22"/>
                <w:lang w:val="ro-RO"/>
              </w:rPr>
            </w:pPr>
            <w:r w:rsidRPr="00E57D93">
              <w:rPr>
                <w:sz w:val="22"/>
                <w:szCs w:val="22"/>
                <w:lang w:val="ro-RO"/>
              </w:rPr>
              <w:t>Rodenticid</w:t>
            </w:r>
            <w:r>
              <w:rPr>
                <w:sz w:val="22"/>
                <w:szCs w:val="22"/>
                <w:lang w:val="ro-RO"/>
              </w:rPr>
              <w:t>a</w:t>
            </w:r>
          </w:p>
        </w:tc>
        <w:tc>
          <w:tcPr>
            <w:tcW w:w="2268" w:type="dxa"/>
            <w:shd w:val="clear" w:color="auto" w:fill="auto"/>
          </w:tcPr>
          <w:p w:rsidR="00E430B2" w:rsidRPr="00A26593" w:rsidRDefault="00E430B2" w:rsidP="00FB13AE">
            <w:pPr>
              <w:pStyle w:val="NoSpacing"/>
              <w:rPr>
                <w:sz w:val="22"/>
                <w:szCs w:val="22"/>
                <w:u w:val="single"/>
                <w:lang w:val="ro-RO"/>
              </w:rPr>
            </w:pPr>
            <w:r w:rsidRPr="00A26593">
              <w:rPr>
                <w:sz w:val="22"/>
                <w:szCs w:val="22"/>
                <w:u w:val="single"/>
                <w:lang w:val="ro-RO"/>
              </w:rPr>
              <w:t>Test (palatabilitate-mortalitate)</w:t>
            </w:r>
            <w:r w:rsidRPr="00B17B64">
              <w:rPr>
                <w:sz w:val="22"/>
                <w:szCs w:val="22"/>
                <w:u w:val="single"/>
                <w:lang w:val="ro-RO"/>
              </w:rPr>
              <w:t xml:space="preserve"> </w:t>
            </w:r>
            <w:r>
              <w:rPr>
                <w:sz w:val="22"/>
                <w:szCs w:val="22"/>
                <w:u w:val="single"/>
                <w:lang w:val="ro-RO"/>
              </w:rPr>
              <w:t>în</w:t>
            </w:r>
            <w:r w:rsidRPr="00A26593">
              <w:rPr>
                <w:sz w:val="22"/>
                <w:szCs w:val="22"/>
                <w:u w:val="single"/>
                <w:lang w:val="ro-RO"/>
              </w:rPr>
              <w:t xml:space="preserve"> semi-teren</w:t>
            </w:r>
            <w:r>
              <w:rPr>
                <w:sz w:val="22"/>
                <w:szCs w:val="22"/>
                <w:lang w:val="ro-RO"/>
              </w:rPr>
              <w:t>.</w:t>
            </w:r>
            <w:r w:rsidRPr="00A26593">
              <w:rPr>
                <w:sz w:val="22"/>
                <w:szCs w:val="22"/>
                <w:lang w:val="ro-RO"/>
              </w:rPr>
              <w:t xml:space="preserve"> </w:t>
            </w:r>
            <w:r w:rsidRPr="00A26593">
              <w:rPr>
                <w:sz w:val="22"/>
                <w:szCs w:val="22"/>
                <w:u w:val="single"/>
                <w:lang w:val="ro-RO"/>
              </w:rPr>
              <w:t xml:space="preserve"> </w:t>
            </w:r>
          </w:p>
          <w:p w:rsidR="00E430B2" w:rsidRDefault="00E430B2" w:rsidP="00FB13AE">
            <w:pPr>
              <w:pStyle w:val="NoSpacing"/>
              <w:rPr>
                <w:sz w:val="22"/>
                <w:szCs w:val="22"/>
                <w:lang w:val="ro-RO"/>
              </w:rPr>
            </w:pPr>
            <w:r w:rsidRPr="00B17B64">
              <w:rPr>
                <w:sz w:val="22"/>
                <w:szCs w:val="22"/>
                <w:lang w:val="ro-RO"/>
              </w:rPr>
              <w:t>conf.</w:t>
            </w:r>
            <w:r>
              <w:rPr>
                <w:sz w:val="22"/>
                <w:szCs w:val="22"/>
                <w:lang w:val="ro-RO"/>
              </w:rPr>
              <w:t xml:space="preserve"> TNG-</w:t>
            </w:r>
            <w:r w:rsidRPr="00763107">
              <w:rPr>
                <w:sz w:val="22"/>
                <w:szCs w:val="22"/>
                <w:lang w:val="ro-RO"/>
              </w:rPr>
              <w:t>TP14 si Transitional Guidance pentru TP14</w:t>
            </w:r>
            <w:r w:rsidRPr="00B17B64">
              <w:rPr>
                <w:sz w:val="22"/>
                <w:szCs w:val="22"/>
                <w:lang w:val="ro-RO"/>
              </w:rPr>
              <w:t xml:space="preserve"> .</w:t>
            </w:r>
            <w:r>
              <w:rPr>
                <w:sz w:val="22"/>
                <w:szCs w:val="22"/>
                <w:lang w:val="ro-RO"/>
              </w:rPr>
              <w:t xml:space="preserve"> </w:t>
            </w:r>
          </w:p>
          <w:p w:rsidR="00E430B2" w:rsidRDefault="00E430B2" w:rsidP="00FB13AE">
            <w:pPr>
              <w:pStyle w:val="NoSpacing"/>
              <w:rPr>
                <w:sz w:val="22"/>
                <w:szCs w:val="22"/>
                <w:lang w:val="ro-RO"/>
              </w:rPr>
            </w:pPr>
          </w:p>
          <w:p w:rsidR="00E430B2" w:rsidRPr="00E36155" w:rsidRDefault="00E430B2" w:rsidP="00FB13AE">
            <w:pPr>
              <w:pStyle w:val="NoSpacing"/>
              <w:rPr>
                <w:color w:val="000000" w:themeColor="text1"/>
                <w:sz w:val="22"/>
                <w:szCs w:val="22"/>
                <w:lang w:val="ro-RO"/>
              </w:rPr>
            </w:pPr>
          </w:p>
        </w:tc>
        <w:tc>
          <w:tcPr>
            <w:tcW w:w="2126" w:type="dxa"/>
            <w:shd w:val="clear" w:color="auto" w:fill="auto"/>
          </w:tcPr>
          <w:p w:rsidR="00E430B2" w:rsidRPr="00E57D93" w:rsidRDefault="00E430B2" w:rsidP="00FB13AE">
            <w:pPr>
              <w:pStyle w:val="NoSpacing"/>
              <w:rPr>
                <w:sz w:val="22"/>
                <w:szCs w:val="22"/>
                <w:lang w:val="ro-RO"/>
              </w:rPr>
            </w:pPr>
            <w:r w:rsidRPr="00E57D93">
              <w:rPr>
                <w:sz w:val="22"/>
                <w:szCs w:val="22"/>
                <w:lang w:val="ro-RO"/>
              </w:rPr>
              <w:t>Şobolan cenuşiu</w:t>
            </w:r>
          </w:p>
          <w:p w:rsidR="00E430B2" w:rsidRPr="00E57D93" w:rsidRDefault="00E430B2" w:rsidP="00FB13AE">
            <w:pPr>
              <w:pStyle w:val="NoSpacing"/>
              <w:rPr>
                <w:i/>
                <w:sz w:val="22"/>
                <w:szCs w:val="22"/>
                <w:lang w:val="ro-RO"/>
              </w:rPr>
            </w:pPr>
            <w:r w:rsidRPr="00A44798">
              <w:rPr>
                <w:sz w:val="22"/>
                <w:szCs w:val="22"/>
                <w:lang w:val="ro-RO"/>
              </w:rPr>
              <w:t>(</w:t>
            </w:r>
            <w:r w:rsidRPr="00E57D93">
              <w:rPr>
                <w:i/>
                <w:sz w:val="22"/>
                <w:szCs w:val="22"/>
                <w:lang w:val="ro-RO"/>
              </w:rPr>
              <w:t>Rattus norvegicus</w:t>
            </w:r>
            <w:r w:rsidRPr="00A44798">
              <w:rPr>
                <w:sz w:val="22"/>
                <w:szCs w:val="22"/>
                <w:lang w:val="ro-RO"/>
              </w:rPr>
              <w:t>)</w:t>
            </w:r>
          </w:p>
          <w:p w:rsidR="00E430B2" w:rsidRPr="00E57D93" w:rsidRDefault="00E430B2" w:rsidP="00FB13AE">
            <w:pPr>
              <w:pStyle w:val="NoSpacing"/>
              <w:rPr>
                <w:i/>
                <w:sz w:val="22"/>
                <w:szCs w:val="22"/>
                <w:lang w:val="ro-RO"/>
              </w:rPr>
            </w:pPr>
          </w:p>
          <w:p w:rsidR="00E430B2" w:rsidRPr="00E57D93" w:rsidRDefault="00E430B2" w:rsidP="00FB13AE">
            <w:pPr>
              <w:pStyle w:val="NoSpacing"/>
              <w:rPr>
                <w:sz w:val="22"/>
                <w:szCs w:val="22"/>
                <w:lang w:val="ro-RO"/>
              </w:rPr>
            </w:pPr>
            <w:r w:rsidRPr="00E57D93">
              <w:rPr>
                <w:sz w:val="22"/>
                <w:szCs w:val="22"/>
                <w:lang w:val="ro-RO"/>
              </w:rPr>
              <w:t xml:space="preserve">5 masculi, </w:t>
            </w:r>
          </w:p>
          <w:p w:rsidR="00E430B2" w:rsidRPr="00E57D93" w:rsidRDefault="00E430B2" w:rsidP="00FB13AE">
            <w:pPr>
              <w:pStyle w:val="NoSpacing"/>
              <w:rPr>
                <w:sz w:val="22"/>
                <w:szCs w:val="22"/>
                <w:lang w:val="ro-RO"/>
              </w:rPr>
            </w:pPr>
            <w:r w:rsidRPr="00E57D93">
              <w:rPr>
                <w:sz w:val="22"/>
                <w:szCs w:val="22"/>
                <w:lang w:val="ro-RO"/>
              </w:rPr>
              <w:t>5 femele</w:t>
            </w:r>
          </w:p>
          <w:p w:rsidR="00E430B2" w:rsidRPr="00E57D93" w:rsidRDefault="00E430B2" w:rsidP="00FB13AE">
            <w:pPr>
              <w:pStyle w:val="NoSpacing"/>
              <w:rPr>
                <w:sz w:val="22"/>
                <w:szCs w:val="22"/>
                <w:lang w:val="ro-RO"/>
              </w:rPr>
            </w:pPr>
            <w:r>
              <w:rPr>
                <w:sz w:val="22"/>
                <w:szCs w:val="22"/>
                <w:lang w:val="ro-RO"/>
              </w:rPr>
              <w:t>cu greutatea de 150-230</w:t>
            </w:r>
            <w:r w:rsidRPr="00E57D93">
              <w:rPr>
                <w:sz w:val="22"/>
                <w:szCs w:val="22"/>
                <w:lang w:val="ro-RO"/>
              </w:rPr>
              <w:t xml:space="preserve"> g</w:t>
            </w:r>
          </w:p>
          <w:p w:rsidR="00E430B2" w:rsidRPr="00E57D93" w:rsidRDefault="00E430B2" w:rsidP="00FB13AE">
            <w:pPr>
              <w:pStyle w:val="NoSpacing"/>
              <w:rPr>
                <w:i/>
                <w:sz w:val="22"/>
                <w:szCs w:val="22"/>
                <w:lang w:val="ro-RO"/>
              </w:rPr>
            </w:pPr>
          </w:p>
        </w:tc>
        <w:tc>
          <w:tcPr>
            <w:tcW w:w="1985" w:type="dxa"/>
            <w:shd w:val="clear" w:color="auto" w:fill="auto"/>
          </w:tcPr>
          <w:p w:rsidR="00E430B2" w:rsidRPr="00E430B2" w:rsidRDefault="00E430B2" w:rsidP="00FB13AE">
            <w:pPr>
              <w:pStyle w:val="NoSpacing"/>
              <w:rPr>
                <w:color w:val="FF0000"/>
                <w:sz w:val="22"/>
                <w:szCs w:val="22"/>
                <w:lang w:val="ro-RO"/>
              </w:rPr>
            </w:pPr>
            <w:r>
              <w:rPr>
                <w:color w:val="000000" w:themeColor="text1"/>
                <w:sz w:val="22"/>
                <w:szCs w:val="22"/>
                <w:lang w:val="ro-RO"/>
              </w:rPr>
              <w:t xml:space="preserve">Brodifacum </w:t>
            </w:r>
            <w:r w:rsidRPr="00234DCF">
              <w:rPr>
                <w:color w:val="000000" w:themeColor="text1"/>
                <w:sz w:val="22"/>
                <w:szCs w:val="22"/>
                <w:lang w:val="ro-RO"/>
              </w:rPr>
              <w:t>0,0027% w/w, momeala gata de utilizare</w:t>
            </w:r>
            <w:r>
              <w:rPr>
                <w:color w:val="000000" w:themeColor="text1"/>
                <w:sz w:val="22"/>
                <w:szCs w:val="22"/>
                <w:lang w:val="ro-RO"/>
              </w:rPr>
              <w:t xml:space="preserve"> „</w:t>
            </w:r>
            <w:r w:rsidRPr="00234DCF">
              <w:rPr>
                <w:color w:val="000000" w:themeColor="text1"/>
                <w:sz w:val="22"/>
                <w:szCs w:val="22"/>
                <w:lang w:val="ro-RO"/>
              </w:rPr>
              <w:t>cereale</w:t>
            </w:r>
            <w:r>
              <w:rPr>
                <w:color w:val="000000" w:themeColor="text1"/>
                <w:sz w:val="22"/>
                <w:szCs w:val="22"/>
                <w:lang w:val="ro-RO"/>
              </w:rPr>
              <w:t xml:space="preserve"> </w:t>
            </w:r>
            <w:r w:rsidRPr="00234DCF">
              <w:rPr>
                <w:color w:val="000000" w:themeColor="text1"/>
                <w:sz w:val="22"/>
                <w:szCs w:val="22"/>
                <w:lang w:val="ro-RO"/>
              </w:rPr>
              <w:t xml:space="preserve"> </w:t>
            </w:r>
            <w:r>
              <w:rPr>
                <w:color w:val="000000" w:themeColor="text1"/>
                <w:sz w:val="22"/>
                <w:szCs w:val="22"/>
                <w:lang w:val="ro-RO"/>
              </w:rPr>
              <w:t>impregnate”</w:t>
            </w:r>
            <w:r w:rsidRPr="00234DCF">
              <w:rPr>
                <w:color w:val="000000" w:themeColor="text1"/>
                <w:sz w:val="22"/>
                <w:szCs w:val="22"/>
                <w:lang w:val="ro-RO"/>
              </w:rPr>
              <w:t xml:space="preserve"> </w:t>
            </w:r>
          </w:p>
          <w:p w:rsidR="00E430B2" w:rsidRPr="00B55A4B" w:rsidRDefault="00E430B2" w:rsidP="00FB13AE">
            <w:pPr>
              <w:pStyle w:val="NoSpacing"/>
              <w:rPr>
                <w:color w:val="000000" w:themeColor="text1"/>
                <w:sz w:val="22"/>
                <w:szCs w:val="22"/>
                <w:lang w:val="ro-RO"/>
              </w:rPr>
            </w:pPr>
            <w:r>
              <w:rPr>
                <w:sz w:val="22"/>
                <w:szCs w:val="22"/>
                <w:lang w:val="ro-RO"/>
              </w:rPr>
              <w:t xml:space="preserve">Hrana, apa si momeala test administrate in vase </w:t>
            </w:r>
            <w:r w:rsidRPr="00B55A4B">
              <w:rPr>
                <w:i/>
                <w:color w:val="000000" w:themeColor="text1"/>
                <w:sz w:val="22"/>
                <w:szCs w:val="22"/>
                <w:lang w:val="ro-RO"/>
              </w:rPr>
              <w:t>ad libitum.</w:t>
            </w:r>
          </w:p>
          <w:p w:rsidR="00E430B2" w:rsidRPr="00FE02CF" w:rsidRDefault="00E430B2" w:rsidP="00FB13AE">
            <w:pPr>
              <w:pStyle w:val="NoSpacing"/>
              <w:rPr>
                <w:sz w:val="22"/>
                <w:szCs w:val="22"/>
                <w:lang w:val="ro-RO"/>
              </w:rPr>
            </w:pPr>
          </w:p>
        </w:tc>
        <w:tc>
          <w:tcPr>
            <w:tcW w:w="2126" w:type="dxa"/>
            <w:shd w:val="clear" w:color="auto" w:fill="auto"/>
          </w:tcPr>
          <w:p w:rsidR="00E430B2" w:rsidRDefault="00E430B2" w:rsidP="00FB13AE">
            <w:pPr>
              <w:pStyle w:val="NoSpacing"/>
              <w:rPr>
                <w:sz w:val="22"/>
                <w:szCs w:val="22"/>
                <w:lang w:val="ro-RO"/>
              </w:rPr>
            </w:pPr>
            <w:r w:rsidRPr="00E57D93">
              <w:rPr>
                <w:sz w:val="22"/>
                <w:szCs w:val="22"/>
                <w:lang w:val="ro-RO"/>
              </w:rPr>
              <w:t>Consum</w:t>
            </w:r>
            <w:r>
              <w:rPr>
                <w:sz w:val="22"/>
                <w:szCs w:val="22"/>
                <w:lang w:val="ro-RO"/>
              </w:rPr>
              <w:t>ul</w:t>
            </w:r>
            <w:r w:rsidRPr="00E57D93">
              <w:rPr>
                <w:sz w:val="22"/>
                <w:szCs w:val="22"/>
                <w:lang w:val="ro-RO"/>
              </w:rPr>
              <w:t xml:space="preserve"> mediu </w:t>
            </w:r>
            <w:r>
              <w:rPr>
                <w:sz w:val="22"/>
                <w:szCs w:val="22"/>
                <w:lang w:val="ro-RO"/>
              </w:rPr>
              <w:t>de momeală test: 42,11</w:t>
            </w:r>
            <w:r w:rsidRPr="00E57D93">
              <w:rPr>
                <w:sz w:val="22"/>
                <w:szCs w:val="22"/>
                <w:lang w:val="ro-RO"/>
              </w:rPr>
              <w:t xml:space="preserve"> %</w:t>
            </w:r>
            <w:r>
              <w:rPr>
                <w:sz w:val="22"/>
                <w:szCs w:val="22"/>
                <w:lang w:val="ro-RO"/>
              </w:rPr>
              <w:t xml:space="preserve"> (304,9 g</w:t>
            </w:r>
            <w:r w:rsidRPr="00E57D93">
              <w:rPr>
                <w:sz w:val="22"/>
                <w:szCs w:val="22"/>
                <w:lang w:val="ro-RO"/>
              </w:rPr>
              <w:t>)</w:t>
            </w:r>
            <w:r>
              <w:rPr>
                <w:sz w:val="22"/>
                <w:szCs w:val="22"/>
                <w:lang w:val="ro-RO"/>
              </w:rPr>
              <w:t>.</w:t>
            </w:r>
          </w:p>
          <w:p w:rsidR="00E430B2" w:rsidRDefault="00E430B2" w:rsidP="00FB13AE">
            <w:pPr>
              <w:pStyle w:val="NoSpacing"/>
              <w:rPr>
                <w:sz w:val="22"/>
                <w:szCs w:val="22"/>
                <w:lang w:val="ro-RO"/>
              </w:rPr>
            </w:pPr>
            <w:r w:rsidRPr="00E57D93">
              <w:rPr>
                <w:sz w:val="22"/>
                <w:szCs w:val="22"/>
                <w:lang w:val="ro-RO"/>
              </w:rPr>
              <w:t xml:space="preserve">Mortalitate </w:t>
            </w:r>
            <w:r>
              <w:rPr>
                <w:sz w:val="22"/>
                <w:szCs w:val="22"/>
                <w:lang w:val="ro-RO"/>
              </w:rPr>
              <w:t xml:space="preserve">medie </w:t>
            </w:r>
            <w:r w:rsidRPr="00E57D93">
              <w:rPr>
                <w:sz w:val="22"/>
                <w:szCs w:val="22"/>
                <w:lang w:val="ro-RO"/>
              </w:rPr>
              <w:t xml:space="preserve">100%, </w:t>
            </w:r>
            <w:r>
              <w:rPr>
                <w:sz w:val="22"/>
                <w:szCs w:val="22"/>
                <w:lang w:val="ro-RO"/>
              </w:rPr>
              <w:t>dupa 6,1</w:t>
            </w:r>
            <w:r w:rsidRPr="00E36155">
              <w:rPr>
                <w:sz w:val="22"/>
                <w:szCs w:val="22"/>
                <w:lang w:val="ro-RO"/>
              </w:rPr>
              <w:t xml:space="preserve"> zile</w:t>
            </w:r>
            <w:r>
              <w:rPr>
                <w:sz w:val="22"/>
                <w:szCs w:val="22"/>
                <w:lang w:val="ro-RO"/>
              </w:rPr>
              <w:t xml:space="preserve"> de intoxicare.</w:t>
            </w:r>
            <w:r>
              <w:rPr>
                <w:sz w:val="22"/>
                <w:szCs w:val="22"/>
                <w:u w:val="single"/>
                <w:lang w:val="ro-RO"/>
              </w:rPr>
              <w:t xml:space="preserve"> </w:t>
            </w:r>
          </w:p>
          <w:p w:rsidR="00E430B2" w:rsidRPr="00E57D93" w:rsidRDefault="00E430B2" w:rsidP="00FB13AE">
            <w:pPr>
              <w:pStyle w:val="NoSpacing"/>
              <w:rPr>
                <w:sz w:val="22"/>
                <w:szCs w:val="22"/>
                <w:lang w:val="ro-RO"/>
              </w:rPr>
            </w:pPr>
            <w:r w:rsidRPr="00003B34">
              <w:rPr>
                <w:sz w:val="22"/>
                <w:szCs w:val="22"/>
                <w:u w:val="single"/>
                <w:lang w:val="ro-RO"/>
              </w:rPr>
              <w:t>Palatabilitate</w:t>
            </w:r>
            <w:r>
              <w:rPr>
                <w:sz w:val="22"/>
                <w:szCs w:val="22"/>
                <w:lang w:val="ro-RO"/>
              </w:rPr>
              <w:t>:</w:t>
            </w:r>
            <w:r w:rsidRPr="00B17B64">
              <w:rPr>
                <w:sz w:val="22"/>
                <w:szCs w:val="22"/>
                <w:lang w:val="ro-RO"/>
              </w:rPr>
              <w:t xml:space="preserve"> </w:t>
            </w:r>
            <w:r w:rsidRPr="00BA00D9">
              <w:rPr>
                <w:sz w:val="22"/>
                <w:szCs w:val="22"/>
                <w:u w:val="single"/>
                <w:lang w:val="ro-RO"/>
              </w:rPr>
              <w:t>acceptabil</w:t>
            </w:r>
            <w:r>
              <w:rPr>
                <w:sz w:val="22"/>
                <w:szCs w:val="22"/>
                <w:u w:val="single"/>
                <w:lang w:val="ro-RO"/>
              </w:rPr>
              <w:t>a</w:t>
            </w:r>
            <w:r w:rsidRPr="00B17B64">
              <w:rPr>
                <w:sz w:val="22"/>
                <w:szCs w:val="22"/>
                <w:lang w:val="ro-RO"/>
              </w:rPr>
              <w:t xml:space="preserve"> </w:t>
            </w:r>
            <w:r>
              <w:rPr>
                <w:sz w:val="22"/>
                <w:szCs w:val="22"/>
                <w:lang w:val="ro-RO"/>
              </w:rPr>
              <w:t xml:space="preserve">(≥ 20%)  </w:t>
            </w:r>
            <w:r w:rsidRPr="00003B34">
              <w:rPr>
                <w:sz w:val="22"/>
                <w:szCs w:val="22"/>
                <w:u w:val="single"/>
                <w:lang w:val="ro-RO"/>
              </w:rPr>
              <w:t>Mortalitate</w:t>
            </w:r>
            <w:r>
              <w:rPr>
                <w:sz w:val="22"/>
                <w:szCs w:val="22"/>
                <w:lang w:val="ro-RO"/>
              </w:rPr>
              <w:t xml:space="preserve">: </w:t>
            </w:r>
            <w:r w:rsidRPr="00BA00D9">
              <w:rPr>
                <w:sz w:val="22"/>
                <w:szCs w:val="22"/>
                <w:u w:val="single"/>
                <w:lang w:val="ro-RO"/>
              </w:rPr>
              <w:t>acceptabil</w:t>
            </w:r>
            <w:r>
              <w:rPr>
                <w:sz w:val="22"/>
                <w:szCs w:val="22"/>
                <w:u w:val="single"/>
                <w:lang w:val="ro-RO"/>
              </w:rPr>
              <w:t>a</w:t>
            </w:r>
            <w:r w:rsidRPr="00B17B64">
              <w:rPr>
                <w:sz w:val="22"/>
                <w:szCs w:val="22"/>
                <w:lang w:val="ro-RO"/>
              </w:rPr>
              <w:t xml:space="preserve"> (≥ 90%)</w:t>
            </w:r>
          </w:p>
        </w:tc>
      </w:tr>
      <w:tr w:rsidR="00E430B2" w:rsidRPr="00CE47C0" w:rsidTr="00E430B2">
        <w:tc>
          <w:tcPr>
            <w:tcW w:w="1418" w:type="dxa"/>
            <w:shd w:val="clear" w:color="auto" w:fill="auto"/>
          </w:tcPr>
          <w:p w:rsidR="00E430B2" w:rsidRDefault="00E430B2" w:rsidP="00FB13AE">
            <w:pPr>
              <w:pStyle w:val="NoSpacing"/>
              <w:rPr>
                <w:sz w:val="22"/>
                <w:szCs w:val="22"/>
                <w:lang w:val="ro-RO"/>
              </w:rPr>
            </w:pPr>
            <w:r w:rsidRPr="00E57D93">
              <w:rPr>
                <w:sz w:val="22"/>
                <w:szCs w:val="22"/>
                <w:lang w:val="ro-RO"/>
              </w:rPr>
              <w:t>Rodenticid</w:t>
            </w:r>
            <w:r>
              <w:rPr>
                <w:sz w:val="22"/>
                <w:szCs w:val="22"/>
                <w:lang w:val="ro-RO"/>
              </w:rPr>
              <w:t>a</w:t>
            </w:r>
          </w:p>
          <w:p w:rsidR="00E430B2" w:rsidRDefault="00E430B2" w:rsidP="00FB13AE">
            <w:pPr>
              <w:pStyle w:val="NoSpacing"/>
              <w:rPr>
                <w:sz w:val="22"/>
                <w:szCs w:val="22"/>
                <w:lang w:val="ro-RO"/>
              </w:rPr>
            </w:pPr>
          </w:p>
          <w:p w:rsidR="00E430B2" w:rsidRDefault="00E430B2" w:rsidP="00FB13AE">
            <w:pPr>
              <w:pStyle w:val="NoSpacing"/>
              <w:rPr>
                <w:sz w:val="22"/>
                <w:szCs w:val="22"/>
                <w:lang w:val="ro-RO"/>
              </w:rPr>
            </w:pPr>
          </w:p>
          <w:p w:rsidR="00E430B2" w:rsidRDefault="00E430B2" w:rsidP="00FB13AE">
            <w:pPr>
              <w:pStyle w:val="NoSpacing"/>
              <w:rPr>
                <w:sz w:val="22"/>
                <w:szCs w:val="22"/>
                <w:lang w:val="ro-RO"/>
              </w:rPr>
            </w:pPr>
          </w:p>
          <w:p w:rsidR="00E430B2" w:rsidRDefault="00E430B2" w:rsidP="00FB13AE">
            <w:pPr>
              <w:pStyle w:val="NoSpacing"/>
              <w:rPr>
                <w:sz w:val="22"/>
                <w:szCs w:val="22"/>
                <w:lang w:val="ro-RO"/>
              </w:rPr>
            </w:pPr>
          </w:p>
          <w:p w:rsidR="00E430B2" w:rsidRPr="00E57D93" w:rsidRDefault="00E430B2" w:rsidP="00FB13AE">
            <w:pPr>
              <w:pStyle w:val="NoSpacing"/>
              <w:rPr>
                <w:sz w:val="22"/>
                <w:szCs w:val="22"/>
                <w:lang w:val="ro-RO"/>
              </w:rPr>
            </w:pPr>
          </w:p>
        </w:tc>
        <w:tc>
          <w:tcPr>
            <w:tcW w:w="2268" w:type="dxa"/>
            <w:shd w:val="clear" w:color="auto" w:fill="auto"/>
          </w:tcPr>
          <w:p w:rsidR="00E430B2" w:rsidRPr="00E57D93" w:rsidRDefault="00E430B2" w:rsidP="00FB13AE">
            <w:pPr>
              <w:pStyle w:val="NoSpacing"/>
              <w:rPr>
                <w:sz w:val="22"/>
                <w:szCs w:val="22"/>
                <w:u w:val="single"/>
                <w:lang w:val="ro-RO"/>
              </w:rPr>
            </w:pPr>
            <w:r w:rsidRPr="00A26593">
              <w:rPr>
                <w:sz w:val="22"/>
                <w:szCs w:val="22"/>
                <w:u w:val="single"/>
                <w:lang w:val="ro-RO"/>
              </w:rPr>
              <w:t xml:space="preserve">Test (palatabilitate-mortalitate) </w:t>
            </w:r>
            <w:r>
              <w:rPr>
                <w:sz w:val="22"/>
                <w:szCs w:val="22"/>
                <w:u w:val="single"/>
                <w:lang w:val="ro-RO"/>
              </w:rPr>
              <w:t>în</w:t>
            </w:r>
            <w:r w:rsidRPr="00A26593">
              <w:rPr>
                <w:sz w:val="22"/>
                <w:szCs w:val="22"/>
                <w:u w:val="single"/>
                <w:lang w:val="ro-RO"/>
              </w:rPr>
              <w:t xml:space="preserve"> semi-teren</w:t>
            </w:r>
            <w:r>
              <w:rPr>
                <w:sz w:val="22"/>
                <w:szCs w:val="22"/>
                <w:u w:val="single"/>
                <w:lang w:val="ro-RO"/>
              </w:rPr>
              <w:t xml:space="preserve"> -</w:t>
            </w:r>
          </w:p>
          <w:p w:rsidR="00E430B2" w:rsidRPr="000C03CB" w:rsidRDefault="00E430B2" w:rsidP="00FB13AE">
            <w:pPr>
              <w:pStyle w:val="Default"/>
              <w:rPr>
                <w:rFonts w:ascii="Times New Roman" w:hAnsi="Times New Roman" w:cs="Times New Roman"/>
                <w:sz w:val="22"/>
                <w:szCs w:val="22"/>
                <w:lang w:val="ro-RO"/>
              </w:rPr>
            </w:pPr>
            <w:r>
              <w:rPr>
                <w:rFonts w:ascii="Times New Roman" w:hAnsi="Times New Roman" w:cs="Times New Roman"/>
                <w:sz w:val="22"/>
                <w:szCs w:val="22"/>
                <w:lang w:val="ro-RO"/>
              </w:rPr>
              <w:t>conf. TNG -</w:t>
            </w:r>
            <w:r w:rsidRPr="000C03CB">
              <w:rPr>
                <w:rFonts w:ascii="Times New Roman" w:hAnsi="Times New Roman" w:cs="Times New Roman"/>
                <w:sz w:val="22"/>
                <w:szCs w:val="22"/>
                <w:lang w:val="ro-RO"/>
              </w:rPr>
              <w:t>TP14 si Transitional Guidance pentru TP14 .</w:t>
            </w:r>
          </w:p>
          <w:p w:rsidR="00E430B2" w:rsidRPr="00E57D93" w:rsidRDefault="00E430B2" w:rsidP="00FB13AE">
            <w:pPr>
              <w:pStyle w:val="NoSpacing"/>
              <w:rPr>
                <w:sz w:val="22"/>
                <w:szCs w:val="22"/>
                <w:u w:val="single"/>
                <w:lang w:val="ro-RO"/>
              </w:rPr>
            </w:pPr>
          </w:p>
        </w:tc>
        <w:tc>
          <w:tcPr>
            <w:tcW w:w="2126" w:type="dxa"/>
            <w:shd w:val="clear" w:color="auto" w:fill="auto"/>
          </w:tcPr>
          <w:p w:rsidR="00E430B2" w:rsidRPr="00E57D93" w:rsidRDefault="00E430B2" w:rsidP="00FB13AE">
            <w:pPr>
              <w:pStyle w:val="NoSpacing"/>
              <w:rPr>
                <w:sz w:val="22"/>
                <w:szCs w:val="22"/>
                <w:lang w:val="ro-RO"/>
              </w:rPr>
            </w:pPr>
            <w:r w:rsidRPr="00E57D93">
              <w:rPr>
                <w:sz w:val="22"/>
                <w:szCs w:val="22"/>
                <w:lang w:val="ro-RO"/>
              </w:rPr>
              <w:t>Şoareci de casă</w:t>
            </w:r>
          </w:p>
          <w:p w:rsidR="00E430B2" w:rsidRPr="00E57D93" w:rsidRDefault="00E430B2" w:rsidP="00FB13AE">
            <w:pPr>
              <w:pStyle w:val="NoSpacing"/>
              <w:rPr>
                <w:i/>
                <w:sz w:val="22"/>
                <w:szCs w:val="22"/>
                <w:lang w:val="ro-RO"/>
              </w:rPr>
            </w:pPr>
            <w:r w:rsidRPr="00E57D93">
              <w:rPr>
                <w:sz w:val="22"/>
                <w:szCs w:val="22"/>
                <w:lang w:val="ro-RO"/>
              </w:rPr>
              <w:t>(</w:t>
            </w:r>
            <w:r w:rsidRPr="00E57D93">
              <w:rPr>
                <w:i/>
                <w:sz w:val="22"/>
                <w:szCs w:val="22"/>
                <w:lang w:val="ro-RO"/>
              </w:rPr>
              <w:t>Mus musculus</w:t>
            </w:r>
            <w:r w:rsidRPr="00E57D93">
              <w:rPr>
                <w:sz w:val="22"/>
                <w:szCs w:val="22"/>
                <w:lang w:val="ro-RO"/>
              </w:rPr>
              <w:t>)</w:t>
            </w:r>
          </w:p>
          <w:p w:rsidR="00E430B2" w:rsidRPr="00E57D93" w:rsidRDefault="00E430B2" w:rsidP="00FB13AE">
            <w:pPr>
              <w:pStyle w:val="NoSpacing"/>
              <w:rPr>
                <w:i/>
                <w:sz w:val="22"/>
                <w:szCs w:val="22"/>
                <w:lang w:val="ro-RO"/>
              </w:rPr>
            </w:pPr>
          </w:p>
          <w:p w:rsidR="00E430B2" w:rsidRPr="00E57D93" w:rsidRDefault="00E430B2" w:rsidP="00FB13AE">
            <w:pPr>
              <w:pStyle w:val="NoSpacing"/>
              <w:rPr>
                <w:sz w:val="22"/>
                <w:szCs w:val="22"/>
                <w:lang w:val="ro-RO"/>
              </w:rPr>
            </w:pPr>
            <w:r w:rsidRPr="00E57D93">
              <w:rPr>
                <w:sz w:val="22"/>
                <w:szCs w:val="22"/>
                <w:lang w:val="ro-RO"/>
              </w:rPr>
              <w:t xml:space="preserve">5 masculi, </w:t>
            </w:r>
          </w:p>
          <w:p w:rsidR="00E430B2" w:rsidRPr="00E57D93" w:rsidRDefault="00E430B2" w:rsidP="00FB13AE">
            <w:pPr>
              <w:pStyle w:val="NoSpacing"/>
              <w:rPr>
                <w:sz w:val="22"/>
                <w:szCs w:val="22"/>
                <w:lang w:val="ro-RO"/>
              </w:rPr>
            </w:pPr>
            <w:r w:rsidRPr="00E57D93">
              <w:rPr>
                <w:sz w:val="22"/>
                <w:szCs w:val="22"/>
                <w:lang w:val="ro-RO"/>
              </w:rPr>
              <w:t>5 femele</w:t>
            </w:r>
          </w:p>
          <w:p w:rsidR="00E430B2" w:rsidRDefault="00E430B2" w:rsidP="00FB13AE">
            <w:pPr>
              <w:pStyle w:val="NoSpacing"/>
              <w:rPr>
                <w:sz w:val="22"/>
                <w:szCs w:val="22"/>
                <w:lang w:val="ro-RO"/>
              </w:rPr>
            </w:pPr>
            <w:r>
              <w:rPr>
                <w:sz w:val="22"/>
                <w:szCs w:val="22"/>
                <w:lang w:val="ro-RO"/>
              </w:rPr>
              <w:t xml:space="preserve">cu greutatea de </w:t>
            </w:r>
          </w:p>
          <w:p w:rsidR="00E430B2" w:rsidRPr="00E57D93" w:rsidRDefault="00E430B2" w:rsidP="00FB13AE">
            <w:pPr>
              <w:pStyle w:val="NoSpacing"/>
              <w:rPr>
                <w:sz w:val="22"/>
                <w:szCs w:val="22"/>
                <w:lang w:val="ro-RO"/>
              </w:rPr>
            </w:pPr>
            <w:r>
              <w:rPr>
                <w:sz w:val="22"/>
                <w:szCs w:val="22"/>
                <w:lang w:val="ro-RO"/>
              </w:rPr>
              <w:t>25-40</w:t>
            </w:r>
            <w:r w:rsidRPr="00E57D93">
              <w:rPr>
                <w:sz w:val="22"/>
                <w:szCs w:val="22"/>
                <w:lang w:val="ro-RO"/>
              </w:rPr>
              <w:t xml:space="preserve"> g</w:t>
            </w:r>
          </w:p>
          <w:p w:rsidR="00E430B2" w:rsidRPr="00E57D93" w:rsidRDefault="00E430B2" w:rsidP="00FB13AE">
            <w:pPr>
              <w:pStyle w:val="NoSpacing"/>
              <w:rPr>
                <w:sz w:val="22"/>
                <w:szCs w:val="22"/>
                <w:lang w:val="ro-RO"/>
              </w:rPr>
            </w:pPr>
          </w:p>
        </w:tc>
        <w:tc>
          <w:tcPr>
            <w:tcW w:w="1985" w:type="dxa"/>
            <w:shd w:val="clear" w:color="auto" w:fill="auto"/>
          </w:tcPr>
          <w:p w:rsidR="00E430B2" w:rsidRDefault="00E430B2" w:rsidP="00FB13AE">
            <w:pPr>
              <w:pStyle w:val="NoSpacing"/>
              <w:rPr>
                <w:sz w:val="22"/>
                <w:szCs w:val="22"/>
                <w:lang w:val="ro-RO"/>
              </w:rPr>
            </w:pPr>
            <w:r>
              <w:rPr>
                <w:color w:val="000000" w:themeColor="text1"/>
                <w:sz w:val="22"/>
                <w:szCs w:val="22"/>
                <w:lang w:val="ro-RO"/>
              </w:rPr>
              <w:t>Brodifacum</w:t>
            </w:r>
            <w:r w:rsidRPr="00234DCF">
              <w:rPr>
                <w:color w:val="000000" w:themeColor="text1"/>
                <w:sz w:val="22"/>
                <w:szCs w:val="22"/>
                <w:lang w:val="ro-RO"/>
              </w:rPr>
              <w:t xml:space="preserve"> 0,0027% w/w, momeala</w:t>
            </w:r>
            <w:r>
              <w:rPr>
                <w:color w:val="00B050"/>
                <w:sz w:val="22"/>
                <w:szCs w:val="22"/>
                <w:lang w:val="ro-RO"/>
              </w:rPr>
              <w:t xml:space="preserve"> </w:t>
            </w:r>
            <w:r>
              <w:rPr>
                <w:color w:val="000000" w:themeColor="text1"/>
                <w:sz w:val="22"/>
                <w:szCs w:val="22"/>
                <w:lang w:val="ro-RO"/>
              </w:rPr>
              <w:t>„</w:t>
            </w:r>
            <w:r w:rsidRPr="00234DCF">
              <w:rPr>
                <w:color w:val="000000" w:themeColor="text1"/>
                <w:sz w:val="22"/>
                <w:szCs w:val="22"/>
                <w:lang w:val="ro-RO"/>
              </w:rPr>
              <w:t>cereale</w:t>
            </w:r>
            <w:r>
              <w:rPr>
                <w:color w:val="000000" w:themeColor="text1"/>
                <w:sz w:val="22"/>
                <w:szCs w:val="22"/>
                <w:lang w:val="ro-RO"/>
              </w:rPr>
              <w:t xml:space="preserve"> </w:t>
            </w:r>
            <w:r w:rsidRPr="00234DCF">
              <w:rPr>
                <w:color w:val="000000" w:themeColor="text1"/>
                <w:sz w:val="22"/>
                <w:szCs w:val="22"/>
                <w:lang w:val="ro-RO"/>
              </w:rPr>
              <w:t xml:space="preserve"> </w:t>
            </w:r>
            <w:r>
              <w:rPr>
                <w:color w:val="000000" w:themeColor="text1"/>
                <w:sz w:val="22"/>
                <w:szCs w:val="22"/>
                <w:lang w:val="ro-RO"/>
              </w:rPr>
              <w:t>impregnate”</w:t>
            </w:r>
            <w:r w:rsidRPr="00234DCF">
              <w:rPr>
                <w:color w:val="000000" w:themeColor="text1"/>
                <w:sz w:val="22"/>
                <w:szCs w:val="22"/>
                <w:lang w:val="ro-RO"/>
              </w:rPr>
              <w:t xml:space="preserve"> </w:t>
            </w:r>
            <w:r w:rsidRPr="00E0281D">
              <w:rPr>
                <w:color w:val="000000" w:themeColor="text1"/>
                <w:sz w:val="22"/>
                <w:szCs w:val="22"/>
                <w:lang w:val="ro-RO"/>
              </w:rPr>
              <w:t>gata de utilizare</w:t>
            </w:r>
            <w:r>
              <w:rPr>
                <w:color w:val="000000" w:themeColor="text1"/>
                <w:sz w:val="22"/>
                <w:szCs w:val="22"/>
                <w:lang w:val="ro-RO"/>
              </w:rPr>
              <w:t xml:space="preserve"> </w:t>
            </w:r>
          </w:p>
          <w:p w:rsidR="00E430B2" w:rsidRPr="008253A5" w:rsidRDefault="00E430B2" w:rsidP="00FB13AE">
            <w:pPr>
              <w:pStyle w:val="NoSpacing"/>
              <w:rPr>
                <w:color w:val="000000" w:themeColor="text1"/>
                <w:sz w:val="22"/>
                <w:szCs w:val="22"/>
                <w:lang w:val="ro-RO"/>
              </w:rPr>
            </w:pPr>
            <w:r>
              <w:rPr>
                <w:sz w:val="22"/>
                <w:szCs w:val="22"/>
                <w:lang w:val="ro-RO"/>
              </w:rPr>
              <w:t>Hrana, apa si momeala test administrate in vase</w:t>
            </w:r>
            <w:r w:rsidRPr="00FE02CF">
              <w:rPr>
                <w:i/>
                <w:color w:val="00B050"/>
                <w:sz w:val="22"/>
                <w:szCs w:val="22"/>
                <w:lang w:val="ro-RO"/>
              </w:rPr>
              <w:t xml:space="preserve"> </w:t>
            </w:r>
            <w:r w:rsidRPr="00B55A4B">
              <w:rPr>
                <w:i/>
                <w:color w:val="000000" w:themeColor="text1"/>
                <w:sz w:val="22"/>
                <w:szCs w:val="22"/>
                <w:lang w:val="ro-RO"/>
              </w:rPr>
              <w:t>ad libitum.</w:t>
            </w:r>
          </w:p>
        </w:tc>
        <w:tc>
          <w:tcPr>
            <w:tcW w:w="2126" w:type="dxa"/>
            <w:shd w:val="clear" w:color="auto" w:fill="auto"/>
          </w:tcPr>
          <w:p w:rsidR="00E430B2" w:rsidRPr="000C03CB" w:rsidRDefault="00E430B2" w:rsidP="00FB13AE">
            <w:pPr>
              <w:pStyle w:val="NoSpacing"/>
              <w:rPr>
                <w:sz w:val="22"/>
                <w:szCs w:val="22"/>
                <w:lang w:val="ro-RO"/>
              </w:rPr>
            </w:pPr>
            <w:r w:rsidRPr="000C03CB">
              <w:rPr>
                <w:sz w:val="22"/>
                <w:szCs w:val="22"/>
                <w:lang w:val="ro-RO"/>
              </w:rPr>
              <w:t>Consum</w:t>
            </w:r>
            <w:r>
              <w:rPr>
                <w:sz w:val="22"/>
                <w:szCs w:val="22"/>
                <w:lang w:val="ro-RO"/>
              </w:rPr>
              <w:t xml:space="preserve">ul </w:t>
            </w:r>
            <w:r w:rsidRPr="000C03CB">
              <w:rPr>
                <w:sz w:val="22"/>
                <w:szCs w:val="22"/>
                <w:lang w:val="ro-RO"/>
              </w:rPr>
              <w:t xml:space="preserve">mediu de momeală </w:t>
            </w:r>
            <w:r>
              <w:rPr>
                <w:sz w:val="22"/>
                <w:szCs w:val="22"/>
                <w:lang w:val="ro-RO"/>
              </w:rPr>
              <w:t>test: 40,5</w:t>
            </w:r>
            <w:r w:rsidRPr="000C03CB">
              <w:rPr>
                <w:sz w:val="22"/>
                <w:szCs w:val="22"/>
                <w:lang w:val="ro-RO"/>
              </w:rPr>
              <w:t>8 %</w:t>
            </w:r>
            <w:r>
              <w:rPr>
                <w:sz w:val="22"/>
                <w:szCs w:val="22"/>
                <w:lang w:val="ro-RO"/>
              </w:rPr>
              <w:t xml:space="preserve"> (53,2 g</w:t>
            </w:r>
            <w:r w:rsidRPr="000C03CB">
              <w:rPr>
                <w:sz w:val="22"/>
                <w:szCs w:val="22"/>
                <w:lang w:val="ro-RO"/>
              </w:rPr>
              <w:t>)</w:t>
            </w:r>
            <w:r>
              <w:rPr>
                <w:sz w:val="22"/>
                <w:szCs w:val="22"/>
                <w:lang w:val="ro-RO"/>
              </w:rPr>
              <w:t>.</w:t>
            </w:r>
          </w:p>
          <w:p w:rsidR="00E430B2" w:rsidRPr="000C03CB" w:rsidRDefault="00E430B2" w:rsidP="00FB13AE">
            <w:pPr>
              <w:pStyle w:val="NoSpacing"/>
              <w:rPr>
                <w:sz w:val="22"/>
                <w:szCs w:val="22"/>
                <w:lang w:val="ro-RO"/>
              </w:rPr>
            </w:pPr>
            <w:r w:rsidRPr="000C03CB">
              <w:rPr>
                <w:sz w:val="22"/>
                <w:szCs w:val="22"/>
                <w:lang w:val="ro-RO"/>
              </w:rPr>
              <w:t xml:space="preserve">Mortalitate </w:t>
            </w:r>
            <w:r>
              <w:rPr>
                <w:sz w:val="22"/>
                <w:szCs w:val="22"/>
                <w:lang w:val="ro-RO"/>
              </w:rPr>
              <w:t>medie 100%, dupa 7,4</w:t>
            </w:r>
            <w:r w:rsidRPr="000C03CB">
              <w:rPr>
                <w:sz w:val="22"/>
                <w:szCs w:val="22"/>
                <w:lang w:val="ro-RO"/>
              </w:rPr>
              <w:t xml:space="preserve"> zile</w:t>
            </w:r>
            <w:r w:rsidRPr="000C03CB">
              <w:rPr>
                <w:sz w:val="22"/>
                <w:szCs w:val="22"/>
                <w:u w:val="single"/>
                <w:lang w:val="ro-RO"/>
              </w:rPr>
              <w:t xml:space="preserve"> </w:t>
            </w:r>
          </w:p>
          <w:p w:rsidR="00E430B2" w:rsidRPr="00B17B64" w:rsidRDefault="00E430B2" w:rsidP="00FB13AE">
            <w:pPr>
              <w:pStyle w:val="Default"/>
              <w:rPr>
                <w:rFonts w:ascii="Times New Roman" w:hAnsi="Times New Roman" w:cs="Times New Roman"/>
                <w:sz w:val="22"/>
                <w:szCs w:val="22"/>
                <w:lang w:val="ro-RO"/>
              </w:rPr>
            </w:pPr>
            <w:r w:rsidRPr="00003B34">
              <w:rPr>
                <w:rFonts w:ascii="Times New Roman" w:hAnsi="Times New Roman" w:cs="Times New Roman"/>
                <w:sz w:val="22"/>
                <w:szCs w:val="22"/>
                <w:u w:val="single"/>
                <w:lang w:val="ro-RO"/>
              </w:rPr>
              <w:t>Palatabilitate</w:t>
            </w:r>
            <w:r>
              <w:rPr>
                <w:rFonts w:ascii="Times New Roman" w:hAnsi="Times New Roman" w:cs="Times New Roman"/>
                <w:sz w:val="22"/>
                <w:szCs w:val="22"/>
                <w:lang w:val="ro-RO"/>
              </w:rPr>
              <w:t>:</w:t>
            </w:r>
            <w:r>
              <w:rPr>
                <w:sz w:val="22"/>
                <w:szCs w:val="22"/>
                <w:u w:val="single"/>
                <w:lang w:val="ro-RO"/>
              </w:rPr>
              <w:t xml:space="preserve"> </w:t>
            </w:r>
            <w:r w:rsidRPr="00BA00D9">
              <w:rPr>
                <w:sz w:val="22"/>
                <w:szCs w:val="22"/>
                <w:u w:val="single"/>
                <w:lang w:val="ro-RO"/>
              </w:rPr>
              <w:t>acceptabil</w:t>
            </w:r>
            <w:r>
              <w:rPr>
                <w:sz w:val="22"/>
                <w:szCs w:val="22"/>
                <w:u w:val="single"/>
                <w:lang w:val="ro-RO"/>
              </w:rPr>
              <w:t>a</w:t>
            </w:r>
            <w:r>
              <w:rPr>
                <w:rFonts w:ascii="Times New Roman" w:hAnsi="Times New Roman" w:cs="Times New Roman"/>
                <w:sz w:val="22"/>
                <w:szCs w:val="22"/>
                <w:lang w:val="ro-RO"/>
              </w:rPr>
              <w:t xml:space="preserve"> (≥ 20%) </w:t>
            </w:r>
            <w:r w:rsidRPr="00003B34">
              <w:rPr>
                <w:rFonts w:ascii="Times New Roman" w:hAnsi="Times New Roman" w:cs="Times New Roman"/>
                <w:sz w:val="22"/>
                <w:szCs w:val="22"/>
                <w:u w:val="single"/>
                <w:lang w:val="ro-RO"/>
              </w:rPr>
              <w:t>Mortalitate</w:t>
            </w:r>
            <w:r>
              <w:rPr>
                <w:rFonts w:ascii="Times New Roman" w:hAnsi="Times New Roman" w:cs="Times New Roman"/>
                <w:sz w:val="22"/>
                <w:szCs w:val="22"/>
                <w:lang w:val="ro-RO"/>
              </w:rPr>
              <w:t>:</w:t>
            </w:r>
            <w:r w:rsidRPr="000C03CB">
              <w:rPr>
                <w:rFonts w:ascii="Times New Roman" w:hAnsi="Times New Roman" w:cs="Times New Roman"/>
                <w:sz w:val="22"/>
                <w:szCs w:val="22"/>
                <w:lang w:val="ro-RO"/>
              </w:rPr>
              <w:t xml:space="preserve"> </w:t>
            </w:r>
            <w:r w:rsidRPr="00BA00D9">
              <w:rPr>
                <w:rFonts w:ascii="Times New Roman" w:hAnsi="Times New Roman" w:cs="Times New Roman"/>
                <w:sz w:val="22"/>
                <w:szCs w:val="22"/>
                <w:u w:val="single"/>
                <w:lang w:val="ro-RO"/>
              </w:rPr>
              <w:t>acceptabil</w:t>
            </w:r>
            <w:r>
              <w:rPr>
                <w:rFonts w:ascii="Times New Roman" w:hAnsi="Times New Roman" w:cs="Times New Roman"/>
                <w:sz w:val="22"/>
                <w:szCs w:val="22"/>
                <w:u w:val="single"/>
                <w:lang w:val="ro-RO"/>
              </w:rPr>
              <w:t>a</w:t>
            </w:r>
            <w:r w:rsidRPr="000C03CB">
              <w:rPr>
                <w:rFonts w:ascii="Times New Roman" w:hAnsi="Times New Roman" w:cs="Times New Roman"/>
                <w:sz w:val="22"/>
                <w:szCs w:val="22"/>
                <w:lang w:val="ro-RO"/>
              </w:rPr>
              <w:t xml:space="preserve"> </w:t>
            </w:r>
            <w:r>
              <w:rPr>
                <w:rFonts w:ascii="Times New Roman" w:hAnsi="Times New Roman" w:cs="Times New Roman"/>
                <w:sz w:val="22"/>
                <w:szCs w:val="22"/>
                <w:lang w:val="ro-RO"/>
              </w:rPr>
              <w:t>(≥ 90%)</w:t>
            </w:r>
          </w:p>
        </w:tc>
      </w:tr>
      <w:tr w:rsidR="00E430B2" w:rsidRPr="00CE47C0" w:rsidTr="00E430B2">
        <w:tc>
          <w:tcPr>
            <w:tcW w:w="1418" w:type="dxa"/>
            <w:shd w:val="clear" w:color="auto" w:fill="auto"/>
          </w:tcPr>
          <w:p w:rsidR="00E430B2" w:rsidRPr="00E57D93" w:rsidRDefault="00E430B2" w:rsidP="00FB13AE">
            <w:pPr>
              <w:pStyle w:val="NoSpacing"/>
              <w:rPr>
                <w:sz w:val="22"/>
                <w:szCs w:val="22"/>
                <w:lang w:val="ro-RO"/>
              </w:rPr>
            </w:pPr>
            <w:r w:rsidRPr="00E57D93">
              <w:rPr>
                <w:sz w:val="22"/>
                <w:szCs w:val="22"/>
                <w:lang w:val="ro-RO"/>
              </w:rPr>
              <w:t>Rodenticid</w:t>
            </w:r>
            <w:r>
              <w:rPr>
                <w:sz w:val="22"/>
                <w:szCs w:val="22"/>
                <w:lang w:val="ro-RO"/>
              </w:rPr>
              <w:t>a</w:t>
            </w:r>
          </w:p>
        </w:tc>
        <w:tc>
          <w:tcPr>
            <w:tcW w:w="2268" w:type="dxa"/>
            <w:shd w:val="clear" w:color="auto" w:fill="auto"/>
          </w:tcPr>
          <w:p w:rsidR="00E430B2" w:rsidRDefault="00E430B2" w:rsidP="00FB13AE">
            <w:pPr>
              <w:pStyle w:val="NoSpacing"/>
              <w:rPr>
                <w:sz w:val="22"/>
                <w:szCs w:val="22"/>
                <w:lang w:val="ro-RO"/>
              </w:rPr>
            </w:pPr>
            <w:r w:rsidRPr="00E57D93">
              <w:rPr>
                <w:sz w:val="22"/>
                <w:szCs w:val="22"/>
                <w:u w:val="single"/>
                <w:lang w:val="ro-RO"/>
              </w:rPr>
              <w:t>Test în teren</w:t>
            </w:r>
            <w:r>
              <w:rPr>
                <w:sz w:val="22"/>
                <w:szCs w:val="22"/>
                <w:u w:val="single"/>
                <w:lang w:val="ro-RO"/>
              </w:rPr>
              <w:t xml:space="preserve"> </w:t>
            </w:r>
            <w:r>
              <w:rPr>
                <w:sz w:val="22"/>
                <w:szCs w:val="22"/>
                <w:lang w:val="ro-RO"/>
              </w:rPr>
              <w:t xml:space="preserve">(în interior şi în exterior) </w:t>
            </w:r>
          </w:p>
          <w:p w:rsidR="00E430B2" w:rsidRDefault="00E430B2" w:rsidP="00FB13AE">
            <w:pPr>
              <w:pStyle w:val="NoSpacing"/>
              <w:rPr>
                <w:sz w:val="22"/>
                <w:szCs w:val="22"/>
                <w:lang w:val="ro-RO"/>
              </w:rPr>
            </w:pPr>
            <w:r>
              <w:rPr>
                <w:sz w:val="22"/>
                <w:szCs w:val="22"/>
                <w:lang w:val="fr-FR"/>
              </w:rPr>
              <w:t xml:space="preserve">(conf. </w:t>
            </w:r>
            <w:r w:rsidRPr="00A93DA0">
              <w:rPr>
                <w:sz w:val="22"/>
                <w:szCs w:val="22"/>
                <w:lang w:val="fr-FR"/>
              </w:rPr>
              <w:t>TNG – PT 14)</w:t>
            </w:r>
            <w:r w:rsidRPr="00A93DA0">
              <w:rPr>
                <w:sz w:val="20"/>
                <w:szCs w:val="20"/>
                <w:lang w:val="fr-FR"/>
              </w:rPr>
              <w:t>.</w:t>
            </w:r>
            <w:r>
              <w:rPr>
                <w:sz w:val="22"/>
                <w:szCs w:val="22"/>
                <w:lang w:val="ro-RO"/>
              </w:rPr>
              <w:t xml:space="preserve"> </w:t>
            </w:r>
          </w:p>
          <w:p w:rsidR="00E430B2" w:rsidRDefault="00E430B2" w:rsidP="00FB13AE">
            <w:pPr>
              <w:pStyle w:val="Default"/>
              <w:rPr>
                <w:rFonts w:ascii="Times New Roman" w:hAnsi="Times New Roman" w:cs="Times New Roman"/>
                <w:color w:val="auto"/>
                <w:sz w:val="22"/>
                <w:szCs w:val="22"/>
                <w:lang w:val="ro-RO"/>
              </w:rPr>
            </w:pPr>
          </w:p>
          <w:p w:rsidR="00E430B2" w:rsidRDefault="00E430B2" w:rsidP="00FB13AE">
            <w:pPr>
              <w:pStyle w:val="Default"/>
              <w:rPr>
                <w:rFonts w:ascii="Times New Roman" w:hAnsi="Times New Roman" w:cs="Times New Roman"/>
                <w:sz w:val="22"/>
                <w:szCs w:val="22"/>
                <w:lang w:val="fr-FR"/>
              </w:rPr>
            </w:pPr>
            <w:r w:rsidRPr="00CA5EB3">
              <w:rPr>
                <w:rFonts w:ascii="Times New Roman" w:hAnsi="Times New Roman" w:cs="Times New Roman"/>
                <w:sz w:val="22"/>
                <w:szCs w:val="22"/>
                <w:lang w:val="fr-FR"/>
              </w:rPr>
              <w:t>Test</w:t>
            </w:r>
            <w:r>
              <w:rPr>
                <w:rFonts w:ascii="Times New Roman" w:hAnsi="Times New Roman" w:cs="Times New Roman"/>
                <w:sz w:val="22"/>
                <w:szCs w:val="22"/>
                <w:lang w:val="fr-FR"/>
              </w:rPr>
              <w:t xml:space="preserve"> efectuat î</w:t>
            </w:r>
            <w:r w:rsidRPr="00CA5EB3">
              <w:rPr>
                <w:rFonts w:ascii="Times New Roman" w:hAnsi="Times New Roman" w:cs="Times New Roman"/>
                <w:sz w:val="22"/>
                <w:szCs w:val="22"/>
                <w:lang w:val="fr-FR"/>
              </w:rPr>
              <w:t>ntr-u</w:t>
            </w:r>
            <w:r>
              <w:rPr>
                <w:rFonts w:ascii="Times New Roman" w:hAnsi="Times New Roman" w:cs="Times New Roman"/>
                <w:sz w:val="22"/>
                <w:szCs w:val="22"/>
                <w:lang w:val="fr-FR"/>
              </w:rPr>
              <w:t>n habitat agricol (</w:t>
            </w:r>
            <w:r>
              <w:rPr>
                <w:sz w:val="22"/>
                <w:szCs w:val="22"/>
                <w:lang w:val="fr-FR"/>
              </w:rPr>
              <w:t>grajduri de reproducţie pentru vaci, depozite de furaje şi echipamente</w:t>
            </w:r>
            <w:r w:rsidRPr="00CA5EB3">
              <w:rPr>
                <w:rFonts w:ascii="Times New Roman" w:hAnsi="Times New Roman" w:cs="Times New Roman"/>
                <w:sz w:val="22"/>
                <w:szCs w:val="22"/>
                <w:lang w:val="fr-FR"/>
              </w:rPr>
              <w:t xml:space="preserve">). </w:t>
            </w:r>
          </w:p>
          <w:p w:rsidR="00E430B2" w:rsidRPr="00F60958" w:rsidRDefault="00E430B2" w:rsidP="00FB13AE">
            <w:pPr>
              <w:pStyle w:val="Default"/>
              <w:rPr>
                <w:rFonts w:ascii="Times New Roman" w:hAnsi="Times New Roman" w:cs="Times New Roman"/>
                <w:sz w:val="22"/>
                <w:szCs w:val="22"/>
                <w:lang w:val="ro-RO"/>
              </w:rPr>
            </w:pPr>
            <w:r>
              <w:rPr>
                <w:rFonts w:ascii="Times New Roman" w:hAnsi="Times New Roman" w:cs="Times New Roman"/>
                <w:sz w:val="22"/>
                <w:szCs w:val="22"/>
                <w:lang w:val="ro-RO"/>
              </w:rPr>
              <w:t>100 g de momeala test în fiecare staţ</w:t>
            </w:r>
            <w:r w:rsidRPr="00804171">
              <w:rPr>
                <w:rFonts w:ascii="Times New Roman" w:hAnsi="Times New Roman" w:cs="Times New Roman"/>
                <w:sz w:val="22"/>
                <w:szCs w:val="22"/>
                <w:lang w:val="ro-RO"/>
              </w:rPr>
              <w:t xml:space="preserve">ie de </w:t>
            </w:r>
            <w:r w:rsidRPr="00804171">
              <w:rPr>
                <w:rFonts w:ascii="Times New Roman" w:hAnsi="Times New Roman" w:cs="Times New Roman"/>
                <w:sz w:val="22"/>
                <w:szCs w:val="22"/>
                <w:lang w:val="ro-RO"/>
              </w:rPr>
              <w:lastRenderedPageBreak/>
              <w:t>intoxicare zilnic;</w:t>
            </w:r>
            <w:r>
              <w:rPr>
                <w:rFonts w:ascii="Times New Roman" w:hAnsi="Times New Roman" w:cs="Times New Roman"/>
                <w:sz w:val="22"/>
                <w:szCs w:val="22"/>
                <w:lang w:val="ro-RO"/>
              </w:rPr>
              <w:t xml:space="preserve"> </w:t>
            </w:r>
            <w:r>
              <w:rPr>
                <w:sz w:val="22"/>
                <w:szCs w:val="22"/>
                <w:lang w:val="ro-RO"/>
              </w:rPr>
              <w:t>staţ</w:t>
            </w:r>
            <w:r w:rsidRPr="0032585B">
              <w:rPr>
                <w:sz w:val="22"/>
                <w:szCs w:val="22"/>
                <w:lang w:val="ro-RO"/>
              </w:rPr>
              <w:t xml:space="preserve">iile </w:t>
            </w:r>
            <w:r>
              <w:rPr>
                <w:sz w:val="22"/>
                <w:szCs w:val="22"/>
                <w:lang w:val="ro-RO"/>
              </w:rPr>
              <w:t>cu momeală plasate la o distanţă de 5-10 m una de alta (5 m în caz de infestare ridicată; 10 m în caz de infestare scazută</w:t>
            </w:r>
            <w:r w:rsidRPr="0032585B">
              <w:rPr>
                <w:sz w:val="22"/>
                <w:szCs w:val="22"/>
                <w:lang w:val="ro-RO"/>
              </w:rPr>
              <w:t>).</w:t>
            </w:r>
          </w:p>
        </w:tc>
        <w:tc>
          <w:tcPr>
            <w:tcW w:w="2126" w:type="dxa"/>
            <w:shd w:val="clear" w:color="auto" w:fill="auto"/>
          </w:tcPr>
          <w:p w:rsidR="00E430B2" w:rsidRPr="00E57D93" w:rsidRDefault="00E430B2" w:rsidP="00FB13AE">
            <w:pPr>
              <w:pStyle w:val="NoSpacing"/>
              <w:rPr>
                <w:sz w:val="22"/>
                <w:szCs w:val="22"/>
                <w:lang w:val="ro-RO"/>
              </w:rPr>
            </w:pPr>
            <w:r w:rsidRPr="00E57D93">
              <w:rPr>
                <w:sz w:val="22"/>
                <w:szCs w:val="22"/>
                <w:lang w:val="ro-RO"/>
              </w:rPr>
              <w:lastRenderedPageBreak/>
              <w:t>Şobolan cenuşiu</w:t>
            </w:r>
          </w:p>
          <w:p w:rsidR="00E430B2" w:rsidRPr="00E57D93" w:rsidRDefault="00E430B2" w:rsidP="00FB13AE">
            <w:pPr>
              <w:pStyle w:val="NoSpacing"/>
              <w:rPr>
                <w:i/>
                <w:sz w:val="22"/>
                <w:szCs w:val="22"/>
                <w:lang w:val="ro-RO"/>
              </w:rPr>
            </w:pPr>
            <w:r w:rsidRPr="00A44798">
              <w:rPr>
                <w:sz w:val="22"/>
                <w:szCs w:val="22"/>
                <w:lang w:val="ro-RO"/>
              </w:rPr>
              <w:t>(</w:t>
            </w:r>
            <w:r w:rsidRPr="00E57D93">
              <w:rPr>
                <w:i/>
                <w:sz w:val="22"/>
                <w:szCs w:val="22"/>
                <w:lang w:val="ro-RO"/>
              </w:rPr>
              <w:t>Rattus norvegicus</w:t>
            </w:r>
            <w:r>
              <w:rPr>
                <w:i/>
                <w:sz w:val="22"/>
                <w:szCs w:val="22"/>
                <w:lang w:val="ro-RO"/>
              </w:rPr>
              <w:t xml:space="preserve"> </w:t>
            </w:r>
            <w:r w:rsidRPr="00E0281D">
              <w:rPr>
                <w:sz w:val="22"/>
                <w:szCs w:val="22"/>
                <w:lang w:val="ro-RO"/>
              </w:rPr>
              <w:t>Berk</w:t>
            </w:r>
            <w:r w:rsidRPr="00A44798">
              <w:rPr>
                <w:sz w:val="22"/>
                <w:szCs w:val="22"/>
                <w:lang w:val="ro-RO"/>
              </w:rPr>
              <w:t>)</w:t>
            </w:r>
          </w:p>
          <w:p w:rsidR="00E430B2" w:rsidRPr="00E57D93" w:rsidRDefault="00E430B2" w:rsidP="00FB13AE">
            <w:pPr>
              <w:pStyle w:val="NoSpacing"/>
              <w:rPr>
                <w:sz w:val="22"/>
                <w:szCs w:val="22"/>
                <w:lang w:val="ro-RO"/>
              </w:rPr>
            </w:pPr>
          </w:p>
        </w:tc>
        <w:tc>
          <w:tcPr>
            <w:tcW w:w="1985" w:type="dxa"/>
            <w:shd w:val="clear" w:color="auto" w:fill="auto"/>
          </w:tcPr>
          <w:p w:rsidR="00E430B2" w:rsidRDefault="00E430B2" w:rsidP="00FB13AE">
            <w:pPr>
              <w:pStyle w:val="NoSpacing"/>
              <w:rPr>
                <w:color w:val="000000" w:themeColor="text1"/>
                <w:sz w:val="22"/>
                <w:szCs w:val="22"/>
                <w:lang w:val="ro-RO"/>
              </w:rPr>
            </w:pPr>
            <w:r>
              <w:rPr>
                <w:color w:val="000000" w:themeColor="text1"/>
                <w:sz w:val="22"/>
                <w:szCs w:val="22"/>
                <w:lang w:val="ro-RO"/>
              </w:rPr>
              <w:t>Brodifacum</w:t>
            </w:r>
            <w:r w:rsidRPr="00234DCF">
              <w:rPr>
                <w:color w:val="000000" w:themeColor="text1"/>
                <w:sz w:val="22"/>
                <w:szCs w:val="22"/>
                <w:lang w:val="ro-RO"/>
              </w:rPr>
              <w:t xml:space="preserve"> 0,0027% w/w, momeala</w:t>
            </w:r>
            <w:r>
              <w:rPr>
                <w:color w:val="000000" w:themeColor="text1"/>
                <w:sz w:val="22"/>
                <w:szCs w:val="22"/>
                <w:lang w:val="ro-RO"/>
              </w:rPr>
              <w:t xml:space="preserve"> „</w:t>
            </w:r>
            <w:r w:rsidRPr="00234DCF">
              <w:rPr>
                <w:color w:val="000000" w:themeColor="text1"/>
                <w:sz w:val="22"/>
                <w:szCs w:val="22"/>
                <w:lang w:val="ro-RO"/>
              </w:rPr>
              <w:t>cereale</w:t>
            </w:r>
            <w:r>
              <w:rPr>
                <w:color w:val="000000" w:themeColor="text1"/>
                <w:sz w:val="22"/>
                <w:szCs w:val="22"/>
                <w:lang w:val="ro-RO"/>
              </w:rPr>
              <w:t xml:space="preserve"> </w:t>
            </w:r>
            <w:r w:rsidRPr="00234DCF">
              <w:rPr>
                <w:color w:val="000000" w:themeColor="text1"/>
                <w:sz w:val="22"/>
                <w:szCs w:val="22"/>
                <w:lang w:val="ro-RO"/>
              </w:rPr>
              <w:t xml:space="preserve"> </w:t>
            </w:r>
            <w:r>
              <w:rPr>
                <w:color w:val="000000" w:themeColor="text1"/>
                <w:sz w:val="22"/>
                <w:szCs w:val="22"/>
                <w:lang w:val="ro-RO"/>
              </w:rPr>
              <w:t>impregnate”</w:t>
            </w:r>
            <w:r w:rsidRPr="00234DCF">
              <w:rPr>
                <w:color w:val="000000" w:themeColor="text1"/>
                <w:sz w:val="22"/>
                <w:szCs w:val="22"/>
                <w:lang w:val="ro-RO"/>
              </w:rPr>
              <w:t xml:space="preserve">  </w:t>
            </w:r>
            <w:r w:rsidRPr="00E0281D">
              <w:rPr>
                <w:color w:val="000000" w:themeColor="text1"/>
                <w:sz w:val="22"/>
                <w:szCs w:val="22"/>
                <w:lang w:val="ro-RO"/>
              </w:rPr>
              <w:t>gata de utilizare</w:t>
            </w:r>
          </w:p>
          <w:p w:rsidR="00E430B2" w:rsidRDefault="00E430B2" w:rsidP="00FB13AE">
            <w:pPr>
              <w:pStyle w:val="NoSpacing"/>
              <w:rPr>
                <w:color w:val="000000" w:themeColor="text1"/>
                <w:sz w:val="22"/>
                <w:szCs w:val="22"/>
                <w:lang w:val="ro-RO"/>
              </w:rPr>
            </w:pPr>
          </w:p>
          <w:p w:rsidR="00E430B2" w:rsidRDefault="00E430B2" w:rsidP="00FB13AE">
            <w:pPr>
              <w:pStyle w:val="NoSpacing"/>
              <w:rPr>
                <w:color w:val="000000" w:themeColor="text1"/>
                <w:sz w:val="22"/>
                <w:szCs w:val="22"/>
                <w:lang w:val="ro-RO"/>
              </w:rPr>
            </w:pPr>
          </w:p>
          <w:p w:rsidR="00E430B2" w:rsidRDefault="00E430B2" w:rsidP="00FB13AE">
            <w:pPr>
              <w:pStyle w:val="NoSpacing"/>
              <w:rPr>
                <w:color w:val="000000" w:themeColor="text1"/>
                <w:sz w:val="22"/>
                <w:szCs w:val="22"/>
                <w:lang w:val="ro-RO"/>
              </w:rPr>
            </w:pPr>
          </w:p>
          <w:p w:rsidR="00E430B2" w:rsidRDefault="00E430B2" w:rsidP="00FB13AE">
            <w:pPr>
              <w:pStyle w:val="NoSpacing"/>
              <w:rPr>
                <w:color w:val="000000" w:themeColor="text1"/>
                <w:sz w:val="22"/>
                <w:szCs w:val="22"/>
                <w:lang w:val="ro-RO"/>
              </w:rPr>
            </w:pPr>
          </w:p>
          <w:p w:rsidR="00E430B2" w:rsidRDefault="00E430B2" w:rsidP="00FB13AE">
            <w:pPr>
              <w:pStyle w:val="NoSpacing"/>
              <w:rPr>
                <w:color w:val="00B050"/>
                <w:sz w:val="22"/>
                <w:szCs w:val="22"/>
                <w:lang w:val="ro-RO"/>
              </w:rPr>
            </w:pPr>
          </w:p>
        </w:tc>
        <w:tc>
          <w:tcPr>
            <w:tcW w:w="2126" w:type="dxa"/>
            <w:shd w:val="clear" w:color="auto" w:fill="auto"/>
          </w:tcPr>
          <w:p w:rsidR="00E430B2" w:rsidRPr="004D2123" w:rsidRDefault="00E430B2" w:rsidP="00FB13AE">
            <w:pPr>
              <w:pStyle w:val="Default"/>
              <w:rPr>
                <w:rFonts w:ascii="Times New Roman" w:hAnsi="Times New Roman" w:cs="Times New Roman"/>
                <w:sz w:val="22"/>
                <w:szCs w:val="22"/>
                <w:lang w:val="fr-FR"/>
              </w:rPr>
            </w:pPr>
            <w:r>
              <w:rPr>
                <w:rFonts w:ascii="Times New Roman" w:hAnsi="Times New Roman" w:cs="Times New Roman"/>
                <w:sz w:val="22"/>
                <w:szCs w:val="22"/>
                <w:lang w:val="fr-FR"/>
              </w:rPr>
              <w:t>Pre-tratament: c</w:t>
            </w:r>
            <w:r w:rsidRPr="004D2123">
              <w:rPr>
                <w:rFonts w:ascii="Times New Roman" w:hAnsi="Times New Roman" w:cs="Times New Roman"/>
                <w:sz w:val="22"/>
                <w:szCs w:val="22"/>
                <w:lang w:val="fr-FR"/>
              </w:rPr>
              <w:t>onsum</w:t>
            </w:r>
            <w:r>
              <w:rPr>
                <w:rFonts w:ascii="Times New Roman" w:hAnsi="Times New Roman" w:cs="Times New Roman"/>
                <w:sz w:val="22"/>
                <w:szCs w:val="22"/>
                <w:lang w:val="fr-FR"/>
              </w:rPr>
              <w:t xml:space="preserve"> (pe ultimile 4 zile) de 768,8 g/zi ş</w:t>
            </w:r>
            <w:r w:rsidRPr="004D2123">
              <w:rPr>
                <w:rFonts w:ascii="Times New Roman" w:hAnsi="Times New Roman" w:cs="Times New Roman"/>
                <w:sz w:val="22"/>
                <w:szCs w:val="22"/>
                <w:lang w:val="fr-FR"/>
              </w:rPr>
              <w:t xml:space="preserve">i </w:t>
            </w:r>
            <w:r>
              <w:rPr>
                <w:rFonts w:ascii="Times New Roman" w:hAnsi="Times New Roman" w:cs="Times New Roman"/>
                <w:sz w:val="22"/>
                <w:szCs w:val="22"/>
                <w:lang w:val="fr-FR"/>
              </w:rPr>
              <w:t xml:space="preserve">valorile medii ale </w:t>
            </w:r>
            <w:r w:rsidRPr="004D2123">
              <w:rPr>
                <w:rFonts w:ascii="Times New Roman" w:hAnsi="Times New Roman" w:cs="Times New Roman"/>
                <w:sz w:val="22"/>
                <w:szCs w:val="22"/>
                <w:lang w:val="fr-FR"/>
              </w:rPr>
              <w:t>scorul</w:t>
            </w:r>
            <w:r>
              <w:rPr>
                <w:rFonts w:ascii="Times New Roman" w:hAnsi="Times New Roman" w:cs="Times New Roman"/>
                <w:sz w:val="22"/>
                <w:szCs w:val="22"/>
                <w:lang w:val="fr-FR"/>
              </w:rPr>
              <w:t xml:space="preserve">ui </w:t>
            </w:r>
            <w:r w:rsidRPr="004D2123">
              <w:rPr>
                <w:rFonts w:ascii="Times New Roman" w:hAnsi="Times New Roman" w:cs="Times New Roman"/>
                <w:sz w:val="22"/>
                <w:szCs w:val="22"/>
                <w:lang w:val="fr-FR"/>
              </w:rPr>
              <w:t xml:space="preserve">de </w:t>
            </w:r>
            <w:r>
              <w:rPr>
                <w:rFonts w:ascii="Times New Roman" w:hAnsi="Times New Roman" w:cs="Times New Roman"/>
                <w:sz w:val="22"/>
                <w:szCs w:val="22"/>
                <w:lang w:val="fr-FR"/>
              </w:rPr>
              <w:t xml:space="preserve">urmărire </w:t>
            </w:r>
            <w:r w:rsidRPr="004D2123">
              <w:rPr>
                <w:rFonts w:ascii="Times New Roman" w:hAnsi="Times New Roman" w:cs="Times New Roman"/>
                <w:sz w:val="22"/>
                <w:szCs w:val="22"/>
                <w:lang w:val="fr-FR"/>
              </w:rPr>
              <w:t xml:space="preserve">17-24. </w:t>
            </w:r>
          </w:p>
          <w:p w:rsidR="00E430B2" w:rsidRPr="00B17B64" w:rsidRDefault="00E430B2" w:rsidP="00FB13AE">
            <w:pPr>
              <w:pStyle w:val="Default"/>
              <w:rPr>
                <w:rFonts w:ascii="Times New Roman" w:hAnsi="Times New Roman" w:cs="Times New Roman"/>
                <w:sz w:val="22"/>
                <w:szCs w:val="22"/>
                <w:lang w:val="fr-FR"/>
              </w:rPr>
            </w:pPr>
            <w:r>
              <w:rPr>
                <w:rFonts w:ascii="Times New Roman" w:hAnsi="Times New Roman" w:cs="Times New Roman"/>
                <w:sz w:val="22"/>
                <w:szCs w:val="22"/>
                <w:lang w:val="fr-FR"/>
              </w:rPr>
              <w:t xml:space="preserve">Populaţie estimată: </w:t>
            </w:r>
            <w:r w:rsidRPr="004D2123">
              <w:rPr>
                <w:rFonts w:ascii="Times New Roman" w:hAnsi="Times New Roman" w:cs="Times New Roman"/>
                <w:sz w:val="22"/>
                <w:szCs w:val="22"/>
                <w:lang w:val="fr-FR"/>
              </w:rPr>
              <w:t>de minim</w:t>
            </w:r>
            <w:r>
              <w:rPr>
                <w:rFonts w:ascii="Times New Roman" w:hAnsi="Times New Roman" w:cs="Times New Roman"/>
                <w:sz w:val="22"/>
                <w:szCs w:val="22"/>
                <w:lang w:val="fr-FR"/>
              </w:rPr>
              <w:t xml:space="preserve"> 35-45</w:t>
            </w:r>
            <w:r w:rsidRPr="004D2123">
              <w:rPr>
                <w:rFonts w:ascii="Times New Roman" w:hAnsi="Times New Roman" w:cs="Times New Roman"/>
                <w:sz w:val="22"/>
                <w:szCs w:val="22"/>
                <w:lang w:val="ro-RO"/>
              </w:rPr>
              <w:t xml:space="preserve"> şobolani</w:t>
            </w:r>
            <w:r w:rsidRPr="00B17B64">
              <w:rPr>
                <w:rFonts w:ascii="Times New Roman" w:hAnsi="Times New Roman" w:cs="Times New Roman"/>
                <w:sz w:val="22"/>
                <w:szCs w:val="22"/>
                <w:lang w:val="fr-FR"/>
              </w:rPr>
              <w:t xml:space="preserve">. </w:t>
            </w:r>
          </w:p>
          <w:p w:rsidR="00E430B2" w:rsidRPr="00B17B64" w:rsidRDefault="00E430B2" w:rsidP="00FB13AE">
            <w:pPr>
              <w:pStyle w:val="NoSpacing"/>
              <w:rPr>
                <w:sz w:val="22"/>
                <w:szCs w:val="22"/>
                <w:lang w:val="fr-FR"/>
              </w:rPr>
            </w:pPr>
            <w:r>
              <w:rPr>
                <w:sz w:val="22"/>
                <w:szCs w:val="22"/>
                <w:lang w:val="fr-FR"/>
              </w:rPr>
              <w:t>Post-tratament: nici o momeală</w:t>
            </w:r>
            <w:r w:rsidRPr="00B17B64">
              <w:rPr>
                <w:sz w:val="22"/>
                <w:szCs w:val="22"/>
                <w:lang w:val="fr-FR"/>
              </w:rPr>
              <w:t xml:space="preserve"> consumat</w:t>
            </w:r>
            <w:r>
              <w:rPr>
                <w:sz w:val="22"/>
                <w:szCs w:val="22"/>
                <w:lang w:val="fr-FR"/>
              </w:rPr>
              <w:t>ă</w:t>
            </w:r>
            <w:r w:rsidRPr="00B17B64">
              <w:rPr>
                <w:sz w:val="22"/>
                <w:szCs w:val="22"/>
                <w:lang w:val="fr-FR"/>
              </w:rPr>
              <w:t>.</w:t>
            </w:r>
          </w:p>
          <w:p w:rsidR="00E430B2" w:rsidRPr="00B17B64" w:rsidRDefault="00E430B2" w:rsidP="00FB13AE">
            <w:pPr>
              <w:pStyle w:val="Default"/>
              <w:rPr>
                <w:rFonts w:ascii="Times New Roman" w:hAnsi="Times New Roman" w:cs="Times New Roman"/>
                <w:sz w:val="22"/>
                <w:szCs w:val="22"/>
                <w:lang w:val="fr-FR"/>
              </w:rPr>
            </w:pPr>
            <w:r>
              <w:rPr>
                <w:rFonts w:ascii="Times New Roman" w:hAnsi="Times New Roman" w:cs="Times New Roman"/>
                <w:sz w:val="22"/>
                <w:szCs w:val="22"/>
                <w:lang w:val="fr-FR"/>
              </w:rPr>
              <w:t>Scor</w:t>
            </w:r>
            <w:r w:rsidRPr="00B17B64">
              <w:rPr>
                <w:rFonts w:ascii="Times New Roman" w:hAnsi="Times New Roman" w:cs="Times New Roman"/>
                <w:sz w:val="22"/>
                <w:szCs w:val="22"/>
                <w:lang w:val="fr-FR"/>
              </w:rPr>
              <w:t xml:space="preserve"> pentru urme = </w:t>
            </w:r>
            <w:r w:rsidRPr="00B17B64">
              <w:rPr>
                <w:rFonts w:ascii="Times New Roman" w:hAnsi="Times New Roman" w:cs="Times New Roman"/>
                <w:sz w:val="22"/>
                <w:szCs w:val="22"/>
                <w:lang w:val="fr-FR"/>
              </w:rPr>
              <w:lastRenderedPageBreak/>
              <w:t>0</w:t>
            </w:r>
            <w:r>
              <w:rPr>
                <w:rFonts w:ascii="Times New Roman" w:hAnsi="Times New Roman" w:cs="Times New Roman"/>
                <w:sz w:val="22"/>
                <w:szCs w:val="22"/>
                <w:lang w:val="fr-FR"/>
              </w:rPr>
              <w:t>.</w:t>
            </w:r>
            <w:r w:rsidRPr="00B17B64">
              <w:rPr>
                <w:rFonts w:ascii="Times New Roman" w:hAnsi="Times New Roman" w:cs="Times New Roman"/>
                <w:sz w:val="22"/>
                <w:szCs w:val="22"/>
                <w:lang w:val="fr-FR"/>
              </w:rPr>
              <w:t xml:space="preserve"> </w:t>
            </w:r>
          </w:p>
          <w:p w:rsidR="00E430B2" w:rsidRPr="00003B34" w:rsidRDefault="00E430B2" w:rsidP="00FB13AE">
            <w:pPr>
              <w:pStyle w:val="Default"/>
              <w:rPr>
                <w:rFonts w:ascii="Times New Roman" w:hAnsi="Times New Roman" w:cs="Times New Roman"/>
                <w:sz w:val="22"/>
                <w:szCs w:val="22"/>
                <w:u w:val="single"/>
                <w:lang w:val="fr-FR"/>
              </w:rPr>
            </w:pPr>
            <w:r w:rsidRPr="00003B34">
              <w:rPr>
                <w:rFonts w:ascii="Times New Roman" w:hAnsi="Times New Roman" w:cs="Times New Roman"/>
                <w:sz w:val="22"/>
                <w:szCs w:val="22"/>
                <w:u w:val="single"/>
                <w:lang w:val="fr-FR"/>
              </w:rPr>
              <w:t xml:space="preserve">Eficacitate = 100 % </w:t>
            </w:r>
          </w:p>
          <w:p w:rsidR="00E430B2" w:rsidRPr="00003B34" w:rsidRDefault="00E430B2" w:rsidP="00FB13AE">
            <w:pPr>
              <w:pStyle w:val="NoSpacing"/>
              <w:rPr>
                <w:sz w:val="22"/>
                <w:szCs w:val="22"/>
                <w:lang w:val="fr-FR"/>
              </w:rPr>
            </w:pPr>
            <w:r>
              <w:rPr>
                <w:sz w:val="22"/>
                <w:szCs w:val="22"/>
                <w:lang w:val="fr-FR"/>
              </w:rPr>
              <w:t>Procentul de momeal</w:t>
            </w:r>
            <w:r>
              <w:rPr>
                <w:sz w:val="22"/>
                <w:szCs w:val="22"/>
                <w:lang w:val="ro-RO"/>
              </w:rPr>
              <w:t>ă</w:t>
            </w:r>
            <w:r>
              <w:rPr>
                <w:sz w:val="22"/>
                <w:szCs w:val="22"/>
                <w:lang w:val="fr-FR"/>
              </w:rPr>
              <w:t xml:space="preserve">  consumat după operaţ</w:t>
            </w:r>
            <w:r w:rsidRPr="00234DCF">
              <w:rPr>
                <w:sz w:val="22"/>
                <w:szCs w:val="22"/>
                <w:lang w:val="fr-FR"/>
              </w:rPr>
              <w:t xml:space="preserve">ia de </w:t>
            </w:r>
            <w:r>
              <w:rPr>
                <w:sz w:val="22"/>
                <w:szCs w:val="22"/>
                <w:lang w:val="fr-FR"/>
              </w:rPr>
              <w:t>control comparativ cu cantitatea de momeală consumată înainte de</w:t>
            </w:r>
            <w:r w:rsidRPr="00234DCF">
              <w:rPr>
                <w:sz w:val="22"/>
                <w:szCs w:val="22"/>
                <w:lang w:val="fr-FR"/>
              </w:rPr>
              <w:t xml:space="preserve"> control este </w:t>
            </w:r>
            <w:r>
              <w:rPr>
                <w:sz w:val="22"/>
                <w:szCs w:val="22"/>
                <w:lang w:val="fr-FR"/>
              </w:rPr>
              <w:t>≤ 10.</w:t>
            </w:r>
          </w:p>
        </w:tc>
      </w:tr>
      <w:tr w:rsidR="00E430B2" w:rsidRPr="00CE47C0" w:rsidTr="00E430B2">
        <w:tc>
          <w:tcPr>
            <w:tcW w:w="1418" w:type="dxa"/>
            <w:shd w:val="clear" w:color="auto" w:fill="auto"/>
          </w:tcPr>
          <w:p w:rsidR="00E430B2" w:rsidRDefault="00E430B2" w:rsidP="00FB13AE">
            <w:pPr>
              <w:pStyle w:val="NoSpacing"/>
              <w:rPr>
                <w:sz w:val="22"/>
                <w:szCs w:val="22"/>
                <w:lang w:val="ro-RO"/>
              </w:rPr>
            </w:pPr>
            <w:r w:rsidRPr="00E57D93">
              <w:rPr>
                <w:sz w:val="22"/>
                <w:szCs w:val="22"/>
                <w:lang w:val="ro-RO"/>
              </w:rPr>
              <w:lastRenderedPageBreak/>
              <w:t>Rodenticid</w:t>
            </w:r>
            <w:r>
              <w:rPr>
                <w:sz w:val="22"/>
                <w:szCs w:val="22"/>
                <w:lang w:val="ro-RO"/>
              </w:rPr>
              <w:t>a</w:t>
            </w:r>
          </w:p>
          <w:p w:rsidR="00E430B2" w:rsidRDefault="00E430B2" w:rsidP="00FB13AE">
            <w:pPr>
              <w:pStyle w:val="NoSpacing"/>
              <w:rPr>
                <w:sz w:val="22"/>
                <w:szCs w:val="22"/>
                <w:lang w:val="ro-RO"/>
              </w:rPr>
            </w:pPr>
          </w:p>
          <w:p w:rsidR="00E430B2" w:rsidRDefault="00E430B2" w:rsidP="00FB13AE">
            <w:pPr>
              <w:pStyle w:val="NoSpacing"/>
              <w:rPr>
                <w:sz w:val="22"/>
                <w:szCs w:val="22"/>
                <w:lang w:val="ro-RO"/>
              </w:rPr>
            </w:pPr>
          </w:p>
          <w:p w:rsidR="00E430B2" w:rsidRDefault="00E430B2" w:rsidP="00FB13AE">
            <w:pPr>
              <w:pStyle w:val="NoSpacing"/>
              <w:rPr>
                <w:sz w:val="22"/>
                <w:szCs w:val="22"/>
                <w:lang w:val="ro-RO"/>
              </w:rPr>
            </w:pPr>
          </w:p>
          <w:p w:rsidR="00E430B2" w:rsidRDefault="00E430B2" w:rsidP="00FB13AE">
            <w:pPr>
              <w:pStyle w:val="NoSpacing"/>
              <w:rPr>
                <w:sz w:val="22"/>
                <w:szCs w:val="22"/>
                <w:lang w:val="ro-RO"/>
              </w:rPr>
            </w:pPr>
          </w:p>
          <w:p w:rsidR="00E430B2" w:rsidRPr="00E57D93" w:rsidRDefault="00E430B2" w:rsidP="00FB13AE">
            <w:pPr>
              <w:pStyle w:val="NoSpacing"/>
              <w:rPr>
                <w:sz w:val="22"/>
                <w:szCs w:val="22"/>
                <w:lang w:val="ro-RO"/>
              </w:rPr>
            </w:pPr>
          </w:p>
        </w:tc>
        <w:tc>
          <w:tcPr>
            <w:tcW w:w="2268" w:type="dxa"/>
            <w:shd w:val="clear" w:color="auto" w:fill="auto"/>
          </w:tcPr>
          <w:p w:rsidR="00E430B2" w:rsidRDefault="00E430B2" w:rsidP="00FB13AE">
            <w:pPr>
              <w:pStyle w:val="NoSpacing"/>
              <w:rPr>
                <w:sz w:val="22"/>
                <w:szCs w:val="22"/>
                <w:lang w:val="ro-RO"/>
              </w:rPr>
            </w:pPr>
            <w:r w:rsidRPr="00E57D93">
              <w:rPr>
                <w:sz w:val="22"/>
                <w:szCs w:val="22"/>
                <w:u w:val="single"/>
                <w:lang w:val="ro-RO"/>
              </w:rPr>
              <w:t>Test în teren</w:t>
            </w:r>
            <w:r>
              <w:rPr>
                <w:sz w:val="22"/>
                <w:szCs w:val="22"/>
                <w:u w:val="single"/>
                <w:lang w:val="ro-RO"/>
              </w:rPr>
              <w:t xml:space="preserve"> </w:t>
            </w:r>
            <w:r>
              <w:rPr>
                <w:sz w:val="22"/>
                <w:szCs w:val="22"/>
                <w:lang w:val="ro-RO"/>
              </w:rPr>
              <w:t>(în interior) -</w:t>
            </w:r>
            <w:r w:rsidRPr="00E0281D">
              <w:rPr>
                <w:sz w:val="22"/>
                <w:szCs w:val="22"/>
                <w:lang w:val="ro-RO"/>
              </w:rPr>
              <w:t xml:space="preserve"> </w:t>
            </w:r>
          </w:p>
          <w:p w:rsidR="00E430B2" w:rsidRDefault="00E430B2" w:rsidP="00FB13AE">
            <w:pPr>
              <w:pStyle w:val="Default"/>
              <w:rPr>
                <w:rFonts w:ascii="Times New Roman" w:hAnsi="Times New Roman" w:cs="Times New Roman"/>
                <w:sz w:val="22"/>
                <w:szCs w:val="22"/>
                <w:lang w:val="fr-FR"/>
              </w:rPr>
            </w:pPr>
            <w:r>
              <w:rPr>
                <w:rFonts w:ascii="Times New Roman" w:hAnsi="Times New Roman" w:cs="Times New Roman"/>
                <w:sz w:val="22"/>
                <w:szCs w:val="22"/>
                <w:lang w:val="fr-FR"/>
              </w:rPr>
              <w:t xml:space="preserve">(conf. </w:t>
            </w:r>
            <w:r w:rsidRPr="00234DCF">
              <w:rPr>
                <w:rFonts w:ascii="Times New Roman" w:hAnsi="Times New Roman" w:cs="Times New Roman"/>
                <w:sz w:val="22"/>
                <w:szCs w:val="22"/>
                <w:lang w:val="fr-FR"/>
              </w:rPr>
              <w:t>TNG - PT 14).</w:t>
            </w:r>
          </w:p>
          <w:p w:rsidR="00E430B2" w:rsidRDefault="00E430B2" w:rsidP="00FB13AE">
            <w:pPr>
              <w:pStyle w:val="Default"/>
              <w:rPr>
                <w:rFonts w:ascii="Times New Roman" w:hAnsi="Times New Roman" w:cs="Times New Roman"/>
                <w:sz w:val="22"/>
                <w:szCs w:val="22"/>
                <w:lang w:val="fr-FR"/>
              </w:rPr>
            </w:pPr>
          </w:p>
          <w:p w:rsidR="00E430B2" w:rsidRDefault="00E430B2" w:rsidP="00FB13AE">
            <w:pPr>
              <w:pStyle w:val="Default"/>
              <w:rPr>
                <w:rFonts w:ascii="Times New Roman" w:hAnsi="Times New Roman" w:cs="Times New Roman"/>
                <w:sz w:val="22"/>
                <w:szCs w:val="22"/>
                <w:lang w:val="fr-FR"/>
              </w:rPr>
            </w:pPr>
            <w:r>
              <w:rPr>
                <w:rFonts w:ascii="Times New Roman" w:hAnsi="Times New Roman" w:cs="Times New Roman"/>
                <w:sz w:val="22"/>
                <w:szCs w:val="22"/>
                <w:lang w:val="fr-FR"/>
              </w:rPr>
              <w:t>Test</w:t>
            </w:r>
            <w:r w:rsidRPr="00DF5F8F">
              <w:rPr>
                <w:rFonts w:ascii="Times New Roman" w:hAnsi="Times New Roman" w:cs="Times New Roman"/>
                <w:sz w:val="22"/>
                <w:szCs w:val="22"/>
                <w:lang w:val="fr-FR"/>
              </w:rPr>
              <w:t xml:space="preserve"> efectuat</w:t>
            </w:r>
            <w:r>
              <w:rPr>
                <w:rFonts w:ascii="Times New Roman" w:hAnsi="Times New Roman" w:cs="Times New Roman"/>
                <w:sz w:val="22"/>
                <w:szCs w:val="22"/>
                <w:lang w:val="fr-FR"/>
              </w:rPr>
              <w:t xml:space="preserve"> într-un habitat agricol (</w:t>
            </w:r>
            <w:r>
              <w:rPr>
                <w:sz w:val="22"/>
                <w:szCs w:val="22"/>
                <w:lang w:val="fr-FR"/>
              </w:rPr>
              <w:t>grajduri de reproducţie pentru vaci, depozite de furaje şi echipamente</w:t>
            </w:r>
            <w:r w:rsidRPr="00DF5F8F">
              <w:rPr>
                <w:rFonts w:ascii="Times New Roman" w:hAnsi="Times New Roman" w:cs="Times New Roman"/>
                <w:sz w:val="22"/>
                <w:szCs w:val="22"/>
                <w:lang w:val="fr-FR"/>
              </w:rPr>
              <w:t xml:space="preserve">). </w:t>
            </w:r>
          </w:p>
          <w:p w:rsidR="00E430B2" w:rsidRPr="00A44798" w:rsidRDefault="00E430B2" w:rsidP="00FB13AE">
            <w:pPr>
              <w:pStyle w:val="Default"/>
              <w:rPr>
                <w:rFonts w:ascii="Times New Roman" w:hAnsi="Times New Roman" w:cs="Times New Roman"/>
                <w:sz w:val="22"/>
                <w:szCs w:val="22"/>
                <w:lang w:val="fr-FR"/>
              </w:rPr>
            </w:pPr>
            <w:r>
              <w:rPr>
                <w:rFonts w:ascii="Times New Roman" w:hAnsi="Times New Roman" w:cs="Times New Roman"/>
                <w:sz w:val="22"/>
                <w:szCs w:val="22"/>
                <w:lang w:val="fr-FR"/>
              </w:rPr>
              <w:t>- 60 g de momeala test aplicată în fiecare staţ</w:t>
            </w:r>
            <w:r w:rsidRPr="00DF5F8F">
              <w:rPr>
                <w:rFonts w:ascii="Times New Roman" w:hAnsi="Times New Roman" w:cs="Times New Roman"/>
                <w:sz w:val="22"/>
                <w:szCs w:val="22"/>
                <w:lang w:val="fr-FR"/>
              </w:rPr>
              <w:t xml:space="preserve">ie de intoxicare </w:t>
            </w:r>
            <w:r w:rsidRPr="00A44798">
              <w:rPr>
                <w:rFonts w:ascii="Times New Roman" w:hAnsi="Times New Roman" w:cs="Times New Roman"/>
                <w:sz w:val="22"/>
                <w:szCs w:val="22"/>
                <w:lang w:val="fr-FR"/>
              </w:rPr>
              <w:t>zilnic</w:t>
            </w:r>
            <w:r>
              <w:rPr>
                <w:rFonts w:ascii="Times New Roman" w:hAnsi="Times New Roman" w:cs="Times New Roman"/>
                <w:sz w:val="22"/>
                <w:szCs w:val="22"/>
                <w:lang w:val="fr-FR"/>
              </w:rPr>
              <w:t xml:space="preserve">; </w:t>
            </w:r>
            <w:r>
              <w:rPr>
                <w:sz w:val="22"/>
                <w:szCs w:val="22"/>
                <w:lang w:val="fr-FR"/>
              </w:rPr>
              <w:t>staţ</w:t>
            </w:r>
            <w:r w:rsidRPr="00DF5F8F">
              <w:rPr>
                <w:sz w:val="22"/>
                <w:szCs w:val="22"/>
                <w:lang w:val="fr-FR"/>
              </w:rPr>
              <w:t>i</w:t>
            </w:r>
            <w:r>
              <w:rPr>
                <w:sz w:val="22"/>
                <w:szCs w:val="22"/>
                <w:lang w:val="fr-FR"/>
              </w:rPr>
              <w:t>ile cu momeală</w:t>
            </w:r>
            <w:r w:rsidRPr="00DF5F8F">
              <w:rPr>
                <w:sz w:val="22"/>
                <w:szCs w:val="22"/>
                <w:lang w:val="fr-FR"/>
              </w:rPr>
              <w:t xml:space="preserve"> plasat</w:t>
            </w:r>
            <w:r>
              <w:rPr>
                <w:sz w:val="22"/>
                <w:szCs w:val="22"/>
                <w:lang w:val="fr-FR"/>
              </w:rPr>
              <w:t>e la o distanţă</w:t>
            </w:r>
            <w:r w:rsidRPr="00DF5F8F">
              <w:rPr>
                <w:sz w:val="22"/>
                <w:szCs w:val="22"/>
                <w:lang w:val="fr-FR"/>
              </w:rPr>
              <w:t xml:space="preserve"> de 5-10 m una de alta (</w:t>
            </w:r>
            <w:r>
              <w:rPr>
                <w:sz w:val="22"/>
                <w:szCs w:val="22"/>
                <w:lang w:val="fr-FR"/>
              </w:rPr>
              <w:t>la 5 m î</w:t>
            </w:r>
            <w:r w:rsidRPr="00DF5F8F">
              <w:rPr>
                <w:sz w:val="22"/>
                <w:szCs w:val="22"/>
                <w:lang w:val="fr-FR"/>
              </w:rPr>
              <w:t xml:space="preserve">n caz de </w:t>
            </w:r>
            <w:r>
              <w:rPr>
                <w:sz w:val="22"/>
                <w:szCs w:val="22"/>
                <w:lang w:val="fr-FR"/>
              </w:rPr>
              <w:t>infestare ridicata</w:t>
            </w:r>
            <w:r w:rsidRPr="00DF5F8F">
              <w:rPr>
                <w:sz w:val="22"/>
                <w:szCs w:val="22"/>
                <w:lang w:val="fr-FR"/>
              </w:rPr>
              <w:t xml:space="preserve">; </w:t>
            </w:r>
            <w:r>
              <w:rPr>
                <w:sz w:val="22"/>
                <w:szCs w:val="22"/>
                <w:lang w:val="fr-FR"/>
              </w:rPr>
              <w:t>la 10 m î</w:t>
            </w:r>
            <w:r w:rsidRPr="00DF5F8F">
              <w:rPr>
                <w:sz w:val="22"/>
                <w:szCs w:val="22"/>
                <w:lang w:val="fr-FR"/>
              </w:rPr>
              <w:t xml:space="preserve">n caz de </w:t>
            </w:r>
            <w:r>
              <w:rPr>
                <w:sz w:val="22"/>
                <w:szCs w:val="22"/>
                <w:lang w:val="fr-FR"/>
              </w:rPr>
              <w:t>infestare scazută</w:t>
            </w:r>
            <w:r w:rsidRPr="00DF5F8F">
              <w:rPr>
                <w:sz w:val="22"/>
                <w:szCs w:val="22"/>
                <w:lang w:val="fr-FR"/>
              </w:rPr>
              <w:t>).</w:t>
            </w:r>
          </w:p>
        </w:tc>
        <w:tc>
          <w:tcPr>
            <w:tcW w:w="2126" w:type="dxa"/>
            <w:shd w:val="clear" w:color="auto" w:fill="auto"/>
          </w:tcPr>
          <w:p w:rsidR="00E430B2" w:rsidRPr="00E57D93" w:rsidRDefault="00E430B2" w:rsidP="00FB13AE">
            <w:pPr>
              <w:pStyle w:val="NoSpacing"/>
              <w:rPr>
                <w:sz w:val="22"/>
                <w:szCs w:val="22"/>
                <w:lang w:val="ro-RO"/>
              </w:rPr>
            </w:pPr>
            <w:r w:rsidRPr="00E57D93">
              <w:rPr>
                <w:sz w:val="22"/>
                <w:szCs w:val="22"/>
                <w:lang w:val="ro-RO"/>
              </w:rPr>
              <w:t>Şoareci de casă</w:t>
            </w:r>
          </w:p>
          <w:p w:rsidR="00E430B2" w:rsidRPr="00E57D93" w:rsidRDefault="00E430B2" w:rsidP="00FB13AE">
            <w:pPr>
              <w:pStyle w:val="NoSpacing"/>
              <w:rPr>
                <w:i/>
                <w:sz w:val="22"/>
                <w:szCs w:val="22"/>
                <w:lang w:val="ro-RO"/>
              </w:rPr>
            </w:pPr>
            <w:r w:rsidRPr="00E57D93">
              <w:rPr>
                <w:sz w:val="22"/>
                <w:szCs w:val="22"/>
                <w:lang w:val="ro-RO"/>
              </w:rPr>
              <w:t>(</w:t>
            </w:r>
            <w:r w:rsidRPr="00E57D93">
              <w:rPr>
                <w:i/>
                <w:sz w:val="22"/>
                <w:szCs w:val="22"/>
                <w:lang w:val="ro-RO"/>
              </w:rPr>
              <w:t>Mus musculus</w:t>
            </w:r>
            <w:r>
              <w:rPr>
                <w:i/>
                <w:sz w:val="22"/>
                <w:szCs w:val="22"/>
                <w:lang w:val="ro-RO"/>
              </w:rPr>
              <w:t xml:space="preserve"> L.</w:t>
            </w:r>
            <w:r w:rsidRPr="00E57D93">
              <w:rPr>
                <w:sz w:val="22"/>
                <w:szCs w:val="22"/>
                <w:lang w:val="ro-RO"/>
              </w:rPr>
              <w:t>)</w:t>
            </w:r>
          </w:p>
          <w:p w:rsidR="00E430B2" w:rsidRPr="00E57D93" w:rsidRDefault="00E430B2" w:rsidP="00FB13AE">
            <w:pPr>
              <w:pStyle w:val="NoSpacing"/>
              <w:rPr>
                <w:sz w:val="22"/>
                <w:szCs w:val="22"/>
                <w:lang w:val="ro-RO"/>
              </w:rPr>
            </w:pPr>
          </w:p>
        </w:tc>
        <w:tc>
          <w:tcPr>
            <w:tcW w:w="1985" w:type="dxa"/>
            <w:shd w:val="clear" w:color="auto" w:fill="auto"/>
          </w:tcPr>
          <w:p w:rsidR="00E430B2" w:rsidRDefault="00E430B2" w:rsidP="00FB13AE">
            <w:pPr>
              <w:pStyle w:val="NoSpacing"/>
              <w:rPr>
                <w:color w:val="000000" w:themeColor="text1"/>
                <w:sz w:val="22"/>
                <w:szCs w:val="22"/>
                <w:lang w:val="ro-RO"/>
              </w:rPr>
            </w:pPr>
            <w:r>
              <w:rPr>
                <w:color w:val="000000" w:themeColor="text1"/>
                <w:sz w:val="22"/>
                <w:szCs w:val="22"/>
                <w:lang w:val="ro-RO"/>
              </w:rPr>
              <w:t>Brodifacum</w:t>
            </w:r>
            <w:r w:rsidRPr="00B55A4B">
              <w:rPr>
                <w:color w:val="000000" w:themeColor="text1"/>
                <w:sz w:val="22"/>
                <w:szCs w:val="22"/>
                <w:lang w:val="ro-RO"/>
              </w:rPr>
              <w:t xml:space="preserve"> 0,0027% w/w, momeala</w:t>
            </w:r>
            <w:r>
              <w:rPr>
                <w:color w:val="00B050"/>
                <w:sz w:val="22"/>
                <w:szCs w:val="22"/>
                <w:lang w:val="ro-RO"/>
              </w:rPr>
              <w:t xml:space="preserve"> </w:t>
            </w:r>
            <w:r>
              <w:rPr>
                <w:color w:val="000000" w:themeColor="text1"/>
                <w:sz w:val="22"/>
                <w:szCs w:val="22"/>
                <w:lang w:val="ro-RO"/>
              </w:rPr>
              <w:t>„</w:t>
            </w:r>
            <w:r w:rsidRPr="00234DCF">
              <w:rPr>
                <w:color w:val="000000" w:themeColor="text1"/>
                <w:sz w:val="22"/>
                <w:szCs w:val="22"/>
                <w:lang w:val="ro-RO"/>
              </w:rPr>
              <w:t>cereale</w:t>
            </w:r>
            <w:r>
              <w:rPr>
                <w:color w:val="000000" w:themeColor="text1"/>
                <w:sz w:val="22"/>
                <w:szCs w:val="22"/>
                <w:lang w:val="ro-RO"/>
              </w:rPr>
              <w:t xml:space="preserve"> </w:t>
            </w:r>
            <w:r w:rsidRPr="00234DCF">
              <w:rPr>
                <w:color w:val="000000" w:themeColor="text1"/>
                <w:sz w:val="22"/>
                <w:szCs w:val="22"/>
                <w:lang w:val="ro-RO"/>
              </w:rPr>
              <w:t xml:space="preserve"> </w:t>
            </w:r>
            <w:r>
              <w:rPr>
                <w:color w:val="000000" w:themeColor="text1"/>
                <w:sz w:val="22"/>
                <w:szCs w:val="22"/>
                <w:lang w:val="ro-RO"/>
              </w:rPr>
              <w:t>impregnate”</w:t>
            </w:r>
            <w:r w:rsidRPr="00234DCF">
              <w:rPr>
                <w:color w:val="000000" w:themeColor="text1"/>
                <w:sz w:val="22"/>
                <w:szCs w:val="22"/>
                <w:lang w:val="ro-RO"/>
              </w:rPr>
              <w:t xml:space="preserve"> </w:t>
            </w:r>
            <w:r w:rsidRPr="00E0281D">
              <w:rPr>
                <w:color w:val="000000" w:themeColor="text1"/>
                <w:sz w:val="22"/>
                <w:szCs w:val="22"/>
                <w:lang w:val="ro-RO"/>
              </w:rPr>
              <w:t>gata de utilizare</w:t>
            </w:r>
          </w:p>
          <w:p w:rsidR="00E430B2" w:rsidRDefault="00E430B2" w:rsidP="00FB13AE">
            <w:pPr>
              <w:pStyle w:val="NoSpacing"/>
              <w:rPr>
                <w:color w:val="000000" w:themeColor="text1"/>
                <w:sz w:val="22"/>
                <w:szCs w:val="22"/>
                <w:lang w:val="ro-RO"/>
              </w:rPr>
            </w:pPr>
          </w:p>
          <w:p w:rsidR="00E430B2" w:rsidRPr="001914A0" w:rsidRDefault="00E430B2" w:rsidP="00FB13AE">
            <w:pPr>
              <w:pStyle w:val="Default"/>
              <w:rPr>
                <w:rFonts w:ascii="Times New Roman" w:hAnsi="Times New Roman" w:cs="Times New Roman"/>
                <w:sz w:val="22"/>
                <w:szCs w:val="22"/>
                <w:lang w:val="fr-FR"/>
              </w:rPr>
            </w:pPr>
          </w:p>
        </w:tc>
        <w:tc>
          <w:tcPr>
            <w:tcW w:w="2126" w:type="dxa"/>
            <w:shd w:val="clear" w:color="auto" w:fill="auto"/>
          </w:tcPr>
          <w:p w:rsidR="00E430B2" w:rsidRPr="00B17B64" w:rsidRDefault="00E430B2" w:rsidP="00FB13AE">
            <w:pPr>
              <w:pStyle w:val="Default"/>
              <w:rPr>
                <w:rFonts w:ascii="Times New Roman" w:hAnsi="Times New Roman" w:cs="Times New Roman"/>
                <w:sz w:val="22"/>
                <w:szCs w:val="22"/>
                <w:lang w:val="fr-FR"/>
              </w:rPr>
            </w:pPr>
            <w:r>
              <w:rPr>
                <w:rFonts w:ascii="Times New Roman" w:hAnsi="Times New Roman" w:cs="Times New Roman"/>
                <w:sz w:val="22"/>
                <w:szCs w:val="22"/>
                <w:lang w:val="fr-FR"/>
              </w:rPr>
              <w:t>Pre-tratament:</w:t>
            </w:r>
            <w:r w:rsidRPr="004D2123">
              <w:rPr>
                <w:rFonts w:ascii="Times New Roman" w:hAnsi="Times New Roman" w:cs="Times New Roman"/>
                <w:sz w:val="22"/>
                <w:szCs w:val="22"/>
                <w:lang w:val="fr-FR"/>
              </w:rPr>
              <w:t xml:space="preserve"> </w:t>
            </w:r>
            <w:r>
              <w:rPr>
                <w:rFonts w:ascii="Times New Roman" w:hAnsi="Times New Roman" w:cs="Times New Roman"/>
                <w:sz w:val="22"/>
                <w:szCs w:val="22"/>
                <w:lang w:val="fr-FR"/>
              </w:rPr>
              <w:t>c</w:t>
            </w:r>
            <w:r w:rsidRPr="004D2123">
              <w:rPr>
                <w:rFonts w:ascii="Times New Roman" w:hAnsi="Times New Roman" w:cs="Times New Roman"/>
                <w:sz w:val="22"/>
                <w:szCs w:val="22"/>
                <w:lang w:val="fr-FR"/>
              </w:rPr>
              <w:t>onsum</w:t>
            </w:r>
            <w:r>
              <w:rPr>
                <w:rFonts w:ascii="Times New Roman" w:hAnsi="Times New Roman" w:cs="Times New Roman"/>
                <w:sz w:val="22"/>
                <w:szCs w:val="22"/>
                <w:lang w:val="fr-FR"/>
              </w:rPr>
              <w:t xml:space="preserve"> (pe ultimile 4 zile) de 467,8 g/zi si valorile medii ale scorului de urmarire 12-15</w:t>
            </w:r>
            <w:r w:rsidRPr="004D2123">
              <w:rPr>
                <w:rFonts w:ascii="Times New Roman" w:hAnsi="Times New Roman" w:cs="Times New Roman"/>
                <w:sz w:val="22"/>
                <w:szCs w:val="22"/>
                <w:lang w:val="fr-FR"/>
              </w:rPr>
              <w:t xml:space="preserve">. </w:t>
            </w:r>
            <w:r>
              <w:rPr>
                <w:rFonts w:ascii="Times New Roman" w:hAnsi="Times New Roman" w:cs="Times New Roman"/>
                <w:sz w:val="22"/>
                <w:szCs w:val="22"/>
                <w:lang w:val="fr-FR"/>
              </w:rPr>
              <w:t>Populaţie estimată:</w:t>
            </w:r>
            <w:r w:rsidRPr="004D2123">
              <w:rPr>
                <w:rFonts w:ascii="Times New Roman" w:hAnsi="Times New Roman" w:cs="Times New Roman"/>
                <w:sz w:val="22"/>
                <w:szCs w:val="22"/>
                <w:lang w:val="fr-FR"/>
              </w:rPr>
              <w:t xml:space="preserve"> de minim</w:t>
            </w:r>
            <w:r>
              <w:rPr>
                <w:rFonts w:ascii="Times New Roman" w:hAnsi="Times New Roman" w:cs="Times New Roman"/>
                <w:sz w:val="22"/>
                <w:szCs w:val="22"/>
                <w:lang w:val="fr-FR"/>
              </w:rPr>
              <w:t xml:space="preserve"> 110-120</w:t>
            </w:r>
            <w:r>
              <w:rPr>
                <w:rFonts w:ascii="Times New Roman" w:hAnsi="Times New Roman" w:cs="Times New Roman"/>
                <w:sz w:val="22"/>
                <w:szCs w:val="22"/>
                <w:lang w:val="ro-RO"/>
              </w:rPr>
              <w:t xml:space="preserve"> </w:t>
            </w:r>
            <w:r w:rsidRPr="001914A0">
              <w:rPr>
                <w:rFonts w:ascii="Times New Roman" w:hAnsi="Times New Roman" w:cs="Times New Roman"/>
                <w:color w:val="000000" w:themeColor="text1"/>
                <w:sz w:val="22"/>
                <w:szCs w:val="22"/>
                <w:lang w:val="ro-RO"/>
              </w:rPr>
              <w:t xml:space="preserve">rats </w:t>
            </w:r>
            <w:proofErr w:type="gramStart"/>
            <w:r w:rsidRPr="001914A0">
              <w:rPr>
                <w:rFonts w:ascii="Times New Roman" w:hAnsi="Times New Roman" w:cs="Times New Roman"/>
                <w:color w:val="000000" w:themeColor="text1"/>
                <w:sz w:val="22"/>
                <w:szCs w:val="22"/>
                <w:lang w:val="ro-RO"/>
              </w:rPr>
              <w:t>?</w:t>
            </w:r>
            <w:r w:rsidRPr="001914A0">
              <w:rPr>
                <w:rFonts w:ascii="Times New Roman" w:hAnsi="Times New Roman" w:cs="Times New Roman"/>
                <w:color w:val="000000" w:themeColor="text1"/>
                <w:sz w:val="22"/>
                <w:szCs w:val="22"/>
                <w:lang w:val="fr-FR"/>
              </w:rPr>
              <w:t>.</w:t>
            </w:r>
            <w:proofErr w:type="gramEnd"/>
            <w:r w:rsidRPr="00B17B64">
              <w:rPr>
                <w:rFonts w:ascii="Times New Roman" w:hAnsi="Times New Roman" w:cs="Times New Roman"/>
                <w:sz w:val="22"/>
                <w:szCs w:val="22"/>
                <w:lang w:val="fr-FR"/>
              </w:rPr>
              <w:t xml:space="preserve"> </w:t>
            </w:r>
            <w:r w:rsidRPr="001914A0">
              <w:rPr>
                <w:rFonts w:ascii="Times New Roman" w:hAnsi="Times New Roman" w:cs="Times New Roman"/>
                <w:color w:val="00B050"/>
                <w:sz w:val="22"/>
                <w:szCs w:val="22"/>
                <w:lang w:val="ro-RO"/>
              </w:rPr>
              <w:t>şoareci</w:t>
            </w:r>
            <w:r>
              <w:rPr>
                <w:rFonts w:ascii="Times New Roman" w:hAnsi="Times New Roman" w:cs="Times New Roman"/>
                <w:color w:val="FF0000"/>
                <w:sz w:val="22"/>
                <w:szCs w:val="22"/>
                <w:lang w:val="ro-RO"/>
              </w:rPr>
              <w:t xml:space="preserve"> </w:t>
            </w:r>
          </w:p>
          <w:p w:rsidR="00E430B2" w:rsidRPr="00B17B64" w:rsidRDefault="00E430B2" w:rsidP="00FB13AE">
            <w:pPr>
              <w:pStyle w:val="NoSpacing"/>
              <w:rPr>
                <w:sz w:val="22"/>
                <w:szCs w:val="22"/>
                <w:lang w:val="fr-FR"/>
              </w:rPr>
            </w:pPr>
            <w:r>
              <w:rPr>
                <w:sz w:val="22"/>
                <w:szCs w:val="22"/>
                <w:lang w:val="fr-FR"/>
              </w:rPr>
              <w:t>-Post-tratament: nici o momeală</w:t>
            </w:r>
            <w:r w:rsidRPr="00B17B64">
              <w:rPr>
                <w:sz w:val="22"/>
                <w:szCs w:val="22"/>
                <w:lang w:val="fr-FR"/>
              </w:rPr>
              <w:t xml:space="preserve"> consumat</w:t>
            </w:r>
            <w:r>
              <w:rPr>
                <w:sz w:val="22"/>
                <w:szCs w:val="22"/>
                <w:lang w:val="fr-FR"/>
              </w:rPr>
              <w:t>ă</w:t>
            </w:r>
            <w:r w:rsidRPr="00B17B64">
              <w:rPr>
                <w:sz w:val="22"/>
                <w:szCs w:val="22"/>
                <w:lang w:val="fr-FR"/>
              </w:rPr>
              <w:t>.</w:t>
            </w:r>
          </w:p>
          <w:p w:rsidR="00E430B2" w:rsidRDefault="00E430B2" w:rsidP="00FB13AE">
            <w:pPr>
              <w:pStyle w:val="Default"/>
              <w:rPr>
                <w:rFonts w:ascii="Times New Roman" w:hAnsi="Times New Roman" w:cs="Times New Roman"/>
                <w:sz w:val="22"/>
                <w:szCs w:val="22"/>
                <w:lang w:val="fr-FR"/>
              </w:rPr>
            </w:pPr>
            <w:r>
              <w:rPr>
                <w:rFonts w:ascii="Times New Roman" w:hAnsi="Times New Roman" w:cs="Times New Roman"/>
                <w:sz w:val="22"/>
                <w:szCs w:val="22"/>
                <w:lang w:val="fr-FR"/>
              </w:rPr>
              <w:t>Scorul de</w:t>
            </w:r>
            <w:r w:rsidRPr="00B17B64">
              <w:rPr>
                <w:rFonts w:ascii="Times New Roman" w:hAnsi="Times New Roman" w:cs="Times New Roman"/>
                <w:sz w:val="22"/>
                <w:szCs w:val="22"/>
                <w:lang w:val="fr-FR"/>
              </w:rPr>
              <w:t xml:space="preserve"> urme = 0 </w:t>
            </w:r>
          </w:p>
          <w:p w:rsidR="00E430B2" w:rsidRPr="007075E5" w:rsidRDefault="00E430B2" w:rsidP="00FB13AE">
            <w:pPr>
              <w:pStyle w:val="Default"/>
              <w:rPr>
                <w:rFonts w:ascii="Times New Roman" w:hAnsi="Times New Roman" w:cs="Times New Roman"/>
                <w:sz w:val="22"/>
                <w:szCs w:val="22"/>
                <w:u w:val="single"/>
                <w:lang w:val="fr-FR"/>
              </w:rPr>
            </w:pPr>
            <w:r w:rsidRPr="007075E5">
              <w:rPr>
                <w:rFonts w:ascii="Times New Roman" w:hAnsi="Times New Roman" w:cs="Times New Roman"/>
                <w:sz w:val="22"/>
                <w:szCs w:val="22"/>
                <w:u w:val="single"/>
                <w:lang w:val="fr-FR"/>
              </w:rPr>
              <w:t xml:space="preserve">Eficacitate = 100 % </w:t>
            </w:r>
          </w:p>
          <w:p w:rsidR="00E430B2" w:rsidRPr="00B17B64" w:rsidRDefault="00E430B2" w:rsidP="00FB13AE">
            <w:pPr>
              <w:pStyle w:val="Default"/>
              <w:rPr>
                <w:rFonts w:ascii="Times New Roman" w:hAnsi="Times New Roman" w:cs="Times New Roman"/>
                <w:sz w:val="22"/>
                <w:szCs w:val="22"/>
                <w:lang w:val="ro-RO"/>
              </w:rPr>
            </w:pPr>
            <w:r>
              <w:rPr>
                <w:rFonts w:ascii="Times New Roman" w:hAnsi="Times New Roman" w:cs="Times New Roman"/>
                <w:sz w:val="22"/>
                <w:szCs w:val="22"/>
                <w:lang w:val="fr-FR"/>
              </w:rPr>
              <w:t>Procentul de momeala  consumat</w:t>
            </w:r>
            <w:r w:rsidRPr="00234DCF">
              <w:rPr>
                <w:rFonts w:ascii="Times New Roman" w:hAnsi="Times New Roman" w:cs="Times New Roman"/>
                <w:sz w:val="22"/>
                <w:szCs w:val="22"/>
                <w:lang w:val="fr-FR"/>
              </w:rPr>
              <w:t xml:space="preserve"> dupa operatia de </w:t>
            </w:r>
            <w:r>
              <w:rPr>
                <w:rFonts w:ascii="Times New Roman" w:hAnsi="Times New Roman" w:cs="Times New Roman"/>
                <w:sz w:val="22"/>
                <w:szCs w:val="22"/>
                <w:lang w:val="fr-FR"/>
              </w:rPr>
              <w:t xml:space="preserve">control comparativ cu cantitatea de momeala consumata inainte </w:t>
            </w:r>
            <w:proofErr w:type="gramStart"/>
            <w:r>
              <w:rPr>
                <w:rFonts w:ascii="Times New Roman" w:hAnsi="Times New Roman" w:cs="Times New Roman"/>
                <w:sz w:val="22"/>
                <w:szCs w:val="22"/>
                <w:lang w:val="fr-FR"/>
              </w:rPr>
              <w:t>de operatia</w:t>
            </w:r>
            <w:proofErr w:type="gramEnd"/>
            <w:r w:rsidRPr="00234DCF">
              <w:rPr>
                <w:rFonts w:ascii="Times New Roman" w:hAnsi="Times New Roman" w:cs="Times New Roman"/>
                <w:sz w:val="22"/>
                <w:szCs w:val="22"/>
                <w:lang w:val="fr-FR"/>
              </w:rPr>
              <w:t xml:space="preserve"> </w:t>
            </w:r>
            <w:r>
              <w:rPr>
                <w:rFonts w:ascii="Times New Roman" w:hAnsi="Times New Roman" w:cs="Times New Roman"/>
                <w:sz w:val="22"/>
                <w:szCs w:val="22"/>
                <w:lang w:val="fr-FR"/>
              </w:rPr>
              <w:t xml:space="preserve">de control este ≤ 10% </w:t>
            </w:r>
          </w:p>
        </w:tc>
      </w:tr>
    </w:tbl>
    <w:p w:rsidR="0003534F" w:rsidRPr="00E430B2" w:rsidRDefault="0003534F" w:rsidP="0003534F">
      <w:pPr>
        <w:pStyle w:val="NoSpacing"/>
        <w:rPr>
          <w:b/>
          <w:color w:val="000000"/>
          <w:sz w:val="10"/>
          <w:lang w:val="ro-RO"/>
        </w:rPr>
      </w:pPr>
    </w:p>
    <w:p w:rsidR="00B66405" w:rsidRPr="007707AC" w:rsidRDefault="00B66405" w:rsidP="00D60970">
      <w:pPr>
        <w:pStyle w:val="NoSpacing"/>
        <w:rPr>
          <w:b/>
          <w:color w:val="000000"/>
          <w:lang w:val="ro-RO"/>
        </w:rPr>
      </w:pPr>
      <w:r w:rsidRPr="007707AC">
        <w:rPr>
          <w:b/>
          <w:color w:val="000000"/>
          <w:lang w:val="ro-RO"/>
        </w:rPr>
        <w:t xml:space="preserve">XIV. </w:t>
      </w:r>
      <w:r w:rsidR="004473D1" w:rsidRPr="00016938">
        <w:rPr>
          <w:b/>
          <w:lang w:val="ro-RO"/>
        </w:rPr>
        <w:t>INSTRUCTIUNILE  SI DOZELE DE APLICARE</w:t>
      </w:r>
      <w:r w:rsidR="004473D1" w:rsidRPr="00016938">
        <w:rPr>
          <w:lang w:val="ro-RO"/>
        </w:rPr>
        <w:t xml:space="preserve"> </w:t>
      </w:r>
      <w:r w:rsidR="00D60970">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CE47C0" w:rsidTr="006B235A">
        <w:tc>
          <w:tcPr>
            <w:tcW w:w="9923" w:type="dxa"/>
          </w:tcPr>
          <w:p w:rsidR="00E430B2" w:rsidRPr="00E430B2" w:rsidRDefault="00E430B2" w:rsidP="000E2C52">
            <w:pPr>
              <w:pStyle w:val="NoSpacing"/>
              <w:rPr>
                <w:b/>
                <w:lang w:val="ro-RO"/>
              </w:rPr>
            </w:pPr>
            <w:r w:rsidRPr="00E430B2">
              <w:rPr>
                <w:b/>
                <w:u w:val="single"/>
                <w:lang w:val="ro-RO"/>
              </w:rPr>
              <w:t>Categoria (categoriile) de utilizatori</w:t>
            </w:r>
            <w:r w:rsidRPr="00E430B2">
              <w:rPr>
                <w:b/>
                <w:lang w:val="ro-RO"/>
              </w:rPr>
              <w:t>: Publicul larg (utilizator neprofesional)</w:t>
            </w:r>
          </w:p>
          <w:p w:rsidR="000E2C52" w:rsidRPr="000E2C52" w:rsidRDefault="000E2C52" w:rsidP="000E2C52">
            <w:pPr>
              <w:pStyle w:val="NoSpacing"/>
              <w:rPr>
                <w:b/>
                <w:lang w:val="ro-RO"/>
              </w:rPr>
            </w:pPr>
            <w:r w:rsidRPr="000E2C52">
              <w:rPr>
                <w:b/>
                <w:u w:val="single"/>
                <w:lang w:val="ro-RO"/>
              </w:rPr>
              <w:t>Descrierea utilizării</w:t>
            </w:r>
            <w:r w:rsidRPr="000E2C52">
              <w:rPr>
                <w:b/>
                <w:lang w:val="ro-RO"/>
              </w:rPr>
              <w:t>: 1. Şoareci şi şobolani – publicul larg (utilizator neprofesional) – în interior</w:t>
            </w:r>
          </w:p>
          <w:p w:rsidR="000E2C52" w:rsidRPr="000E2C52" w:rsidRDefault="000E2C52" w:rsidP="000E2C52">
            <w:pPr>
              <w:pStyle w:val="NoSpacing"/>
            </w:pPr>
            <w:r w:rsidRPr="000E2C52">
              <w:rPr>
                <w:u w:val="single"/>
                <w:lang w:val="ro-RO"/>
              </w:rPr>
              <w:t>Speciile Spaţiul (spaţiile) de utilizare</w:t>
            </w:r>
            <w:r w:rsidRPr="000E2C52">
              <w:t xml:space="preserve">: </w:t>
            </w:r>
            <w:r w:rsidRPr="000E2C52">
              <w:rPr>
                <w:lang w:val="ro-RO"/>
              </w:rPr>
              <w:t>În interior</w:t>
            </w:r>
          </w:p>
          <w:p w:rsidR="000E2C52" w:rsidRPr="000E2C52" w:rsidRDefault="000E2C52" w:rsidP="000E2C52">
            <w:pPr>
              <w:pStyle w:val="NoSpacing"/>
              <w:rPr>
                <w:lang w:val="ro-RO"/>
              </w:rPr>
            </w:pPr>
            <w:r w:rsidRPr="000E2C52">
              <w:rPr>
                <w:u w:val="single"/>
                <w:lang w:val="ro-RO"/>
              </w:rPr>
              <w:t>Metoda de aplicare</w:t>
            </w:r>
            <w:r w:rsidRPr="000E2C52">
              <w:rPr>
                <w:lang w:val="fr-FR"/>
              </w:rPr>
              <w:t>:</w:t>
            </w:r>
            <w:r w:rsidRPr="000E2C52">
              <w:rPr>
                <w:lang w:val="ro-RO"/>
              </w:rPr>
              <w:t xml:space="preserve"> momeală sub formă de cereale gata pentru utilizare în suporturi de momeală rezistente la manipulare</w:t>
            </w:r>
          </w:p>
          <w:p w:rsidR="000E2C52" w:rsidRPr="000E2C52" w:rsidRDefault="000E2C52" w:rsidP="000E2C52">
            <w:pPr>
              <w:pStyle w:val="NoSpacing"/>
              <w:rPr>
                <w:lang w:val="ro-RO"/>
              </w:rPr>
            </w:pPr>
            <w:r w:rsidRPr="000E2C52">
              <w:rPr>
                <w:u w:val="single"/>
                <w:lang w:val="ro-RO"/>
              </w:rPr>
              <w:t>Doza şi frecvenţa aplicării</w:t>
            </w:r>
            <w:r w:rsidRPr="000E2C52">
              <w:rPr>
                <w:lang w:val="ro-RO"/>
              </w:rPr>
              <w:t xml:space="preserve">: </w:t>
            </w:r>
          </w:p>
          <w:p w:rsidR="000E2C52" w:rsidRPr="000E2C52" w:rsidRDefault="000E2C52" w:rsidP="000E2C52">
            <w:pPr>
              <w:pStyle w:val="NoSpacing"/>
              <w:rPr>
                <w:lang w:val="ro-RO"/>
              </w:rPr>
            </w:pPr>
            <w:r w:rsidRPr="000E2C52">
              <w:rPr>
                <w:lang w:val="ro-RO"/>
              </w:rPr>
              <w:t>-</w:t>
            </w:r>
            <w:r w:rsidRPr="000E2C52">
              <w:rPr>
                <w:u w:val="single"/>
                <w:lang w:val="ro-RO"/>
              </w:rPr>
              <w:t>Şoareci:</w:t>
            </w:r>
            <w:r w:rsidRPr="000E2C52">
              <w:rPr>
                <w:lang w:val="ro-RO"/>
              </w:rPr>
              <w:t xml:space="preserve"> 60 de grame de momeală per suport de momeală la fiecare 5 – 10 m. In cazul în care este nevoie să se folosească mai mult de un suport de momeală, distanţa minimă între suporturile de momeală va fi de 5-10 metri (5 metri în cazul unei invazii puternice şi 10 metri în cazul unei invazii slabe).</w:t>
            </w:r>
          </w:p>
          <w:p w:rsidR="000E2C52" w:rsidRPr="000E2C52" w:rsidRDefault="000E2C52" w:rsidP="000E2C52">
            <w:pPr>
              <w:pStyle w:val="NoSpacing"/>
              <w:rPr>
                <w:lang w:val="ro-RO"/>
              </w:rPr>
            </w:pPr>
            <w:r w:rsidRPr="000E2C52">
              <w:rPr>
                <w:lang w:val="ro-RO"/>
              </w:rPr>
              <w:t>-</w:t>
            </w:r>
            <w:r w:rsidRPr="000E2C52">
              <w:rPr>
                <w:u w:val="single"/>
                <w:lang w:val="ro-RO"/>
              </w:rPr>
              <w:t>Şobolani</w:t>
            </w:r>
            <w:r w:rsidRPr="000E2C52">
              <w:rPr>
                <w:u w:val="single"/>
                <w:lang w:val="fr-FR"/>
              </w:rPr>
              <w:t>:</w:t>
            </w:r>
            <w:r w:rsidRPr="000E2C52">
              <w:rPr>
                <w:lang w:val="fr-FR"/>
              </w:rPr>
              <w:t xml:space="preserve"> 100 de grame de momeal</w:t>
            </w:r>
            <w:r w:rsidRPr="000E2C52">
              <w:rPr>
                <w:lang w:val="ro-RO"/>
              </w:rPr>
              <w:t>ă</w:t>
            </w:r>
            <w:r w:rsidRPr="000E2C52">
              <w:rPr>
                <w:lang w:val="fr-FR"/>
              </w:rPr>
              <w:t xml:space="preserve"> per suport de momeal</w:t>
            </w:r>
            <w:r w:rsidRPr="000E2C52">
              <w:rPr>
                <w:lang w:val="ro-RO"/>
              </w:rPr>
              <w:t xml:space="preserve">ă la fiecare 5 – 10 m. In cazul în care </w:t>
            </w:r>
            <w:r w:rsidRPr="000E2C52">
              <w:rPr>
                <w:lang w:val="ro-RO"/>
              </w:rPr>
              <w:lastRenderedPageBreak/>
              <w:t>este nevoie să se folosească mai mult de un suport de momeală, distanţa minimă între suporturile de momeală va fi de 5-10 metri (5 metri în cazul unei invazii puternice şi 10 metri în cazul unei invazii slabe).</w:t>
            </w:r>
          </w:p>
          <w:p w:rsidR="000E2C52" w:rsidRPr="000E2C52" w:rsidRDefault="000E2C52" w:rsidP="000E2C52">
            <w:pPr>
              <w:pStyle w:val="NoSpacing"/>
              <w:rPr>
                <w:lang w:val="fr-FR"/>
              </w:rPr>
            </w:pPr>
            <w:r w:rsidRPr="000E2C52">
              <w:rPr>
                <w:u w:val="single"/>
                <w:lang w:val="fr-FR"/>
              </w:rPr>
              <w:t xml:space="preserve">Dimensiunile ambalajelor şi materialul </w:t>
            </w:r>
            <w:proofErr w:type="gramStart"/>
            <w:r w:rsidRPr="000E2C52">
              <w:rPr>
                <w:u w:val="single"/>
                <w:lang w:val="fr-FR"/>
              </w:rPr>
              <w:t>de ambalare</w:t>
            </w:r>
            <w:proofErr w:type="gramEnd"/>
            <w:r w:rsidRPr="000E2C52">
              <w:rPr>
                <w:lang w:val="fr-FR"/>
              </w:rPr>
              <w:t>:</w:t>
            </w:r>
          </w:p>
          <w:p w:rsidR="000E2C52" w:rsidRPr="000E2C52" w:rsidRDefault="000E2C52" w:rsidP="000E2C52">
            <w:pPr>
              <w:pStyle w:val="NoSpacing"/>
              <w:rPr>
                <w:lang w:val="ro-RO"/>
              </w:rPr>
            </w:pPr>
            <w:r w:rsidRPr="000E2C52">
              <w:rPr>
                <w:lang w:val="fr-FR"/>
              </w:rPr>
              <w:t>Dimensiunea maximă a ambalajului</w:t>
            </w:r>
            <w:r w:rsidRPr="000E2C52">
              <w:rPr>
                <w:lang w:val="ro-RO"/>
              </w:rPr>
              <w:t>: 150 de grame</w:t>
            </w:r>
          </w:p>
          <w:p w:rsidR="000E2C52" w:rsidRPr="000E2C52" w:rsidRDefault="000E2C52" w:rsidP="000E2C52">
            <w:pPr>
              <w:pStyle w:val="NoSpacing"/>
              <w:rPr>
                <w:lang w:val="ro-RO"/>
              </w:rPr>
            </w:pPr>
            <w:r w:rsidRPr="000E2C52">
              <w:rPr>
                <w:lang w:val="ro-RO"/>
              </w:rPr>
              <w:t xml:space="preserve">Numărul de pungi </w:t>
            </w:r>
            <w:r w:rsidRPr="000E2C52">
              <w:rPr>
                <w:lang w:val="fr-FR"/>
              </w:rPr>
              <w:t>per ambalaj: p</w:t>
            </w:r>
            <w:r w:rsidRPr="000E2C52">
              <w:rPr>
                <w:lang w:val="ro-RO"/>
              </w:rPr>
              <w:t>ână la 150 de grame</w:t>
            </w:r>
          </w:p>
          <w:p w:rsidR="000E2C52" w:rsidRPr="000E2C52" w:rsidRDefault="000E2C52" w:rsidP="000E2C52">
            <w:pPr>
              <w:pStyle w:val="NoSpacing"/>
              <w:rPr>
                <w:lang w:val="ro-RO"/>
              </w:rPr>
            </w:pPr>
            <w:r w:rsidRPr="000E2C52">
              <w:rPr>
                <w:u w:val="single"/>
                <w:lang w:val="ro-RO"/>
              </w:rPr>
              <w:t>Grame de momeală per suport de momeală</w:t>
            </w:r>
            <w:r w:rsidRPr="000E2C52">
              <w:rPr>
                <w:lang w:val="fr-FR"/>
              </w:rPr>
              <w:t>: pungi individuale de 10 p</w:t>
            </w:r>
            <w:r w:rsidRPr="000E2C52">
              <w:rPr>
                <w:lang w:val="ro-RO"/>
              </w:rPr>
              <w:t>ână la 100 de grame.</w:t>
            </w:r>
          </w:p>
          <w:p w:rsidR="000E2C52" w:rsidRPr="000E2C52" w:rsidRDefault="000E2C52" w:rsidP="000E2C52">
            <w:pPr>
              <w:pStyle w:val="NoSpacing"/>
              <w:rPr>
                <w:lang w:val="fr-FR"/>
              </w:rPr>
            </w:pPr>
            <w:r w:rsidRPr="000E2C52">
              <w:rPr>
                <w:u w:val="single"/>
                <w:lang w:val="fr-FR"/>
              </w:rPr>
              <w:t>Instruc</w:t>
            </w:r>
            <w:r w:rsidRPr="000E2C52">
              <w:rPr>
                <w:u w:val="single"/>
                <w:lang w:val="ro-RO"/>
              </w:rPr>
              <w:t>ţiuni specifice de utilizare</w:t>
            </w:r>
            <w:r w:rsidRPr="000E2C52">
              <w:rPr>
                <w:lang w:val="fr-FR"/>
              </w:rPr>
              <w:t>: Suporturile de momeală trebuie să fie verificate</w:t>
            </w:r>
            <w:r w:rsidRPr="000E2C52">
              <w:rPr>
                <w:lang w:val="ro-RO"/>
              </w:rPr>
              <w:t xml:space="preserve"> </w:t>
            </w:r>
            <w:r w:rsidRPr="000E2C52">
              <w:rPr>
                <w:lang w:val="fr-FR"/>
              </w:rPr>
              <w:t>cel puţin la 2-3 zile (</w:t>
            </w:r>
            <w:r w:rsidRPr="000E2C52">
              <w:rPr>
                <w:lang w:val="ro-RO"/>
              </w:rPr>
              <w:t xml:space="preserve">în cazul şoarecilor), respectiv 5-7 zile (în cazul şobolanilor) </w:t>
            </w:r>
            <w:r w:rsidRPr="000E2C52">
              <w:rPr>
                <w:lang w:val="fr-FR"/>
              </w:rPr>
              <w:t>de la începerea tratamentului şi apoi, cel puţin o dată pe săptămână, pentru a verifica acceptarea momelii, dacă suporturile de momeală sunt intacte şi pentru a îndepărta rozătoarele moarte. Reumpleţi suporturile de momeală atunci când este necesar. Pentru publicul larg se recomandă utilizarea de mănuşi.</w:t>
            </w:r>
          </w:p>
          <w:p w:rsidR="000E2C52" w:rsidRPr="000E2C52" w:rsidRDefault="000E2C52" w:rsidP="000E2C52">
            <w:pPr>
              <w:pStyle w:val="NoSpacing"/>
              <w:rPr>
                <w:b/>
                <w:lang w:val="ro-RO"/>
              </w:rPr>
            </w:pPr>
            <w:r w:rsidRPr="000E2C52">
              <w:rPr>
                <w:b/>
                <w:u w:val="single"/>
                <w:lang w:val="ro-RO"/>
              </w:rPr>
              <w:t>Descrierea utilizării</w:t>
            </w:r>
            <w:r w:rsidRPr="000E2C52">
              <w:rPr>
                <w:b/>
                <w:lang w:val="ro-RO"/>
              </w:rPr>
              <w:t>: 2.  Şobolani – publicul larg (utilizator neprofesional) – în jurul clădirilor</w:t>
            </w:r>
          </w:p>
          <w:p w:rsidR="000E2C52" w:rsidRPr="000E2C52" w:rsidRDefault="000E2C52" w:rsidP="000E2C52">
            <w:pPr>
              <w:pStyle w:val="NoSpacing"/>
              <w:rPr>
                <w:lang w:val="ro-RO"/>
              </w:rPr>
            </w:pPr>
            <w:r w:rsidRPr="000E2C52">
              <w:rPr>
                <w:u w:val="single"/>
                <w:lang w:val="ro-RO"/>
              </w:rPr>
              <w:t>Specia (speciile) ţintă</w:t>
            </w:r>
            <w:r w:rsidRPr="000E2C52">
              <w:rPr>
                <w:lang w:val="ro-RO"/>
              </w:rPr>
              <w:t>: Şobolan maro sau de canal  (</w:t>
            </w:r>
            <w:r w:rsidRPr="000E2C52">
              <w:rPr>
                <w:i/>
                <w:lang w:val="ro-RO"/>
              </w:rPr>
              <w:t>Rattus norvegicus</w:t>
            </w:r>
            <w:r w:rsidRPr="000E2C52">
              <w:rPr>
                <w:lang w:val="ro-RO"/>
              </w:rPr>
              <w:t>)</w:t>
            </w:r>
          </w:p>
          <w:p w:rsidR="000E2C52" w:rsidRPr="000E2C52" w:rsidRDefault="000E2C52" w:rsidP="000E2C52">
            <w:pPr>
              <w:pStyle w:val="NoSpacing"/>
              <w:rPr>
                <w:u w:val="single"/>
              </w:rPr>
            </w:pPr>
            <w:r w:rsidRPr="000E2C52">
              <w:rPr>
                <w:u w:val="single"/>
                <w:lang w:val="ro-RO"/>
              </w:rPr>
              <w:t>Spaţiul (spaţiile) de utilizare</w:t>
            </w:r>
            <w:r w:rsidRPr="000E2C52">
              <w:rPr>
                <w:u w:val="single"/>
              </w:rPr>
              <w:t>:</w:t>
            </w:r>
            <w:r w:rsidRPr="000E2C52">
              <w:t xml:space="preserve"> </w:t>
            </w:r>
            <w:r w:rsidRPr="000E2C52">
              <w:rPr>
                <w:lang w:val="ro-RO"/>
              </w:rPr>
              <w:t>În jurul clădirilor</w:t>
            </w:r>
          </w:p>
          <w:p w:rsidR="000E2C52" w:rsidRPr="000E2C52" w:rsidRDefault="000E2C52" w:rsidP="000E2C52">
            <w:pPr>
              <w:pStyle w:val="NoSpacing"/>
              <w:rPr>
                <w:lang w:val="ro-RO"/>
              </w:rPr>
            </w:pPr>
            <w:r w:rsidRPr="000E2C52">
              <w:rPr>
                <w:u w:val="single"/>
                <w:lang w:val="ro-RO"/>
              </w:rPr>
              <w:t>Metoda de aplicare</w:t>
            </w:r>
            <w:r w:rsidRPr="000E2C52">
              <w:rPr>
                <w:lang w:val="fr-FR"/>
              </w:rPr>
              <w:t>:</w:t>
            </w:r>
            <w:r w:rsidRPr="000E2C52">
              <w:rPr>
                <w:lang w:val="ro-RO"/>
              </w:rPr>
              <w:t xml:space="preserve"> momeală sub formă de cereale gata pentru utilizare în suporturi de momeală rezistente la manipulare</w:t>
            </w:r>
          </w:p>
          <w:p w:rsidR="000E2C52" w:rsidRPr="000E2C52" w:rsidRDefault="000E2C52" w:rsidP="000E2C52">
            <w:pPr>
              <w:pStyle w:val="NoSpacing"/>
              <w:rPr>
                <w:lang w:val="ro-RO"/>
              </w:rPr>
            </w:pPr>
            <w:r w:rsidRPr="000E2C52">
              <w:rPr>
                <w:u w:val="single"/>
                <w:lang w:val="ro-RO"/>
              </w:rPr>
              <w:t>Doza şi frecvenţa aplicării</w:t>
            </w:r>
            <w:r w:rsidRPr="000E2C52">
              <w:rPr>
                <w:lang w:val="ro-RO"/>
              </w:rPr>
              <w:t xml:space="preserve">: </w:t>
            </w:r>
          </w:p>
          <w:p w:rsidR="000E2C52" w:rsidRPr="000E2C52" w:rsidRDefault="000E2C52" w:rsidP="000E2C52">
            <w:pPr>
              <w:pStyle w:val="NoSpacing"/>
              <w:rPr>
                <w:lang w:val="ro-RO"/>
              </w:rPr>
            </w:pPr>
            <w:r w:rsidRPr="000E2C52">
              <w:rPr>
                <w:lang w:val="ro-RO"/>
              </w:rPr>
              <w:t>-</w:t>
            </w:r>
            <w:r w:rsidRPr="000E2C52">
              <w:rPr>
                <w:u w:val="single"/>
                <w:lang w:val="ro-RO"/>
              </w:rPr>
              <w:t>Şobolani:</w:t>
            </w:r>
            <w:r w:rsidRPr="000E2C52">
              <w:rPr>
                <w:lang w:val="ro-RO"/>
              </w:rPr>
              <w:t xml:space="preserve"> 100 de grame de momeală per suport de momeală la fiecare 5 – 10 m. In cazul în care este nevoie să se folosească mai mult de un suport de momeală, distanţa minimă între suporturile de momeală va fi de 5-10 metri (5 metri în cazul unei invazii puternice şi 10 metri în cazul unei invazii slabe).</w:t>
            </w:r>
          </w:p>
          <w:p w:rsidR="000E2C52" w:rsidRPr="000E2C52" w:rsidRDefault="000E2C52" w:rsidP="000E2C52">
            <w:pPr>
              <w:pStyle w:val="NoSpacing"/>
              <w:rPr>
                <w:lang w:val="fr-FR"/>
              </w:rPr>
            </w:pPr>
            <w:r w:rsidRPr="000E2C52">
              <w:rPr>
                <w:u w:val="single"/>
                <w:lang w:val="fr-FR"/>
              </w:rPr>
              <w:t xml:space="preserve">Dimensiunile ambalajelor şi materialul </w:t>
            </w:r>
            <w:proofErr w:type="gramStart"/>
            <w:r w:rsidRPr="000E2C52">
              <w:rPr>
                <w:u w:val="single"/>
                <w:lang w:val="fr-FR"/>
              </w:rPr>
              <w:t>de ambalare</w:t>
            </w:r>
            <w:proofErr w:type="gramEnd"/>
            <w:r w:rsidRPr="000E2C52">
              <w:rPr>
                <w:lang w:val="fr-FR"/>
              </w:rPr>
              <w:t>:</w:t>
            </w:r>
          </w:p>
          <w:p w:rsidR="000E2C52" w:rsidRPr="000E2C52" w:rsidRDefault="000E2C52" w:rsidP="000E2C52">
            <w:pPr>
              <w:pStyle w:val="NoSpacing"/>
              <w:rPr>
                <w:lang w:val="ro-RO"/>
              </w:rPr>
            </w:pPr>
            <w:r w:rsidRPr="000E2C52">
              <w:rPr>
                <w:u w:val="single"/>
                <w:lang w:val="fr-FR"/>
              </w:rPr>
              <w:t>Dimensiunea maximă a ambalajului</w:t>
            </w:r>
            <w:r w:rsidRPr="000E2C52">
              <w:rPr>
                <w:lang w:val="ro-RO"/>
              </w:rPr>
              <w:t>: 150 de grame</w:t>
            </w:r>
          </w:p>
          <w:p w:rsidR="000E2C52" w:rsidRPr="000E2C52" w:rsidRDefault="000E2C52" w:rsidP="000E2C52">
            <w:pPr>
              <w:pStyle w:val="NoSpacing"/>
              <w:rPr>
                <w:lang w:val="ro-RO"/>
              </w:rPr>
            </w:pPr>
            <w:r w:rsidRPr="000E2C52">
              <w:rPr>
                <w:u w:val="single"/>
                <w:lang w:val="ro-RO"/>
              </w:rPr>
              <w:t>Numărul de pungi individuale</w:t>
            </w:r>
            <w:r w:rsidRPr="000E2C52">
              <w:rPr>
                <w:u w:val="single"/>
                <w:lang w:val="fr-FR"/>
              </w:rPr>
              <w:t xml:space="preserve"> per am</w:t>
            </w:r>
            <w:r w:rsidRPr="000E2C52">
              <w:rPr>
                <w:lang w:val="fr-FR"/>
              </w:rPr>
              <w:t>balaj: p</w:t>
            </w:r>
            <w:r w:rsidRPr="000E2C52">
              <w:rPr>
                <w:lang w:val="ro-RO"/>
              </w:rPr>
              <w:t>ână la 150 de grame</w:t>
            </w:r>
          </w:p>
          <w:p w:rsidR="000E2C52" w:rsidRPr="000E2C52" w:rsidRDefault="000E2C52" w:rsidP="000E2C52">
            <w:pPr>
              <w:pStyle w:val="NoSpacing"/>
              <w:rPr>
                <w:lang w:val="ro-RO"/>
              </w:rPr>
            </w:pPr>
            <w:r w:rsidRPr="000E2C52">
              <w:rPr>
                <w:u w:val="single"/>
                <w:lang w:val="ro-RO"/>
              </w:rPr>
              <w:t>Grame de momeală per suport de mom</w:t>
            </w:r>
            <w:r w:rsidRPr="000E2C52">
              <w:rPr>
                <w:lang w:val="ro-RO"/>
              </w:rPr>
              <w:t>eală</w:t>
            </w:r>
            <w:r w:rsidRPr="000E2C52">
              <w:rPr>
                <w:lang w:val="fr-FR"/>
              </w:rPr>
              <w:t>: pungi individuale de 10 p</w:t>
            </w:r>
            <w:r w:rsidRPr="000E2C52">
              <w:rPr>
                <w:lang w:val="ro-RO"/>
              </w:rPr>
              <w:t>ână la 100 de grame.</w:t>
            </w:r>
          </w:p>
          <w:p w:rsidR="000E2C52" w:rsidRPr="000E2C52" w:rsidRDefault="000E2C52" w:rsidP="000E2C52">
            <w:pPr>
              <w:pStyle w:val="NoSpacing"/>
              <w:rPr>
                <w:u w:val="single"/>
                <w:lang w:val="fr-FR"/>
              </w:rPr>
            </w:pPr>
            <w:r w:rsidRPr="000E2C52">
              <w:rPr>
                <w:u w:val="single"/>
                <w:lang w:val="fr-FR"/>
              </w:rPr>
              <w:t>Instruc</w:t>
            </w:r>
            <w:r w:rsidRPr="000E2C52">
              <w:rPr>
                <w:u w:val="single"/>
                <w:lang w:val="ro-RO"/>
              </w:rPr>
              <w:t xml:space="preserve">ţiuni specifice </w:t>
            </w:r>
            <w:proofErr w:type="gramStart"/>
            <w:r w:rsidRPr="000E2C52">
              <w:rPr>
                <w:u w:val="single"/>
                <w:lang w:val="ro-RO"/>
              </w:rPr>
              <w:t>de utilizare</w:t>
            </w:r>
            <w:proofErr w:type="gramEnd"/>
            <w:r w:rsidRPr="000E2C52">
              <w:rPr>
                <w:u w:val="single"/>
                <w:lang w:val="fr-FR"/>
              </w:rPr>
              <w:t xml:space="preserve">: </w:t>
            </w:r>
          </w:p>
          <w:p w:rsidR="000E2C52" w:rsidRPr="000E2C52" w:rsidRDefault="000E2C52" w:rsidP="000E2C52">
            <w:pPr>
              <w:pStyle w:val="NoSpacing"/>
              <w:rPr>
                <w:lang w:val="fr-FR"/>
              </w:rPr>
            </w:pPr>
            <w:r w:rsidRPr="000E2C52">
              <w:rPr>
                <w:lang w:val="fr-FR"/>
              </w:rPr>
              <w:t>A</w:t>
            </w:r>
            <w:r w:rsidRPr="000E2C52">
              <w:rPr>
                <w:lang w:val="ro-RO"/>
              </w:rPr>
              <w:t xml:space="preserve">şezaţi suporturile de momeală în zone care nu sunt susceptibile de a fi inundate. Înlocuiţi momelile care au fost deteriorate de apă sau contaminate de murdărie. Suporturile de momeală trebuie să fie verificate la 5-7 zile de la începerea tratamentului şi apoi, cel puţin o dată pe săptămână, pentru a verifica acceptarea momelii, dacă suporturile de momeală sunt intacte şi pentru a îndepărta rozătoarele moarte. </w:t>
            </w:r>
            <w:r w:rsidRPr="000E2C52">
              <w:rPr>
                <w:lang w:val="fr-FR"/>
              </w:rPr>
              <w:t xml:space="preserve">Reumpleţi suporturile de momeală atunci când este necesar. </w:t>
            </w:r>
          </w:p>
          <w:p w:rsidR="000E2C52" w:rsidRDefault="000E2C52" w:rsidP="000E2C52">
            <w:pPr>
              <w:pStyle w:val="NoSpacing"/>
              <w:rPr>
                <w:lang w:val="fr-FR"/>
              </w:rPr>
            </w:pPr>
            <w:r w:rsidRPr="000E2C52">
              <w:rPr>
                <w:lang w:val="fr-FR"/>
              </w:rPr>
              <w:t>Pentru publicul larg se recomandă utilizarea de mănuşi.</w:t>
            </w:r>
          </w:p>
          <w:p w:rsidR="00E430B2" w:rsidRPr="00E430B2" w:rsidRDefault="00E430B2" w:rsidP="000E2C52">
            <w:pPr>
              <w:pStyle w:val="NoSpacing"/>
              <w:rPr>
                <w:b/>
                <w:lang w:val="ro-RO"/>
              </w:rPr>
            </w:pPr>
            <w:r w:rsidRPr="00E430B2">
              <w:rPr>
                <w:b/>
                <w:u w:val="single"/>
                <w:lang w:val="ro-RO"/>
              </w:rPr>
              <w:t>Categoria (categoriile) de utilizatori</w:t>
            </w:r>
            <w:r w:rsidRPr="00E430B2">
              <w:rPr>
                <w:b/>
                <w:lang w:val="ro-RO"/>
              </w:rPr>
              <w:t xml:space="preserve">:  profesional </w:t>
            </w:r>
          </w:p>
          <w:p w:rsidR="000E2C52" w:rsidRPr="000E2C52" w:rsidRDefault="000E2C52" w:rsidP="000E2C52">
            <w:pPr>
              <w:pStyle w:val="NoSpacing"/>
              <w:rPr>
                <w:b/>
                <w:lang w:val="ro-RO"/>
              </w:rPr>
            </w:pPr>
            <w:r w:rsidRPr="000E2C52">
              <w:rPr>
                <w:b/>
                <w:u w:val="single"/>
                <w:lang w:val="ro-RO"/>
              </w:rPr>
              <w:t>Descrierea utilizării</w:t>
            </w:r>
            <w:r w:rsidRPr="000E2C52">
              <w:rPr>
                <w:b/>
                <w:lang w:val="ro-RO"/>
              </w:rPr>
              <w:t>: 3.  Şoareci de casă –  Profesional – în interior</w:t>
            </w:r>
          </w:p>
          <w:p w:rsidR="000E2C52" w:rsidRPr="000E2C52" w:rsidRDefault="000E2C52" w:rsidP="000E2C52">
            <w:pPr>
              <w:pStyle w:val="NoSpacing"/>
              <w:rPr>
                <w:lang w:val="ro-RO"/>
              </w:rPr>
            </w:pPr>
            <w:r w:rsidRPr="000E2C52">
              <w:rPr>
                <w:u w:val="single"/>
                <w:lang w:val="ro-RO"/>
              </w:rPr>
              <w:t>Specia (speciile) ţintă</w:t>
            </w:r>
            <w:r w:rsidRPr="000E2C52">
              <w:rPr>
                <w:lang w:val="ro-RO"/>
              </w:rPr>
              <w:t>:  şoareci de casă</w:t>
            </w:r>
            <w:r w:rsidRPr="000E2C52">
              <w:rPr>
                <w:i/>
                <w:lang w:val="ro-RO"/>
              </w:rPr>
              <w:t xml:space="preserve"> </w:t>
            </w:r>
            <w:r w:rsidRPr="000E2C52">
              <w:rPr>
                <w:lang w:val="ro-RO"/>
              </w:rPr>
              <w:t>(</w:t>
            </w:r>
            <w:r w:rsidRPr="000E2C52">
              <w:rPr>
                <w:i/>
                <w:lang w:val="ro-RO"/>
              </w:rPr>
              <w:t>Mus musculus</w:t>
            </w:r>
            <w:r w:rsidRPr="000E2C52">
              <w:rPr>
                <w:lang w:val="ro-RO"/>
              </w:rPr>
              <w:t xml:space="preserve">) </w:t>
            </w:r>
          </w:p>
          <w:p w:rsidR="000E2C52" w:rsidRPr="000E2C52" w:rsidRDefault="000E2C52" w:rsidP="000E2C52">
            <w:pPr>
              <w:pStyle w:val="NoSpacing"/>
            </w:pPr>
            <w:r w:rsidRPr="000E2C52">
              <w:rPr>
                <w:u w:val="single"/>
                <w:lang w:val="ro-RO"/>
              </w:rPr>
              <w:t>Spaţiul (spaţiile) de utilizare</w:t>
            </w:r>
            <w:r w:rsidRPr="000E2C52">
              <w:t xml:space="preserve">: </w:t>
            </w:r>
            <w:r w:rsidRPr="000E2C52">
              <w:rPr>
                <w:lang w:val="ro-RO"/>
              </w:rPr>
              <w:t>În interior</w:t>
            </w:r>
          </w:p>
          <w:p w:rsidR="000E2C52" w:rsidRPr="000E2C52" w:rsidRDefault="000E2C52" w:rsidP="000E2C52">
            <w:pPr>
              <w:pStyle w:val="NoSpacing"/>
              <w:rPr>
                <w:lang w:val="ro-RO"/>
              </w:rPr>
            </w:pPr>
            <w:r w:rsidRPr="000E2C52">
              <w:rPr>
                <w:u w:val="single"/>
                <w:lang w:val="ro-RO"/>
              </w:rPr>
              <w:t>Metoda de aplicare</w:t>
            </w:r>
            <w:r w:rsidRPr="000E2C52">
              <w:rPr>
                <w:lang w:val="fr-FR"/>
              </w:rPr>
              <w:t>:</w:t>
            </w:r>
            <w:r w:rsidRPr="000E2C52">
              <w:rPr>
                <w:lang w:val="ro-RO"/>
              </w:rPr>
              <w:t xml:space="preserve"> momeală (sub formă de cereale vrac sau în pungi) gata pentru utilizare pe suporturi de momeală rezistente la manipulare.</w:t>
            </w:r>
          </w:p>
          <w:p w:rsidR="000E2C52" w:rsidRPr="000E2C52" w:rsidRDefault="000E2C52" w:rsidP="000E2C52">
            <w:pPr>
              <w:pStyle w:val="NoSpacing"/>
              <w:rPr>
                <w:lang w:val="ro-RO"/>
              </w:rPr>
            </w:pPr>
            <w:r w:rsidRPr="000E2C52">
              <w:rPr>
                <w:u w:val="single"/>
                <w:lang w:val="ro-RO"/>
              </w:rPr>
              <w:t>Doza şi frecvenţa aplicării</w:t>
            </w:r>
            <w:r w:rsidRPr="000E2C52">
              <w:rPr>
                <w:lang w:val="ro-RO"/>
              </w:rPr>
              <w:t>: -Şoareci: 60 de grame de momeală per suport de momeală la fiecare 5 – 10 m. In cazul în care este nevoie să se folosească mai mult de un suport de momeală, distanţa minimă între suporturile de momeală va fi de 5-10 metri (5 metri în cazul unei invazii puternice şi 10 metri în cazul unei invazii slabe).</w:t>
            </w:r>
          </w:p>
          <w:p w:rsidR="000E2C52" w:rsidRPr="000E2C52" w:rsidRDefault="000E2C52" w:rsidP="000E2C52">
            <w:pPr>
              <w:pStyle w:val="NoSpacing"/>
              <w:rPr>
                <w:lang w:val="fr-FR"/>
              </w:rPr>
            </w:pPr>
            <w:r w:rsidRPr="000E2C52">
              <w:rPr>
                <w:u w:val="single"/>
                <w:lang w:val="fr-FR"/>
              </w:rPr>
              <w:lastRenderedPageBreak/>
              <w:t xml:space="preserve">Dimensiunile ambalajelor şi materialul </w:t>
            </w:r>
            <w:proofErr w:type="gramStart"/>
            <w:r w:rsidRPr="000E2C52">
              <w:rPr>
                <w:u w:val="single"/>
                <w:lang w:val="fr-FR"/>
              </w:rPr>
              <w:t>de ambalare</w:t>
            </w:r>
            <w:proofErr w:type="gramEnd"/>
            <w:r w:rsidRPr="000E2C52">
              <w:rPr>
                <w:lang w:val="fr-FR"/>
              </w:rPr>
              <w:t>: Dimensiunea minimă a ambalajului</w:t>
            </w:r>
            <w:r w:rsidRPr="000E2C52">
              <w:rPr>
                <w:lang w:val="ro-RO"/>
              </w:rPr>
              <w:t xml:space="preserve"> este de 3 kg.</w:t>
            </w:r>
            <w:r w:rsidRPr="000E2C52">
              <w:rPr>
                <w:lang w:val="fr-FR"/>
              </w:rPr>
              <w:t xml:space="preserve"> </w:t>
            </w:r>
            <w:r w:rsidRPr="000E2C52">
              <w:rPr>
                <w:u w:val="single"/>
                <w:lang w:val="ro-RO"/>
              </w:rPr>
              <w:t xml:space="preserve">Numărul de pungi individuale </w:t>
            </w:r>
            <w:r w:rsidRPr="000E2C52">
              <w:rPr>
                <w:u w:val="single"/>
                <w:lang w:val="fr-FR"/>
              </w:rPr>
              <w:t>per ambalaj</w:t>
            </w:r>
            <w:r w:rsidRPr="000E2C52">
              <w:rPr>
                <w:lang w:val="fr-FR"/>
              </w:rPr>
              <w:t>: p</w:t>
            </w:r>
            <w:r w:rsidRPr="000E2C52">
              <w:rPr>
                <w:lang w:val="ro-RO"/>
              </w:rPr>
              <w:t>ână la 10 kg.</w:t>
            </w:r>
            <w:r w:rsidRPr="000E2C52">
              <w:rPr>
                <w:lang w:val="fr-FR"/>
              </w:rPr>
              <w:t xml:space="preserve"> </w:t>
            </w:r>
            <w:r w:rsidRPr="000E2C52">
              <w:rPr>
                <w:u w:val="single"/>
                <w:lang w:val="ro-RO"/>
              </w:rPr>
              <w:t>Grame de momeală</w:t>
            </w:r>
            <w:r w:rsidRPr="000E2C52">
              <w:rPr>
                <w:lang w:val="fr-FR"/>
              </w:rPr>
              <w:t>: pungi de 10 p</w:t>
            </w:r>
            <w:r w:rsidRPr="000E2C52">
              <w:rPr>
                <w:lang w:val="ro-RO"/>
              </w:rPr>
              <w:t>ână la 60 de grame.</w:t>
            </w:r>
          </w:p>
          <w:p w:rsidR="000E2C52" w:rsidRPr="000E2C52" w:rsidRDefault="000E2C52" w:rsidP="000E2C52">
            <w:pPr>
              <w:pStyle w:val="NoSpacing"/>
              <w:rPr>
                <w:lang w:val="fr-FR"/>
              </w:rPr>
            </w:pPr>
            <w:r w:rsidRPr="000E2C52">
              <w:rPr>
                <w:u w:val="single"/>
                <w:lang w:val="fr-FR"/>
              </w:rPr>
              <w:t>Instruc</w:t>
            </w:r>
            <w:r w:rsidRPr="000E2C52">
              <w:rPr>
                <w:u w:val="single"/>
                <w:lang w:val="ro-RO"/>
              </w:rPr>
              <w:t>ţiuni specifice de utilizare</w:t>
            </w:r>
            <w:r w:rsidRPr="000E2C52">
              <w:rPr>
                <w:lang w:val="fr-FR"/>
              </w:rPr>
              <w:t>: Suporturile de momeală trebuie să fie verificate</w:t>
            </w:r>
            <w:r w:rsidRPr="000E2C52">
              <w:rPr>
                <w:lang w:val="ro-RO"/>
              </w:rPr>
              <w:t xml:space="preserve"> </w:t>
            </w:r>
            <w:r w:rsidRPr="000E2C52">
              <w:rPr>
                <w:lang w:val="fr-FR"/>
              </w:rPr>
              <w:t xml:space="preserve">cel puţin la 2-3 zile de la începerea tratamentului şi apoi, cel puţin o dată pe săptămână, pentru a verifica acceptarea momelii, dacă suporturile de momeală sunt intacte şi pentru a îndepărta rozătoarele moarte. Reumpleţi suporturile de momeală atunci când este necesar. </w:t>
            </w:r>
          </w:p>
          <w:p w:rsidR="000E2C52" w:rsidRPr="000E2C52" w:rsidRDefault="000E2C52" w:rsidP="000E2C52">
            <w:pPr>
              <w:pStyle w:val="NoSpacing"/>
              <w:rPr>
                <w:lang w:val="fr-FR"/>
              </w:rPr>
            </w:pPr>
            <w:r w:rsidRPr="000E2C52">
              <w:rPr>
                <w:lang w:val="fr-FR"/>
              </w:rPr>
              <w:t>Urmaţi instrucţiunile suplimentare furnizate în Manualul de Bune Practici.</w:t>
            </w:r>
          </w:p>
          <w:p w:rsidR="000E2C52" w:rsidRPr="000E2C52" w:rsidRDefault="000E2C52" w:rsidP="000E2C52">
            <w:pPr>
              <w:pStyle w:val="NoSpacing"/>
              <w:rPr>
                <w:lang w:val="fr-FR"/>
              </w:rPr>
            </w:pPr>
            <w:r w:rsidRPr="000E2C52">
              <w:rPr>
                <w:lang w:val="fr-FR"/>
              </w:rPr>
              <w:t>Atunci când suporturilede momeală sunt amplasate în apropierea sistemelor de scurgerea apei, asiguraţi-vă că momeala nu intră în contact cu apa.</w:t>
            </w:r>
          </w:p>
          <w:p w:rsidR="000E2C52" w:rsidRPr="000E2C52" w:rsidRDefault="000E2C52" w:rsidP="000E2C52">
            <w:pPr>
              <w:pStyle w:val="NoSpacing"/>
              <w:rPr>
                <w:b/>
                <w:lang w:val="fr-FR"/>
              </w:rPr>
            </w:pPr>
            <w:r w:rsidRPr="000E2C52">
              <w:rPr>
                <w:b/>
                <w:u w:val="single"/>
                <w:lang w:val="ro-RO"/>
              </w:rPr>
              <w:t>Descrierea utilizării</w:t>
            </w:r>
            <w:r w:rsidRPr="000E2C52">
              <w:rPr>
                <w:b/>
                <w:lang w:val="fr-FR"/>
              </w:rPr>
              <w:t xml:space="preserve">: 4.  </w:t>
            </w:r>
            <w:r w:rsidRPr="000E2C52">
              <w:rPr>
                <w:b/>
                <w:lang w:val="ro-RO"/>
              </w:rPr>
              <w:t>Şobolani –  Profesional – în interior</w:t>
            </w:r>
          </w:p>
          <w:p w:rsidR="000E2C52" w:rsidRPr="000E2C52" w:rsidRDefault="000E2C52" w:rsidP="000E2C52">
            <w:pPr>
              <w:pStyle w:val="NoSpacing"/>
              <w:rPr>
                <w:lang w:val="fr-FR"/>
              </w:rPr>
            </w:pPr>
            <w:r w:rsidRPr="000E2C52">
              <w:rPr>
                <w:u w:val="single"/>
                <w:lang w:val="ro-RO"/>
              </w:rPr>
              <w:t>Specia (speciile) ţintă</w:t>
            </w:r>
            <w:r w:rsidRPr="000E2C52">
              <w:rPr>
                <w:lang w:val="fr-FR"/>
              </w:rPr>
              <w:t xml:space="preserve">: </w:t>
            </w:r>
            <w:r w:rsidRPr="000E2C52">
              <w:rPr>
                <w:lang w:val="ro-RO"/>
              </w:rPr>
              <w:t>Şobolan maro sau de canal  (</w:t>
            </w:r>
            <w:r w:rsidRPr="000E2C52">
              <w:rPr>
                <w:i/>
                <w:lang w:val="ro-RO"/>
              </w:rPr>
              <w:t>Rattus norvegicus</w:t>
            </w:r>
            <w:r w:rsidRPr="000E2C52">
              <w:rPr>
                <w:lang w:val="ro-RO"/>
              </w:rPr>
              <w:t>)</w:t>
            </w:r>
            <w:r w:rsidRPr="000E2C52">
              <w:rPr>
                <w:lang w:val="fr-FR"/>
              </w:rPr>
              <w:t xml:space="preserve">  </w:t>
            </w:r>
          </w:p>
          <w:p w:rsidR="000E2C52" w:rsidRPr="000E2C52" w:rsidRDefault="000E2C52" w:rsidP="000E2C52">
            <w:pPr>
              <w:pStyle w:val="NoSpacing"/>
              <w:rPr>
                <w:lang w:val="fr-FR"/>
              </w:rPr>
            </w:pPr>
            <w:r w:rsidRPr="000E2C52">
              <w:rPr>
                <w:u w:val="single"/>
                <w:lang w:val="ro-RO"/>
              </w:rPr>
              <w:t>Spaţiul (spaţiile) de utilizare</w:t>
            </w:r>
            <w:r w:rsidRPr="000E2C52">
              <w:rPr>
                <w:lang w:val="fr-FR"/>
              </w:rPr>
              <w:t xml:space="preserve">: </w:t>
            </w:r>
            <w:r w:rsidRPr="000E2C52">
              <w:rPr>
                <w:lang w:val="ro-RO"/>
              </w:rPr>
              <w:t>În interior</w:t>
            </w:r>
          </w:p>
          <w:p w:rsidR="000E2C52" w:rsidRPr="000E2C52" w:rsidRDefault="000E2C52" w:rsidP="000E2C52">
            <w:pPr>
              <w:pStyle w:val="NoSpacing"/>
              <w:rPr>
                <w:lang w:val="ro-RO"/>
              </w:rPr>
            </w:pPr>
            <w:r w:rsidRPr="000E2C52">
              <w:rPr>
                <w:u w:val="single"/>
                <w:lang w:val="ro-RO"/>
              </w:rPr>
              <w:t>Metoda de aplicare</w:t>
            </w:r>
            <w:r w:rsidRPr="000E2C52">
              <w:rPr>
                <w:lang w:val="fr-FR"/>
              </w:rPr>
              <w:t>:</w:t>
            </w:r>
            <w:r w:rsidRPr="000E2C52">
              <w:rPr>
                <w:lang w:val="ro-RO"/>
              </w:rPr>
              <w:t xml:space="preserve"> momeală sub formă de cereale gata pentru utilizare în suporturi de momeală rezistente la manipulare, în pungă sau ca cereale vrac.</w:t>
            </w:r>
          </w:p>
          <w:p w:rsidR="000E2C52" w:rsidRPr="000E2C52" w:rsidRDefault="000E2C52" w:rsidP="000E2C52">
            <w:pPr>
              <w:pStyle w:val="NoSpacing"/>
              <w:rPr>
                <w:lang w:val="ro-RO"/>
              </w:rPr>
            </w:pPr>
            <w:r w:rsidRPr="000E2C52">
              <w:rPr>
                <w:u w:val="single"/>
                <w:lang w:val="ro-RO"/>
              </w:rPr>
              <w:t>Doza şi frecvenţa aplicării</w:t>
            </w:r>
            <w:r w:rsidRPr="000E2C52">
              <w:rPr>
                <w:lang w:val="ro-RO"/>
              </w:rPr>
              <w:t>: - Şobolani: 100 de grame de momeală per suport de momeală la fiecare 5 – 10 m. In cazul în care este nevoie să se folosească mai mult de un suport de momeală, distanţa minimă între suporturile de momeală va fi de 5-10 metri (5 metri în cazul unei invazii puternice şi 10 metri în cazul unei invazii slabe).</w:t>
            </w:r>
          </w:p>
          <w:p w:rsidR="000E2C52" w:rsidRPr="000E2C52" w:rsidRDefault="000E2C52" w:rsidP="000E2C52">
            <w:pPr>
              <w:pStyle w:val="NoSpacing"/>
              <w:rPr>
                <w:lang w:val="fr-FR"/>
              </w:rPr>
            </w:pPr>
            <w:r w:rsidRPr="000E2C52">
              <w:rPr>
                <w:u w:val="single"/>
                <w:lang w:val="fr-FR"/>
              </w:rPr>
              <w:t xml:space="preserve">Dimensiunile ambalajelor şi materialul </w:t>
            </w:r>
            <w:proofErr w:type="gramStart"/>
            <w:r w:rsidRPr="000E2C52">
              <w:rPr>
                <w:u w:val="single"/>
                <w:lang w:val="fr-FR"/>
              </w:rPr>
              <w:t>de ambalare</w:t>
            </w:r>
            <w:proofErr w:type="gramEnd"/>
            <w:r w:rsidRPr="000E2C52">
              <w:rPr>
                <w:lang w:val="fr-FR"/>
              </w:rPr>
              <w:t>: Dimensiunea minim</w:t>
            </w:r>
            <w:r w:rsidRPr="000E2C52">
              <w:rPr>
                <w:lang w:val="ro-RO"/>
              </w:rPr>
              <w:t>ă</w:t>
            </w:r>
            <w:r w:rsidRPr="000E2C52">
              <w:rPr>
                <w:lang w:val="fr-FR"/>
              </w:rPr>
              <w:t xml:space="preserve"> a ambalajului </w:t>
            </w:r>
            <w:r w:rsidRPr="000E2C52">
              <w:rPr>
                <w:lang w:val="ro-RO"/>
              </w:rPr>
              <w:t>este de 3 kg.</w:t>
            </w:r>
            <w:r w:rsidRPr="000E2C52">
              <w:rPr>
                <w:lang w:val="fr-FR"/>
              </w:rPr>
              <w:t xml:space="preserve"> </w:t>
            </w:r>
            <w:r w:rsidRPr="000E2C52">
              <w:rPr>
                <w:lang w:val="ro-RO"/>
              </w:rPr>
              <w:t xml:space="preserve">Numărul de  pungi individuale </w:t>
            </w:r>
            <w:r w:rsidRPr="000E2C52">
              <w:rPr>
                <w:lang w:val="fr-FR"/>
              </w:rPr>
              <w:t>per ambalaj: p</w:t>
            </w:r>
            <w:r w:rsidRPr="000E2C52">
              <w:rPr>
                <w:lang w:val="ro-RO"/>
              </w:rPr>
              <w:t>ână la 10 kg.</w:t>
            </w:r>
            <w:r w:rsidRPr="000E2C52">
              <w:rPr>
                <w:lang w:val="fr-FR"/>
              </w:rPr>
              <w:t xml:space="preserve"> </w:t>
            </w:r>
            <w:r w:rsidRPr="000E2C52">
              <w:rPr>
                <w:lang w:val="ro-RO"/>
              </w:rPr>
              <w:t>Grame de momeală per pungă</w:t>
            </w:r>
            <w:r w:rsidRPr="000E2C52">
              <w:rPr>
                <w:lang w:val="fr-FR"/>
              </w:rPr>
              <w:t>: pungi individuale de 10 p</w:t>
            </w:r>
            <w:r w:rsidRPr="000E2C52">
              <w:rPr>
                <w:lang w:val="ro-RO"/>
              </w:rPr>
              <w:t>ână la 100 de grame.</w:t>
            </w:r>
          </w:p>
          <w:p w:rsidR="000E2C52" w:rsidRPr="000E2C52" w:rsidRDefault="000E2C52" w:rsidP="000E2C52">
            <w:pPr>
              <w:pStyle w:val="NoSpacing"/>
              <w:rPr>
                <w:lang w:val="fr-FR"/>
              </w:rPr>
            </w:pPr>
            <w:r w:rsidRPr="000E2C52">
              <w:rPr>
                <w:u w:val="single"/>
                <w:lang w:val="fr-FR"/>
              </w:rPr>
              <w:t>Instruc</w:t>
            </w:r>
            <w:r w:rsidRPr="000E2C52">
              <w:rPr>
                <w:u w:val="single"/>
                <w:lang w:val="ro-RO"/>
              </w:rPr>
              <w:t>ţiuni specifice de utilizare</w:t>
            </w:r>
            <w:r w:rsidRPr="000E2C52">
              <w:rPr>
                <w:lang w:val="fr-FR"/>
              </w:rPr>
              <w:t>: Suporturile de momeală trebuie să fie verificate</w:t>
            </w:r>
            <w:r w:rsidRPr="000E2C52">
              <w:rPr>
                <w:lang w:val="ro-RO"/>
              </w:rPr>
              <w:t xml:space="preserve"> </w:t>
            </w:r>
            <w:r w:rsidRPr="000E2C52">
              <w:rPr>
                <w:lang w:val="fr-FR"/>
              </w:rPr>
              <w:t>la 5-7 zile de la începerea tratamentului şi apoi, cel puţin o dată pe săptămână, pentru a verifica acceptarea momelii, dacă suporturile de momeală sunt intacte şi pentru a îndepărta rozătoarele moarte. Reumpleţi suporturile de momeală atunci când este necesar. Urmaţi instrucţiunile suplimentare furnizate în Manualul de Bune Practici.</w:t>
            </w:r>
          </w:p>
          <w:p w:rsidR="000E2C52" w:rsidRPr="000E2C52" w:rsidRDefault="000E2C52" w:rsidP="000E2C52">
            <w:pPr>
              <w:pStyle w:val="NoSpacing"/>
              <w:rPr>
                <w:lang w:val="fr-FR"/>
              </w:rPr>
            </w:pPr>
            <w:r w:rsidRPr="000E2C52">
              <w:rPr>
                <w:lang w:val="fr-FR"/>
              </w:rPr>
              <w:t>Atunci când suporturilede momeală sunt amplasate în apropierea sistemelor de scurgerea apei, asiguraţi-vă că momeala nu intră în contact cu apa.</w:t>
            </w:r>
          </w:p>
          <w:p w:rsidR="000E2C52" w:rsidRPr="000E2C52" w:rsidRDefault="000E2C52" w:rsidP="000E2C52">
            <w:pPr>
              <w:pStyle w:val="NoSpacing"/>
              <w:rPr>
                <w:b/>
                <w:lang w:val="fr-FR"/>
              </w:rPr>
            </w:pPr>
            <w:r w:rsidRPr="000E2C52">
              <w:rPr>
                <w:b/>
                <w:u w:val="single"/>
                <w:lang w:val="ro-RO"/>
              </w:rPr>
              <w:t>Descrierea utilizării</w:t>
            </w:r>
            <w:r w:rsidRPr="000E2C52">
              <w:rPr>
                <w:b/>
                <w:lang w:val="fr-FR"/>
              </w:rPr>
              <w:t xml:space="preserve">: 5.  </w:t>
            </w:r>
            <w:r w:rsidRPr="000E2C52">
              <w:rPr>
                <w:b/>
                <w:lang w:val="ro-RO"/>
              </w:rPr>
              <w:t>Şobolani –  Profesional – în jurul clădirilor</w:t>
            </w:r>
          </w:p>
          <w:p w:rsidR="000E2C52" w:rsidRPr="000E2C52" w:rsidRDefault="000E2C52" w:rsidP="000E2C52">
            <w:pPr>
              <w:pStyle w:val="NoSpacing"/>
              <w:rPr>
                <w:lang w:val="fr-FR"/>
              </w:rPr>
            </w:pPr>
            <w:r w:rsidRPr="000E2C52">
              <w:rPr>
                <w:u w:val="single"/>
                <w:lang w:val="ro-RO"/>
              </w:rPr>
              <w:t>Specia (speciile) ţintă</w:t>
            </w:r>
            <w:r w:rsidRPr="000E2C52">
              <w:rPr>
                <w:lang w:val="fr-FR"/>
              </w:rPr>
              <w:t xml:space="preserve">: </w:t>
            </w:r>
            <w:r w:rsidRPr="000E2C52">
              <w:rPr>
                <w:lang w:val="ro-RO"/>
              </w:rPr>
              <w:t>Şobolan maro sau de canal  (</w:t>
            </w:r>
            <w:r w:rsidRPr="000E2C52">
              <w:rPr>
                <w:i/>
                <w:lang w:val="ro-RO"/>
              </w:rPr>
              <w:t>Rattus norvegicus</w:t>
            </w:r>
            <w:r w:rsidRPr="000E2C52">
              <w:rPr>
                <w:lang w:val="ro-RO"/>
              </w:rPr>
              <w:t>)</w:t>
            </w:r>
            <w:r w:rsidRPr="000E2C52">
              <w:rPr>
                <w:lang w:val="fr-FR"/>
              </w:rPr>
              <w:t xml:space="preserve">  </w:t>
            </w:r>
          </w:p>
          <w:p w:rsidR="000E2C52" w:rsidRPr="000E2C52" w:rsidRDefault="000E2C52" w:rsidP="000E2C52">
            <w:pPr>
              <w:pStyle w:val="NoSpacing"/>
              <w:rPr>
                <w:lang w:val="fr-FR"/>
              </w:rPr>
            </w:pPr>
            <w:r w:rsidRPr="000E2C52">
              <w:rPr>
                <w:u w:val="single"/>
                <w:lang w:val="ro-RO"/>
              </w:rPr>
              <w:t>Spaţiul (spaţiile) de utilizare</w:t>
            </w:r>
            <w:r w:rsidRPr="000E2C52">
              <w:rPr>
                <w:lang w:val="fr-FR"/>
              </w:rPr>
              <w:t xml:space="preserve">: </w:t>
            </w:r>
            <w:r w:rsidRPr="000E2C52">
              <w:rPr>
                <w:lang w:val="ro-RO"/>
              </w:rPr>
              <w:t>În jurul clădirilor</w:t>
            </w:r>
          </w:p>
          <w:p w:rsidR="000E2C52" w:rsidRPr="000E2C52" w:rsidRDefault="000E2C52" w:rsidP="000E2C52">
            <w:pPr>
              <w:pStyle w:val="NoSpacing"/>
              <w:rPr>
                <w:lang w:val="ro-RO"/>
              </w:rPr>
            </w:pPr>
            <w:r w:rsidRPr="000E2C52">
              <w:rPr>
                <w:u w:val="single"/>
                <w:lang w:val="ro-RO"/>
              </w:rPr>
              <w:t>Metoda de aplicare</w:t>
            </w:r>
            <w:r w:rsidRPr="000E2C52">
              <w:rPr>
                <w:lang w:val="fr-FR"/>
              </w:rPr>
              <w:t>:</w:t>
            </w:r>
            <w:r w:rsidRPr="000E2C52">
              <w:rPr>
                <w:lang w:val="ro-RO"/>
              </w:rPr>
              <w:t xml:space="preserve"> momeală sub formă de cereale gata pentru utilizare în suporturi de momeală rezistente la manipulare, în pungă sau ca cereale vrac</w:t>
            </w:r>
          </w:p>
          <w:p w:rsidR="000E2C52" w:rsidRPr="000E2C52" w:rsidRDefault="000E2C52" w:rsidP="000E2C52">
            <w:pPr>
              <w:pStyle w:val="NoSpacing"/>
              <w:rPr>
                <w:lang w:val="ro-RO"/>
              </w:rPr>
            </w:pPr>
            <w:r w:rsidRPr="000E2C52">
              <w:rPr>
                <w:u w:val="single"/>
                <w:lang w:val="ro-RO"/>
              </w:rPr>
              <w:t>Doza şi frecvenţa aplicării</w:t>
            </w:r>
            <w:r w:rsidRPr="000E2C52">
              <w:rPr>
                <w:lang w:val="ro-RO"/>
              </w:rPr>
              <w:t>: - Şobolani: 100 de grame de momeală per suport de momeală la fiecare 5 – 10 m. In cazul în care este nevoie să se folosească mai mult de un suport de momeală, distanţa minimă între suporturile de momeală va fi de 5-10 metri (5 metri în cazul unei invazii puternice şi 10 metri în cazul unei invazii slabe).</w:t>
            </w:r>
          </w:p>
          <w:p w:rsidR="000E2C52" w:rsidRPr="000E2C52" w:rsidRDefault="000E2C52" w:rsidP="000E2C52">
            <w:pPr>
              <w:pStyle w:val="NoSpacing"/>
              <w:rPr>
                <w:lang w:val="fr-FR"/>
              </w:rPr>
            </w:pPr>
            <w:r w:rsidRPr="000E2C52">
              <w:rPr>
                <w:u w:val="single"/>
                <w:lang w:val="fr-FR"/>
              </w:rPr>
              <w:t xml:space="preserve">Dimensiunile ambalajelor şi materialul </w:t>
            </w:r>
            <w:proofErr w:type="gramStart"/>
            <w:r w:rsidRPr="000E2C52">
              <w:rPr>
                <w:u w:val="single"/>
                <w:lang w:val="fr-FR"/>
              </w:rPr>
              <w:t>de ambalare</w:t>
            </w:r>
            <w:proofErr w:type="gramEnd"/>
            <w:r w:rsidRPr="000E2C52">
              <w:rPr>
                <w:lang w:val="fr-FR"/>
              </w:rPr>
              <w:t>: Dimensiunea minimă a ambalajului</w:t>
            </w:r>
            <w:r w:rsidRPr="000E2C52">
              <w:rPr>
                <w:lang w:val="ro-RO"/>
              </w:rPr>
              <w:t xml:space="preserve"> este de 3 kg.</w:t>
            </w:r>
            <w:r w:rsidRPr="000E2C52">
              <w:rPr>
                <w:lang w:val="fr-FR"/>
              </w:rPr>
              <w:t xml:space="preserve"> </w:t>
            </w:r>
            <w:r w:rsidRPr="000E2C52">
              <w:rPr>
                <w:u w:val="single"/>
                <w:lang w:val="ro-RO"/>
              </w:rPr>
              <w:t xml:space="preserve">Numărul de pungi individuale </w:t>
            </w:r>
            <w:r w:rsidRPr="000E2C52">
              <w:rPr>
                <w:u w:val="single"/>
                <w:lang w:val="fr-FR"/>
              </w:rPr>
              <w:t>per amb</w:t>
            </w:r>
            <w:r w:rsidRPr="000E2C52">
              <w:rPr>
                <w:lang w:val="fr-FR"/>
              </w:rPr>
              <w:t>alaj: p</w:t>
            </w:r>
            <w:r w:rsidRPr="000E2C52">
              <w:rPr>
                <w:lang w:val="ro-RO"/>
              </w:rPr>
              <w:t>ână la 10 kg.</w:t>
            </w:r>
            <w:r w:rsidRPr="000E2C52">
              <w:rPr>
                <w:lang w:val="fr-FR"/>
              </w:rPr>
              <w:t xml:space="preserve"> </w:t>
            </w:r>
            <w:r w:rsidRPr="000E2C52">
              <w:rPr>
                <w:lang w:val="ro-RO"/>
              </w:rPr>
              <w:t>Grame de momeală per pungă</w:t>
            </w:r>
            <w:r w:rsidRPr="000E2C52">
              <w:rPr>
                <w:lang w:val="fr-FR"/>
              </w:rPr>
              <w:t>: pungi individuale de 10 p</w:t>
            </w:r>
            <w:r w:rsidRPr="000E2C52">
              <w:rPr>
                <w:lang w:val="ro-RO"/>
              </w:rPr>
              <w:t>ână la 100 de grame.</w:t>
            </w:r>
          </w:p>
          <w:p w:rsidR="000E2C52" w:rsidRPr="000E2C52" w:rsidRDefault="000E2C52" w:rsidP="000E2C52">
            <w:pPr>
              <w:pStyle w:val="NoSpacing"/>
              <w:rPr>
                <w:lang w:val="fr-FR"/>
              </w:rPr>
            </w:pPr>
            <w:r w:rsidRPr="000E2C52">
              <w:rPr>
                <w:u w:val="single"/>
                <w:lang w:val="fr-FR"/>
              </w:rPr>
              <w:t>Instruc</w:t>
            </w:r>
            <w:r w:rsidRPr="000E2C52">
              <w:rPr>
                <w:u w:val="single"/>
                <w:lang w:val="ro-RO"/>
              </w:rPr>
              <w:t>ţiuni specifice de utilizare</w:t>
            </w:r>
            <w:r w:rsidRPr="000E2C52">
              <w:rPr>
                <w:lang w:val="fr-FR"/>
              </w:rPr>
              <w:t xml:space="preserve">: Protejaţi momelile de condiţiile atmosferice (de ex. ploaie, zăpadă, etc.). Amplasaţi suporturile de momeală în zone care nu sunt supuse inundaţiilor. Suporturile de </w:t>
            </w:r>
            <w:r w:rsidRPr="000E2C52">
              <w:rPr>
                <w:lang w:val="fr-FR"/>
              </w:rPr>
              <w:lastRenderedPageBreak/>
              <w:t>momeală trebuie să fie verificate (pentru şobolani)</w:t>
            </w:r>
            <w:r w:rsidRPr="000E2C52">
              <w:rPr>
                <w:lang w:val="ro-RO"/>
              </w:rPr>
              <w:t xml:space="preserve"> </w:t>
            </w:r>
            <w:r w:rsidRPr="000E2C52">
              <w:rPr>
                <w:lang w:val="fr-FR"/>
              </w:rPr>
              <w:t xml:space="preserve">la 5-7 zile de la începerea tratamentului şi apoi, cel puţin o dată pe săptămână, pentru a verifica acceptarea momelii, dacă suporturile de momeală sunt intacte şi pentru a îndepărta rozătoarele moarte. Reumpleţi suporturile de momeală atunci când este necesar. Înlocuiţi momelile care au fost deteriorate </w:t>
            </w:r>
            <w:proofErr w:type="gramStart"/>
            <w:r w:rsidRPr="000E2C52">
              <w:rPr>
                <w:lang w:val="fr-FR"/>
              </w:rPr>
              <w:t>de apă</w:t>
            </w:r>
            <w:proofErr w:type="gramEnd"/>
            <w:r w:rsidRPr="000E2C52">
              <w:rPr>
                <w:lang w:val="fr-FR"/>
              </w:rPr>
              <w:t xml:space="preserve"> sau contaminate de murdărie. Urmaţi instrucţiunile suplimentare furnizate în Manualul de Bune Practici.</w:t>
            </w:r>
          </w:p>
          <w:p w:rsidR="000E2C52" w:rsidRPr="000E2C52" w:rsidRDefault="000E2C52" w:rsidP="000E2C52">
            <w:pPr>
              <w:pStyle w:val="NoSpacing"/>
              <w:rPr>
                <w:lang w:val="fr-FR"/>
              </w:rPr>
            </w:pPr>
            <w:r w:rsidRPr="000E2C52">
              <w:rPr>
                <w:lang w:val="fr-FR"/>
              </w:rPr>
              <w:t>Nu aplicaţi produsul direct în vizuini.</w:t>
            </w:r>
          </w:p>
          <w:p w:rsidR="000E2C52" w:rsidRDefault="000E2C52" w:rsidP="000E2C52">
            <w:pPr>
              <w:pStyle w:val="NoSpacing"/>
              <w:rPr>
                <w:lang w:val="fr-FR"/>
              </w:rPr>
            </w:pPr>
            <w:r w:rsidRPr="000E2C52">
              <w:rPr>
                <w:lang w:val="fr-FR"/>
              </w:rPr>
              <w:t>Atunci când suporturilede momeală sunt amplasate în apropierea apelor de suprafaţă (de ex.: r</w:t>
            </w:r>
            <w:r w:rsidRPr="000E2C52">
              <w:rPr>
                <w:lang w:val="ro-RO"/>
              </w:rPr>
              <w:t>âuri, lacuri, canale de apă, diguri, canal de irigare) sau a sistemelor de drenare a apei</w:t>
            </w:r>
            <w:r w:rsidRPr="000E2C52">
              <w:rPr>
                <w:lang w:val="fr-FR"/>
              </w:rPr>
              <w:t>, asiguraţi-vă că momeala nu intră în contact cu apa.</w:t>
            </w:r>
          </w:p>
          <w:p w:rsidR="00E430B2" w:rsidRPr="00E430B2" w:rsidRDefault="00E430B2" w:rsidP="000E2C52">
            <w:pPr>
              <w:pStyle w:val="NoSpacing"/>
              <w:rPr>
                <w:b/>
                <w:lang w:val="ro-RO"/>
              </w:rPr>
            </w:pPr>
            <w:r w:rsidRPr="00E430B2">
              <w:rPr>
                <w:b/>
                <w:u w:val="single"/>
                <w:lang w:val="ro-RO"/>
              </w:rPr>
              <w:t>Categoria (categoriile) de utilizatori</w:t>
            </w:r>
            <w:r w:rsidRPr="00E430B2">
              <w:rPr>
                <w:b/>
                <w:lang w:val="ro-RO"/>
              </w:rPr>
              <w:t>: instruiţi profesional</w:t>
            </w:r>
          </w:p>
          <w:p w:rsidR="000E2C52" w:rsidRPr="000E2C52" w:rsidRDefault="000E2C52" w:rsidP="000E2C52">
            <w:pPr>
              <w:pStyle w:val="NoSpacing"/>
              <w:rPr>
                <w:b/>
                <w:lang w:val="fr-FR"/>
              </w:rPr>
            </w:pPr>
            <w:r w:rsidRPr="000E2C52">
              <w:rPr>
                <w:b/>
                <w:u w:val="single"/>
                <w:lang w:val="ro-RO"/>
              </w:rPr>
              <w:t>Descrierea utilizării</w:t>
            </w:r>
            <w:r w:rsidRPr="000E2C52">
              <w:rPr>
                <w:b/>
                <w:lang w:val="fr-FR"/>
              </w:rPr>
              <w:t xml:space="preserve">: 6.  </w:t>
            </w:r>
            <w:r w:rsidRPr="000E2C52">
              <w:rPr>
                <w:b/>
                <w:lang w:val="ro-RO"/>
              </w:rPr>
              <w:t>Şoareci şi</w:t>
            </w:r>
            <w:r w:rsidRPr="000E2C52">
              <w:rPr>
                <w:b/>
                <w:lang w:val="fr-FR"/>
              </w:rPr>
              <w:t>/</w:t>
            </w:r>
            <w:r w:rsidRPr="000E2C52">
              <w:rPr>
                <w:b/>
                <w:lang w:val="ro-RO"/>
              </w:rPr>
              <w:t>sau Şobolani –  Personal profesional instruit – în interior</w:t>
            </w:r>
          </w:p>
          <w:p w:rsidR="000E2C52" w:rsidRPr="000E2C52" w:rsidRDefault="000E2C52" w:rsidP="000E2C52">
            <w:pPr>
              <w:pStyle w:val="NoSpacing"/>
              <w:rPr>
                <w:lang w:val="fr-FR"/>
              </w:rPr>
            </w:pPr>
            <w:r w:rsidRPr="000E2C52">
              <w:rPr>
                <w:u w:val="single"/>
                <w:lang w:val="ro-RO"/>
              </w:rPr>
              <w:t>Speciile ţintă</w:t>
            </w:r>
            <w:r w:rsidRPr="000E2C52">
              <w:rPr>
                <w:u w:val="single"/>
                <w:lang w:val="fr-FR"/>
              </w:rPr>
              <w:t>:</w:t>
            </w:r>
            <w:r w:rsidRPr="000E2C52">
              <w:rPr>
                <w:lang w:val="fr-FR"/>
              </w:rPr>
              <w:t xml:space="preserve"> Şoarece de casă (</w:t>
            </w:r>
            <w:r w:rsidRPr="000E2C52">
              <w:rPr>
                <w:i/>
                <w:lang w:val="fr-FR"/>
              </w:rPr>
              <w:t>Mus musculus</w:t>
            </w:r>
            <w:r w:rsidRPr="000E2C52">
              <w:rPr>
                <w:lang w:val="fr-FR"/>
              </w:rPr>
              <w:t>)</w:t>
            </w:r>
          </w:p>
          <w:p w:rsidR="000E2C52" w:rsidRPr="000E2C52" w:rsidRDefault="000E2C52" w:rsidP="000E2C52">
            <w:pPr>
              <w:pStyle w:val="NoSpacing"/>
              <w:rPr>
                <w:lang w:val="fr-FR"/>
              </w:rPr>
            </w:pPr>
            <w:r w:rsidRPr="000E2C52">
              <w:rPr>
                <w:lang w:val="ro-RO"/>
              </w:rPr>
              <w:t>Şobolan maro sau de canal  (</w:t>
            </w:r>
            <w:r w:rsidRPr="000E2C52">
              <w:rPr>
                <w:i/>
                <w:lang w:val="ro-RO"/>
              </w:rPr>
              <w:t>Rattus norvegicus</w:t>
            </w:r>
            <w:r w:rsidRPr="000E2C52">
              <w:rPr>
                <w:lang w:val="ro-RO"/>
              </w:rPr>
              <w:t>)</w:t>
            </w:r>
            <w:r w:rsidRPr="000E2C52">
              <w:rPr>
                <w:lang w:val="fr-FR"/>
              </w:rPr>
              <w:t xml:space="preserve">  </w:t>
            </w:r>
          </w:p>
          <w:p w:rsidR="000E2C52" w:rsidRPr="000E2C52" w:rsidRDefault="000E2C52" w:rsidP="000E2C52">
            <w:pPr>
              <w:pStyle w:val="NoSpacing"/>
            </w:pPr>
            <w:r w:rsidRPr="000E2C52">
              <w:rPr>
                <w:u w:val="single"/>
                <w:lang w:val="ro-RO"/>
              </w:rPr>
              <w:t>Spaţiul (spaţiile) de utilizare</w:t>
            </w:r>
            <w:r w:rsidRPr="000E2C52">
              <w:t xml:space="preserve">: </w:t>
            </w:r>
            <w:r w:rsidRPr="000E2C52">
              <w:rPr>
                <w:lang w:val="ro-RO"/>
              </w:rPr>
              <w:t>În interior</w:t>
            </w:r>
          </w:p>
          <w:p w:rsidR="000E2C52" w:rsidRPr="000E2C52" w:rsidRDefault="000E2C52" w:rsidP="000E2C52">
            <w:pPr>
              <w:pStyle w:val="NoSpacing"/>
              <w:rPr>
                <w:lang w:val="ro-RO"/>
              </w:rPr>
            </w:pPr>
            <w:r w:rsidRPr="000E2C52">
              <w:rPr>
                <w:u w:val="single"/>
                <w:lang w:val="ro-RO"/>
              </w:rPr>
              <w:t>Metoda de aplicare</w:t>
            </w:r>
            <w:r w:rsidRPr="000E2C52">
              <w:rPr>
                <w:lang w:val="fr-FR"/>
              </w:rPr>
              <w:t>:</w:t>
            </w:r>
            <w:r w:rsidRPr="000E2C52">
              <w:rPr>
                <w:lang w:val="ro-RO"/>
              </w:rPr>
              <w:t xml:space="preserve"> momeală sub formă de cereale gata pentru utilizare în suporturi de momeală rezistente la manipulare, în pungă sau ca cereale vrac.</w:t>
            </w:r>
          </w:p>
          <w:p w:rsidR="000E2C52" w:rsidRPr="000E2C52" w:rsidRDefault="000E2C52" w:rsidP="000E2C52">
            <w:pPr>
              <w:pStyle w:val="NoSpacing"/>
              <w:rPr>
                <w:lang w:val="fr-FR"/>
              </w:rPr>
            </w:pPr>
            <w:r w:rsidRPr="000E2C52">
              <w:rPr>
                <w:u w:val="single"/>
                <w:lang w:val="fr-FR"/>
              </w:rPr>
              <w:t>Doza şi frecvenţa aplic</w:t>
            </w:r>
            <w:r w:rsidRPr="000E2C52">
              <w:rPr>
                <w:u w:val="single"/>
                <w:lang w:val="ro-RO"/>
              </w:rPr>
              <w:t>ării</w:t>
            </w:r>
            <w:r w:rsidRPr="000E2C52">
              <w:rPr>
                <w:lang w:val="fr-FR"/>
              </w:rPr>
              <w:t xml:space="preserve">: </w:t>
            </w:r>
          </w:p>
          <w:p w:rsidR="000E2C52" w:rsidRPr="000E2C52" w:rsidRDefault="000E2C52" w:rsidP="000E2C52">
            <w:pPr>
              <w:pStyle w:val="NoSpacing"/>
              <w:rPr>
                <w:lang w:val="fr-FR"/>
              </w:rPr>
            </w:pPr>
            <w:r w:rsidRPr="000E2C52">
              <w:rPr>
                <w:u w:val="single"/>
                <w:lang w:val="ro-RO"/>
              </w:rPr>
              <w:t>Şobolani</w:t>
            </w:r>
            <w:r w:rsidRPr="000E2C52">
              <w:rPr>
                <w:lang w:val="fr-FR"/>
              </w:rPr>
              <w:t>: suporturi de momeală cu 100-200 de grame de momeal</w:t>
            </w:r>
            <w:r w:rsidRPr="000E2C52">
              <w:rPr>
                <w:lang w:val="ro-RO"/>
              </w:rPr>
              <w:t>ă</w:t>
            </w:r>
            <w:r w:rsidRPr="000E2C52">
              <w:rPr>
                <w:lang w:val="fr-FR"/>
              </w:rPr>
              <w:t xml:space="preserve"> per punct de momeal</w:t>
            </w:r>
            <w:r w:rsidRPr="000E2C52">
              <w:rPr>
                <w:lang w:val="ro-RO"/>
              </w:rPr>
              <w:t xml:space="preserve">ă </w:t>
            </w:r>
          </w:p>
          <w:p w:rsidR="000E2C52" w:rsidRPr="000E2C52" w:rsidRDefault="000E2C52" w:rsidP="000E2C52">
            <w:pPr>
              <w:pStyle w:val="NoSpacing"/>
              <w:rPr>
                <w:lang w:val="ro-RO"/>
              </w:rPr>
            </w:pPr>
            <w:r w:rsidRPr="000E2C52">
              <w:rPr>
                <w:u w:val="single"/>
                <w:lang w:val="ro-RO"/>
              </w:rPr>
              <w:t>Şoareci</w:t>
            </w:r>
            <w:r w:rsidRPr="000E2C52">
              <w:rPr>
                <w:lang w:val="fr-FR"/>
              </w:rPr>
              <w:t>: suporturi de momeală cu 60-100 de grame de momeal</w:t>
            </w:r>
            <w:r w:rsidRPr="000E2C52">
              <w:rPr>
                <w:lang w:val="ro-RO"/>
              </w:rPr>
              <w:t>ă</w:t>
            </w:r>
            <w:r w:rsidRPr="000E2C52">
              <w:rPr>
                <w:lang w:val="fr-FR"/>
              </w:rPr>
              <w:t xml:space="preserve"> per punct de momeal</w:t>
            </w:r>
            <w:r w:rsidRPr="000E2C52">
              <w:rPr>
                <w:lang w:val="ro-RO"/>
              </w:rPr>
              <w:t>ă</w:t>
            </w:r>
          </w:p>
          <w:p w:rsidR="000E2C52" w:rsidRPr="000E2C52" w:rsidRDefault="000E2C52" w:rsidP="000E2C52">
            <w:pPr>
              <w:pStyle w:val="NoSpacing"/>
              <w:rPr>
                <w:lang w:val="fr-FR"/>
              </w:rPr>
            </w:pPr>
            <w:r w:rsidRPr="000E2C52">
              <w:rPr>
                <w:u w:val="single"/>
                <w:lang w:val="fr-FR"/>
              </w:rPr>
              <w:t xml:space="preserve">Dimensiunile ambalajelor şi materialul </w:t>
            </w:r>
            <w:proofErr w:type="gramStart"/>
            <w:r w:rsidRPr="000E2C52">
              <w:rPr>
                <w:u w:val="single"/>
                <w:lang w:val="fr-FR"/>
              </w:rPr>
              <w:t>de ambalare</w:t>
            </w:r>
            <w:proofErr w:type="gramEnd"/>
            <w:r w:rsidRPr="000E2C52">
              <w:rPr>
                <w:lang w:val="fr-FR"/>
              </w:rPr>
              <w:t>: Dimensiunea minimă a ambalajului</w:t>
            </w:r>
            <w:r w:rsidRPr="000E2C52">
              <w:rPr>
                <w:lang w:val="ro-RO"/>
              </w:rPr>
              <w:t xml:space="preserve"> este de 3 kg.</w:t>
            </w:r>
            <w:r w:rsidRPr="000E2C52">
              <w:rPr>
                <w:lang w:val="fr-FR"/>
              </w:rPr>
              <w:t xml:space="preserve"> </w:t>
            </w:r>
            <w:r w:rsidRPr="000E2C52">
              <w:rPr>
                <w:lang w:val="ro-RO"/>
              </w:rPr>
              <w:t xml:space="preserve">Numărul de pungi individuale </w:t>
            </w:r>
            <w:r w:rsidRPr="000E2C52">
              <w:rPr>
                <w:lang w:val="fr-FR"/>
              </w:rPr>
              <w:t>per ambalaj: p</w:t>
            </w:r>
            <w:r w:rsidRPr="000E2C52">
              <w:rPr>
                <w:lang w:val="ro-RO"/>
              </w:rPr>
              <w:t>ână la 10 kg.</w:t>
            </w:r>
            <w:r w:rsidRPr="000E2C52">
              <w:rPr>
                <w:lang w:val="fr-FR"/>
              </w:rPr>
              <w:t xml:space="preserve"> </w:t>
            </w:r>
            <w:r w:rsidRPr="000E2C52">
              <w:rPr>
                <w:lang w:val="ro-RO"/>
              </w:rPr>
              <w:t>Grame de momeală per pungă</w:t>
            </w:r>
            <w:r w:rsidRPr="000E2C52">
              <w:rPr>
                <w:lang w:val="fr-FR"/>
              </w:rPr>
              <w:t>: pungi individuale de 10 p</w:t>
            </w:r>
            <w:r w:rsidRPr="000E2C52">
              <w:rPr>
                <w:lang w:val="ro-RO"/>
              </w:rPr>
              <w:t>ână la 200 de grame în pungi, saci, găleţi, tuburi, sticle şi cutii.</w:t>
            </w:r>
          </w:p>
          <w:p w:rsidR="000E2C52" w:rsidRPr="000E2C52" w:rsidRDefault="000E2C52" w:rsidP="000E2C52">
            <w:pPr>
              <w:pStyle w:val="NoSpacing"/>
              <w:rPr>
                <w:lang w:val="fr-FR"/>
              </w:rPr>
            </w:pPr>
            <w:r w:rsidRPr="000E2C52">
              <w:rPr>
                <w:u w:val="single"/>
                <w:lang w:val="fr-FR"/>
              </w:rPr>
              <w:t>Instruc</w:t>
            </w:r>
            <w:r w:rsidRPr="000E2C52">
              <w:rPr>
                <w:u w:val="single"/>
                <w:lang w:val="ro-RO"/>
              </w:rPr>
              <w:t xml:space="preserve">ţiuni specifice </w:t>
            </w:r>
            <w:proofErr w:type="gramStart"/>
            <w:r w:rsidRPr="000E2C52">
              <w:rPr>
                <w:u w:val="single"/>
                <w:lang w:val="ro-RO"/>
              </w:rPr>
              <w:t>de utilizare</w:t>
            </w:r>
            <w:proofErr w:type="gramEnd"/>
            <w:r w:rsidRPr="000E2C52">
              <w:rPr>
                <w:lang w:val="fr-FR"/>
              </w:rPr>
              <w:t>: Îndepărtaţi produsul în exces la sfârşitul tratamentului.</w:t>
            </w:r>
          </w:p>
          <w:p w:rsidR="000E2C52" w:rsidRPr="000E2C52" w:rsidRDefault="000E2C52" w:rsidP="000E2C52">
            <w:pPr>
              <w:pStyle w:val="NoSpacing"/>
              <w:rPr>
                <w:lang w:val="fr-FR"/>
              </w:rPr>
            </w:pPr>
            <w:r w:rsidRPr="000E2C52">
              <w:rPr>
                <w:lang w:val="fr-FR"/>
              </w:rPr>
              <w:t>Urmaţi instrucţiunile suplimentare furnizate în Manualul de Bune Practici.</w:t>
            </w:r>
          </w:p>
          <w:p w:rsidR="000E2C52" w:rsidRPr="000E2C52" w:rsidRDefault="000E2C52" w:rsidP="000E2C52">
            <w:pPr>
              <w:pStyle w:val="NoSpacing"/>
              <w:rPr>
                <w:lang w:val="fr-FR"/>
              </w:rPr>
            </w:pPr>
            <w:r w:rsidRPr="000E2C52">
              <w:rPr>
                <w:lang w:val="fr-FR"/>
              </w:rPr>
              <w:t xml:space="preserve">Aplicaţi măsuri de combatere preventive (de ex. astupaţi găurile, strângeţi mâncarea şi băutura în măsura în care este posibil) pentru a îmbunătăţi aportul de momeală şi pentru </w:t>
            </w:r>
            <w:proofErr w:type="gramStart"/>
            <w:r w:rsidRPr="000E2C52">
              <w:rPr>
                <w:lang w:val="fr-FR"/>
              </w:rPr>
              <w:t>a</w:t>
            </w:r>
            <w:proofErr w:type="gramEnd"/>
            <w:r w:rsidRPr="000E2C52">
              <w:rPr>
                <w:lang w:val="fr-FR"/>
              </w:rPr>
              <w:t xml:space="preserve"> reduce probabilitatea de a fi invadat din nou.</w:t>
            </w:r>
          </w:p>
          <w:p w:rsidR="000E2C52" w:rsidRPr="000E2C52" w:rsidRDefault="000E2C52" w:rsidP="000E2C52">
            <w:pPr>
              <w:pStyle w:val="NoSpacing"/>
              <w:rPr>
                <w:lang w:val="fr-FR"/>
              </w:rPr>
            </w:pPr>
            <w:r w:rsidRPr="000E2C52">
              <w:rPr>
                <w:lang w:val="fr-FR"/>
              </w:rPr>
              <w:t xml:space="preserve">Nu utilizaţi produsul ca momeală permanentă pentru prevenirea invaziei de rozătoare sau pentru a monitoriza activitatea rozătoarelor. </w:t>
            </w:r>
          </w:p>
          <w:p w:rsidR="000E2C52" w:rsidRPr="000E2C52" w:rsidRDefault="000E2C52" w:rsidP="000E2C52">
            <w:pPr>
              <w:pStyle w:val="NoSpacing"/>
              <w:rPr>
                <w:lang w:val="fr-FR"/>
              </w:rPr>
            </w:pPr>
            <w:r w:rsidRPr="000E2C52">
              <w:rPr>
                <w:lang w:val="fr-FR"/>
              </w:rPr>
              <w:t>Nu utilizaţi produsul în tratamente prin hrănire în paşi.</w:t>
            </w:r>
          </w:p>
          <w:p w:rsidR="000E2C52" w:rsidRPr="000E2C52" w:rsidRDefault="000E2C52" w:rsidP="000E2C52">
            <w:pPr>
              <w:pStyle w:val="NoSpacing"/>
              <w:rPr>
                <w:lang w:val="fr-FR"/>
              </w:rPr>
            </w:pPr>
            <w:r w:rsidRPr="000E2C52">
              <w:rPr>
                <w:lang w:val="fr-FR"/>
              </w:rPr>
              <w:t>Acest produs va fi utilizat doar în interior şi în locuri care nu sunt accesibile copiilor, nici animalelor nevizate.</w:t>
            </w:r>
          </w:p>
          <w:p w:rsidR="000E2C52" w:rsidRPr="000E2C52" w:rsidRDefault="000E2C52" w:rsidP="000E2C52">
            <w:pPr>
              <w:pStyle w:val="NoSpacing"/>
              <w:rPr>
                <w:lang w:val="fr-FR"/>
              </w:rPr>
            </w:pPr>
            <w:r w:rsidRPr="000E2C52">
              <w:rPr>
                <w:lang w:val="fr-FR"/>
              </w:rPr>
              <w:t xml:space="preserve">Atunci când suporturilede momeală sunt amplasate în apropierea </w:t>
            </w:r>
            <w:r w:rsidRPr="000E2C52">
              <w:rPr>
                <w:lang w:val="ro-RO"/>
              </w:rPr>
              <w:t>sistemelor de drenare a apei</w:t>
            </w:r>
            <w:r w:rsidRPr="000E2C52">
              <w:rPr>
                <w:lang w:val="fr-FR"/>
              </w:rPr>
              <w:t xml:space="preserve">, </w:t>
            </w:r>
          </w:p>
          <w:p w:rsidR="000E2C52" w:rsidRPr="000E2C52" w:rsidRDefault="000E2C52" w:rsidP="000E2C52">
            <w:pPr>
              <w:pStyle w:val="NoSpacing"/>
              <w:rPr>
                <w:lang w:val="fr-FR"/>
              </w:rPr>
            </w:pPr>
            <w:r w:rsidRPr="000E2C52">
              <w:rPr>
                <w:lang w:val="fr-FR"/>
              </w:rPr>
              <w:t>asiguraţi-vă că momeala nu intră în contact cu apa.</w:t>
            </w:r>
          </w:p>
          <w:p w:rsidR="000E2C52" w:rsidRPr="000E2C52" w:rsidRDefault="000E2C52" w:rsidP="000E2C52">
            <w:pPr>
              <w:pStyle w:val="NoSpacing"/>
              <w:rPr>
                <w:b/>
                <w:lang w:val="fr-FR"/>
              </w:rPr>
            </w:pPr>
            <w:r w:rsidRPr="000E2C52">
              <w:rPr>
                <w:b/>
                <w:u w:val="single"/>
                <w:lang w:val="ro-RO"/>
              </w:rPr>
              <w:t>Descrierea utilizării</w:t>
            </w:r>
            <w:r w:rsidRPr="000E2C52">
              <w:rPr>
                <w:b/>
                <w:lang w:val="fr-FR"/>
              </w:rPr>
              <w:t xml:space="preserve">: 7.  </w:t>
            </w:r>
            <w:r w:rsidRPr="000E2C52">
              <w:rPr>
                <w:b/>
                <w:lang w:val="ro-RO"/>
              </w:rPr>
              <w:t>Şobolani –  Personal profesional instruit – în jurul clădirilor</w:t>
            </w:r>
          </w:p>
          <w:p w:rsidR="000E2C52" w:rsidRPr="000E2C52" w:rsidRDefault="000E2C52" w:rsidP="000E2C52">
            <w:pPr>
              <w:pStyle w:val="NoSpacing"/>
              <w:rPr>
                <w:lang w:val="fr-FR"/>
              </w:rPr>
            </w:pPr>
            <w:r w:rsidRPr="000E2C52">
              <w:rPr>
                <w:u w:val="single"/>
                <w:lang w:val="ro-RO"/>
              </w:rPr>
              <w:t>Speciile ţintă</w:t>
            </w:r>
            <w:r w:rsidRPr="000E2C52">
              <w:rPr>
                <w:lang w:val="fr-FR"/>
              </w:rPr>
              <w:t>: Ş</w:t>
            </w:r>
            <w:r w:rsidRPr="000E2C52">
              <w:rPr>
                <w:lang w:val="ro-RO"/>
              </w:rPr>
              <w:t>obolan maro sau de canal  (</w:t>
            </w:r>
            <w:r w:rsidRPr="000E2C52">
              <w:rPr>
                <w:i/>
                <w:lang w:val="ro-RO"/>
              </w:rPr>
              <w:t>Rattus norvegicus</w:t>
            </w:r>
            <w:r w:rsidRPr="000E2C52">
              <w:rPr>
                <w:lang w:val="ro-RO"/>
              </w:rPr>
              <w:t>)</w:t>
            </w:r>
            <w:r w:rsidRPr="000E2C52">
              <w:rPr>
                <w:lang w:val="fr-FR"/>
              </w:rPr>
              <w:t xml:space="preserve">  </w:t>
            </w:r>
          </w:p>
          <w:p w:rsidR="000E2C52" w:rsidRPr="000E2C52" w:rsidRDefault="000E2C52" w:rsidP="000E2C52">
            <w:pPr>
              <w:pStyle w:val="NoSpacing"/>
            </w:pPr>
            <w:r w:rsidRPr="000E2C52">
              <w:rPr>
                <w:u w:val="single"/>
                <w:lang w:val="ro-RO"/>
              </w:rPr>
              <w:t>Spaţiul (spaţiile) de utilizare</w:t>
            </w:r>
            <w:r w:rsidRPr="000E2C52">
              <w:t xml:space="preserve">: </w:t>
            </w:r>
            <w:r w:rsidRPr="000E2C52">
              <w:rPr>
                <w:lang w:val="ro-RO"/>
              </w:rPr>
              <w:t xml:space="preserve">În jurul clădirilor </w:t>
            </w:r>
          </w:p>
          <w:p w:rsidR="000E2C52" w:rsidRPr="000E2C52" w:rsidRDefault="000E2C52" w:rsidP="000E2C52">
            <w:pPr>
              <w:pStyle w:val="NoSpacing"/>
              <w:rPr>
                <w:lang w:val="ro-RO"/>
              </w:rPr>
            </w:pPr>
            <w:r w:rsidRPr="000E2C52">
              <w:rPr>
                <w:u w:val="single"/>
                <w:lang w:val="ro-RO"/>
              </w:rPr>
              <w:t>Metoda de aplicare</w:t>
            </w:r>
            <w:r w:rsidRPr="000E2C52">
              <w:rPr>
                <w:lang w:val="fr-FR"/>
              </w:rPr>
              <w:t>:</w:t>
            </w:r>
            <w:r w:rsidRPr="000E2C52">
              <w:rPr>
                <w:lang w:val="ro-RO"/>
              </w:rPr>
              <w:t xml:space="preserve"> momeală sub formă de cereale gata pentru utilizare în suporturi de momeală rezistente la manipulare, în pungă sau ca boabe vrac.</w:t>
            </w:r>
          </w:p>
          <w:p w:rsidR="000E2C52" w:rsidRPr="000E2C52" w:rsidRDefault="000E2C52" w:rsidP="000E2C52">
            <w:pPr>
              <w:pStyle w:val="NoSpacing"/>
              <w:rPr>
                <w:lang w:val="fr-FR"/>
              </w:rPr>
            </w:pPr>
            <w:r w:rsidRPr="000E2C52">
              <w:rPr>
                <w:u w:val="single"/>
                <w:lang w:val="fr-FR"/>
              </w:rPr>
              <w:t>Doza şi frecvenţa aplic</w:t>
            </w:r>
            <w:r w:rsidRPr="000E2C52">
              <w:rPr>
                <w:u w:val="single"/>
                <w:lang w:val="ro-RO"/>
              </w:rPr>
              <w:t>ării</w:t>
            </w:r>
            <w:r w:rsidRPr="000E2C52">
              <w:rPr>
                <w:lang w:val="fr-FR"/>
              </w:rPr>
              <w:t xml:space="preserve">: </w:t>
            </w:r>
          </w:p>
          <w:p w:rsidR="000E2C52" w:rsidRPr="000E2C52" w:rsidRDefault="000E2C52" w:rsidP="000E2C52">
            <w:pPr>
              <w:pStyle w:val="NoSpacing"/>
              <w:rPr>
                <w:lang w:val="ro-RO"/>
              </w:rPr>
            </w:pPr>
            <w:r w:rsidRPr="000E2C52">
              <w:rPr>
                <w:u w:val="single"/>
                <w:lang w:val="ro-RO"/>
              </w:rPr>
              <w:t>Şobolani</w:t>
            </w:r>
            <w:r w:rsidRPr="000E2C52">
              <w:rPr>
                <w:lang w:val="fr-FR"/>
              </w:rPr>
              <w:t>: suporturi de momeală cu 100-200 de grame de momeal</w:t>
            </w:r>
            <w:r w:rsidRPr="000E2C52">
              <w:rPr>
                <w:lang w:val="ro-RO"/>
              </w:rPr>
              <w:t>ă</w:t>
            </w:r>
            <w:r w:rsidRPr="000E2C52">
              <w:rPr>
                <w:lang w:val="fr-FR"/>
              </w:rPr>
              <w:t xml:space="preserve"> per punct de momeal</w:t>
            </w:r>
            <w:r w:rsidRPr="000E2C52">
              <w:rPr>
                <w:lang w:val="ro-RO"/>
              </w:rPr>
              <w:t xml:space="preserve">ă </w:t>
            </w:r>
          </w:p>
          <w:p w:rsidR="000E2C52" w:rsidRPr="000E2C52" w:rsidRDefault="000E2C52" w:rsidP="000E2C52">
            <w:pPr>
              <w:pStyle w:val="NoSpacing"/>
              <w:rPr>
                <w:lang w:val="fr-FR"/>
              </w:rPr>
            </w:pPr>
            <w:r w:rsidRPr="000E2C52">
              <w:rPr>
                <w:u w:val="single"/>
                <w:lang w:val="fr-FR"/>
              </w:rPr>
              <w:t xml:space="preserve">Dimensiunile ambalajelor şi materialul </w:t>
            </w:r>
            <w:proofErr w:type="gramStart"/>
            <w:r w:rsidRPr="000E2C52">
              <w:rPr>
                <w:u w:val="single"/>
                <w:lang w:val="fr-FR"/>
              </w:rPr>
              <w:t>de ambalare</w:t>
            </w:r>
            <w:proofErr w:type="gramEnd"/>
            <w:r w:rsidRPr="000E2C52">
              <w:rPr>
                <w:lang w:val="fr-FR"/>
              </w:rPr>
              <w:t>: Dimensiunea minimă a ambalajului</w:t>
            </w:r>
            <w:r w:rsidRPr="000E2C52">
              <w:rPr>
                <w:lang w:val="ro-RO"/>
              </w:rPr>
              <w:t xml:space="preserve"> este de 3 kg.</w:t>
            </w:r>
            <w:r w:rsidRPr="000E2C52">
              <w:rPr>
                <w:lang w:val="fr-FR"/>
              </w:rPr>
              <w:t xml:space="preserve"> </w:t>
            </w:r>
            <w:r w:rsidRPr="000E2C52">
              <w:rPr>
                <w:u w:val="single"/>
                <w:lang w:val="ro-RO"/>
              </w:rPr>
              <w:t xml:space="preserve">Numărul de pungi individuale </w:t>
            </w:r>
            <w:r w:rsidRPr="000E2C52">
              <w:rPr>
                <w:u w:val="single"/>
                <w:lang w:val="fr-FR"/>
              </w:rPr>
              <w:t>per ambalaj</w:t>
            </w:r>
            <w:r w:rsidRPr="000E2C52">
              <w:rPr>
                <w:lang w:val="fr-FR"/>
              </w:rPr>
              <w:t>: p</w:t>
            </w:r>
            <w:r w:rsidRPr="000E2C52">
              <w:rPr>
                <w:lang w:val="ro-RO"/>
              </w:rPr>
              <w:t>ână la 10 kg.</w:t>
            </w:r>
          </w:p>
          <w:p w:rsidR="000E2C52" w:rsidRPr="000E2C52" w:rsidRDefault="000E2C52" w:rsidP="000E2C52">
            <w:pPr>
              <w:pStyle w:val="NoSpacing"/>
              <w:rPr>
                <w:lang w:val="ro-RO"/>
              </w:rPr>
            </w:pPr>
            <w:r w:rsidRPr="000E2C52">
              <w:rPr>
                <w:u w:val="single"/>
                <w:lang w:val="ro-RO"/>
              </w:rPr>
              <w:lastRenderedPageBreak/>
              <w:t>Grame de momeală per pungă</w:t>
            </w:r>
            <w:r w:rsidRPr="000E2C52">
              <w:rPr>
                <w:lang w:val="fr-FR"/>
              </w:rPr>
              <w:t>: pungi individuale de 10 p</w:t>
            </w:r>
            <w:r w:rsidRPr="000E2C52">
              <w:rPr>
                <w:lang w:val="ro-RO"/>
              </w:rPr>
              <w:t>ână la 200 de grame în pungi, saci, găleţi, tuburi, sticle şi cutii</w:t>
            </w:r>
          </w:p>
          <w:p w:rsidR="000E2C52" w:rsidRPr="000E2C52" w:rsidRDefault="000E2C52" w:rsidP="000E2C52">
            <w:pPr>
              <w:pStyle w:val="NoSpacing"/>
              <w:rPr>
                <w:lang w:val="fr-FR"/>
              </w:rPr>
            </w:pPr>
            <w:r w:rsidRPr="000E2C52">
              <w:rPr>
                <w:u w:val="single"/>
                <w:lang w:val="fr-FR"/>
              </w:rPr>
              <w:t>Instruc</w:t>
            </w:r>
            <w:r w:rsidRPr="000E2C52">
              <w:rPr>
                <w:u w:val="single"/>
                <w:lang w:val="ro-RO"/>
              </w:rPr>
              <w:t xml:space="preserve">ţiuni specifice </w:t>
            </w:r>
            <w:proofErr w:type="gramStart"/>
            <w:r w:rsidRPr="000E2C52">
              <w:rPr>
                <w:u w:val="single"/>
                <w:lang w:val="ro-RO"/>
              </w:rPr>
              <w:t>de utilizare</w:t>
            </w:r>
            <w:proofErr w:type="gramEnd"/>
            <w:r w:rsidRPr="000E2C52">
              <w:rPr>
                <w:lang w:val="fr-FR"/>
              </w:rPr>
              <w:t xml:space="preserve">: </w:t>
            </w:r>
          </w:p>
          <w:p w:rsidR="000E2C52" w:rsidRPr="000E2C52" w:rsidRDefault="000E2C52" w:rsidP="000E2C52">
            <w:pPr>
              <w:pStyle w:val="NoSpacing"/>
              <w:rPr>
                <w:lang w:val="fr-FR"/>
              </w:rPr>
            </w:pPr>
            <w:r w:rsidRPr="000E2C52">
              <w:rPr>
                <w:lang w:val="fr-FR"/>
              </w:rPr>
              <w:t xml:space="preserve">Protejaţi momelile de condiţiile atmosferice (de ex. ploaie, zăpadă, etc.). Amplasaţi suporturile de momeală în zone care nu sunt supuse inundaţiilor. Înlocuiţi momelile care au fost deteriorate </w:t>
            </w:r>
            <w:proofErr w:type="gramStart"/>
            <w:r w:rsidRPr="000E2C52">
              <w:rPr>
                <w:lang w:val="fr-FR"/>
              </w:rPr>
              <w:t>de apă</w:t>
            </w:r>
            <w:proofErr w:type="gramEnd"/>
            <w:r w:rsidRPr="000E2C52">
              <w:rPr>
                <w:lang w:val="fr-FR"/>
              </w:rPr>
              <w:t xml:space="preserve"> sau contaminate de murdărie.</w:t>
            </w:r>
          </w:p>
          <w:p w:rsidR="000E2C52" w:rsidRPr="000E2C52" w:rsidRDefault="000E2C52" w:rsidP="000E2C52">
            <w:pPr>
              <w:pStyle w:val="NoSpacing"/>
              <w:rPr>
                <w:lang w:val="fr-FR"/>
              </w:rPr>
            </w:pPr>
            <w:r w:rsidRPr="000E2C52">
              <w:rPr>
                <w:lang w:val="fr-FR"/>
              </w:rPr>
              <w:t>Îndepărtaţi produsul în exces la sfârşitul tratamentului.</w:t>
            </w:r>
          </w:p>
          <w:p w:rsidR="000E2C52" w:rsidRPr="000E2C52" w:rsidRDefault="000E2C52" w:rsidP="000E2C52">
            <w:pPr>
              <w:pStyle w:val="NoSpacing"/>
              <w:rPr>
                <w:lang w:val="fr-FR"/>
              </w:rPr>
            </w:pPr>
            <w:r w:rsidRPr="000E2C52">
              <w:rPr>
                <w:lang w:val="fr-FR"/>
              </w:rPr>
              <w:t>Urmaţi instrucţiunile suplimentare furnizate în Manualul de Bune Practici.</w:t>
            </w:r>
          </w:p>
          <w:p w:rsidR="000E2C52" w:rsidRPr="000E2C52" w:rsidRDefault="000E2C52" w:rsidP="000E2C52">
            <w:pPr>
              <w:pStyle w:val="NoSpacing"/>
              <w:rPr>
                <w:lang w:val="fr-FR"/>
              </w:rPr>
            </w:pPr>
            <w:r w:rsidRPr="000E2C52">
              <w:rPr>
                <w:lang w:val="fr-FR"/>
              </w:rPr>
              <w:t xml:space="preserve">Aplicaţi măsuri de combatere preventive (de ex. astupaţi găurile, strângeţi mâncarea şi băutura în măsura în care este posibil) pentru a îmbunătăţi aportul de momeală şi pentru </w:t>
            </w:r>
            <w:proofErr w:type="gramStart"/>
            <w:r w:rsidRPr="000E2C52">
              <w:rPr>
                <w:lang w:val="fr-FR"/>
              </w:rPr>
              <w:t>a</w:t>
            </w:r>
            <w:proofErr w:type="gramEnd"/>
            <w:r w:rsidRPr="000E2C52">
              <w:rPr>
                <w:lang w:val="fr-FR"/>
              </w:rPr>
              <w:t xml:space="preserve"> reduce probabilitatea de a fi invadat din nou.</w:t>
            </w:r>
          </w:p>
          <w:p w:rsidR="000E2C52" w:rsidRPr="000E2C52" w:rsidRDefault="000E2C52" w:rsidP="000E2C52">
            <w:pPr>
              <w:pStyle w:val="NoSpacing"/>
              <w:rPr>
                <w:lang w:val="fr-FR"/>
              </w:rPr>
            </w:pPr>
            <w:r w:rsidRPr="000E2C52">
              <w:rPr>
                <w:lang w:val="fr-FR"/>
              </w:rPr>
              <w:t xml:space="preserve">Nu utilizaţi produsul ca momeală permanentă pentru prevenirea invaziei de rozătoare sau pentru a monitoriza activitatea rozătoarelor. </w:t>
            </w:r>
            <w:r w:rsidR="000B1072" w:rsidRPr="000B1072">
              <w:rPr>
                <w:u w:val="single"/>
                <w:lang w:val="fr-FR"/>
              </w:rPr>
              <w:t>Efectuati tratamente  de maxim 6 saptamani.</w:t>
            </w:r>
          </w:p>
          <w:p w:rsidR="000E2C52" w:rsidRPr="000E2C52" w:rsidRDefault="000E2C52" w:rsidP="000E2C52">
            <w:pPr>
              <w:pStyle w:val="NoSpacing"/>
              <w:rPr>
                <w:lang w:val="fr-FR"/>
              </w:rPr>
            </w:pPr>
            <w:r w:rsidRPr="000E2C52">
              <w:rPr>
                <w:lang w:val="fr-FR"/>
              </w:rPr>
              <w:t>Nu utilizaţi produsul în tratamente prin hrănire în paşi.</w:t>
            </w:r>
          </w:p>
          <w:p w:rsidR="000E2C52" w:rsidRPr="000E2C52" w:rsidRDefault="000E2C52" w:rsidP="000E2C52">
            <w:pPr>
              <w:pStyle w:val="NoSpacing"/>
              <w:rPr>
                <w:lang w:val="fr-FR"/>
              </w:rPr>
            </w:pPr>
            <w:r w:rsidRPr="000E2C52">
              <w:rPr>
                <w:lang w:val="fr-FR"/>
              </w:rPr>
              <w:t>Nu aplicaţi produsul direct în vizuini.</w:t>
            </w:r>
          </w:p>
          <w:p w:rsidR="000921B7" w:rsidRPr="000E2C52" w:rsidRDefault="000E2C52" w:rsidP="000921B7">
            <w:pPr>
              <w:pStyle w:val="NoSpacing"/>
              <w:rPr>
                <w:lang w:val="fr-FR"/>
              </w:rPr>
            </w:pPr>
            <w:r w:rsidRPr="000E2C52">
              <w:rPr>
                <w:lang w:val="fr-FR"/>
              </w:rPr>
              <w:t>Atunci când suporturilede momeală sunt amplasate în apropierea apelor de suprafaţă (de ex.: r</w:t>
            </w:r>
            <w:r w:rsidRPr="000E2C52">
              <w:rPr>
                <w:lang w:val="ro-RO"/>
              </w:rPr>
              <w:t>âuri, lacuri, canale de apă, diguri, canal de irigare) sau a sistemelor de scurgere a apei</w:t>
            </w:r>
            <w:r w:rsidRPr="000E2C52">
              <w:rPr>
                <w:lang w:val="fr-FR"/>
              </w:rPr>
              <w:t>, asiguraţi-vă că momeala nu intră în contact cu apa.</w:t>
            </w:r>
          </w:p>
        </w:tc>
      </w:tr>
    </w:tbl>
    <w:p w:rsidR="00D3609C" w:rsidRPr="00D3609C" w:rsidRDefault="00D3609C" w:rsidP="00D60970">
      <w:pPr>
        <w:pStyle w:val="NoSpacing"/>
        <w:rPr>
          <w:b/>
          <w:color w:val="000000"/>
          <w:sz w:val="10"/>
          <w:lang w:val="ro-RO"/>
        </w:rPr>
      </w:pPr>
    </w:p>
    <w:p w:rsidR="00B66405" w:rsidRPr="0003534F" w:rsidRDefault="00B66405" w:rsidP="00D60970">
      <w:pPr>
        <w:pStyle w:val="NoSpacing"/>
        <w:rPr>
          <w:b/>
          <w:lang w:val="ro-RO"/>
        </w:rPr>
      </w:pPr>
      <w:r w:rsidRPr="0003534F">
        <w:rPr>
          <w:b/>
          <w:lang w:val="ro-RO"/>
        </w:rPr>
        <w:t>XV. INSTRUC</w:t>
      </w:r>
      <w:r w:rsidR="00EF1059" w:rsidRPr="0003534F">
        <w:rPr>
          <w:b/>
          <w:lang w:val="ro-RO"/>
        </w:rPr>
        <w:t>T</w:t>
      </w:r>
      <w:r w:rsidRPr="0003534F">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A376F3" w:rsidTr="006B235A">
        <w:tc>
          <w:tcPr>
            <w:tcW w:w="9923" w:type="dxa"/>
          </w:tcPr>
          <w:p w:rsidR="000E2C52" w:rsidRPr="000E2C52" w:rsidRDefault="000E2C52" w:rsidP="000E2C52">
            <w:pPr>
              <w:pStyle w:val="NoSpacing"/>
              <w:rPr>
                <w:bCs/>
                <w:u w:val="single"/>
              </w:rPr>
            </w:pPr>
            <w:r w:rsidRPr="000E2C52">
              <w:rPr>
                <w:bCs/>
                <w:u w:val="single"/>
              </w:rPr>
              <w:t>Indicaţii generale:</w:t>
            </w:r>
          </w:p>
          <w:p w:rsidR="000E2C52" w:rsidRPr="000E2C52" w:rsidRDefault="000E2C52" w:rsidP="000E2C52">
            <w:pPr>
              <w:pStyle w:val="NoSpacing"/>
              <w:rPr>
                <w:bCs/>
              </w:rPr>
            </w:pPr>
            <w:r w:rsidRPr="000E2C52">
              <w:rPr>
                <w:bCs/>
                <w:u w:val="single"/>
              </w:rPr>
              <w:t>În cazul în care simptomele de senzaţie de rău persist</w:t>
            </w:r>
            <w:r w:rsidRPr="000E2C52">
              <w:rPr>
                <w:bCs/>
              </w:rPr>
              <w:t>ă: îndepărtaţi persoana afectată din zona contaminată şi cereţi sfatul medicului.Nu administraţi niciodată nimic pe cale orală unei persoane aflate în stare de inconştienţă.</w:t>
            </w:r>
          </w:p>
          <w:p w:rsidR="000E2C52" w:rsidRPr="000E2C52" w:rsidRDefault="000E2C52" w:rsidP="000E2C52">
            <w:pPr>
              <w:pStyle w:val="NoSpacing"/>
              <w:rPr>
                <w:bCs/>
              </w:rPr>
            </w:pPr>
            <w:r w:rsidRPr="000E2C52">
              <w:rPr>
                <w:bCs/>
                <w:u w:val="single"/>
              </w:rPr>
              <w:t>În caz de inhalare:</w:t>
            </w:r>
            <w:r w:rsidRPr="000E2C52">
              <w:rPr>
                <w:bCs/>
              </w:rPr>
              <w:t xml:space="preserve"> Se va transporta persoana expusă la aer curat. Dacă respiraţia este neregulată sau se opreşte, efectuaţi respiraţie artificială. Dacă este inconştientă, puneţi persoana expusă într-o poziţie adecvată şi solicitaţi asistenţă medicală.</w:t>
            </w:r>
          </w:p>
          <w:p w:rsidR="000E2C52" w:rsidRPr="000E2C52" w:rsidRDefault="000E2C52" w:rsidP="000E2C52">
            <w:pPr>
              <w:pStyle w:val="NoSpacing"/>
              <w:rPr>
                <w:bCs/>
              </w:rPr>
            </w:pPr>
            <w:r w:rsidRPr="000E2C52">
              <w:rPr>
                <w:bCs/>
                <w:u w:val="single"/>
              </w:rPr>
              <w:t>În caz de contact cu ochii:</w:t>
            </w:r>
            <w:r w:rsidRPr="000E2C52">
              <w:rPr>
                <w:bCs/>
              </w:rPr>
              <w:t xml:space="preserve"> Spălaţi ochii cu multă apă timp de 10 minute. Îndepărtaţi lentilele de contact, dacă este cazul. Solicitaţi asistenţă medicală.</w:t>
            </w:r>
          </w:p>
          <w:p w:rsidR="000E2C52" w:rsidRPr="000E2C52" w:rsidRDefault="000E2C52" w:rsidP="000E2C52">
            <w:pPr>
              <w:pStyle w:val="NoSpacing"/>
              <w:rPr>
                <w:bCs/>
              </w:rPr>
            </w:pPr>
            <w:r w:rsidRPr="000E2C52">
              <w:rPr>
                <w:bCs/>
                <w:u w:val="single"/>
              </w:rPr>
              <w:t xml:space="preserve">În caz de contact cu pielea: </w:t>
            </w:r>
            <w:r w:rsidRPr="000E2C52">
              <w:rPr>
                <w:bCs/>
              </w:rPr>
              <w:t>Îndepărtaţi îmbrăcămintea contaminată. Spălaţi zonele afectate cu multă apă şi săpun sau cu un produs de curăţare adecvat pentru piele. NICIODATĂ nu utilizaţi solvenţi sau diluanţi.</w:t>
            </w:r>
          </w:p>
          <w:p w:rsidR="000E2C52" w:rsidRPr="000E2C52" w:rsidRDefault="000E2C52" w:rsidP="000E2C52">
            <w:pPr>
              <w:pStyle w:val="NoSpacing"/>
              <w:rPr>
                <w:bCs/>
              </w:rPr>
            </w:pPr>
            <w:r w:rsidRPr="000E2C52">
              <w:rPr>
                <w:bCs/>
                <w:u w:val="single"/>
              </w:rPr>
              <w:t>În caz de ingerare:</w:t>
            </w:r>
            <w:r w:rsidRPr="000E2C52">
              <w:rPr>
                <w:bCs/>
              </w:rPr>
              <w:t xml:space="preserve"> Cereţi imediat îngrijire medicală. Se va arăta medicului eticheta produsului sau ambalajul, dacă este posibil. Spălaţi gura cu apă. În caz de ingerare nu induceţi voma. </w:t>
            </w:r>
          </w:p>
          <w:p w:rsidR="000E2C52" w:rsidRPr="000E2C52" w:rsidRDefault="000E2C52" w:rsidP="000E2C52">
            <w:pPr>
              <w:pStyle w:val="NoSpacing"/>
              <w:rPr>
                <w:bCs/>
                <w:u w:val="single"/>
              </w:rPr>
            </w:pPr>
            <w:r w:rsidRPr="000E2C52">
              <w:rPr>
                <w:bCs/>
                <w:u w:val="single"/>
              </w:rPr>
              <w:t>Indica</w:t>
            </w:r>
            <w:r w:rsidRPr="000E2C52">
              <w:rPr>
                <w:rFonts w:ascii="Cambria Math" w:hAnsi="Cambria Math" w:cs="Cambria Math"/>
                <w:bCs/>
                <w:u w:val="single"/>
              </w:rPr>
              <w:t>ț</w:t>
            </w:r>
            <w:r w:rsidRPr="000E2C52">
              <w:rPr>
                <w:bCs/>
                <w:u w:val="single"/>
              </w:rPr>
              <w:t>ii privind orice asisten</w:t>
            </w:r>
            <w:r w:rsidRPr="000E2C52">
              <w:rPr>
                <w:rFonts w:ascii="Cambria Math" w:hAnsi="Cambria Math" w:cs="Cambria Math"/>
                <w:bCs/>
                <w:u w:val="single"/>
              </w:rPr>
              <w:t>ț</w:t>
            </w:r>
            <w:r w:rsidRPr="000E2C52">
              <w:rPr>
                <w:bCs/>
                <w:u w:val="single"/>
              </w:rPr>
              <w:t xml:space="preserve">ă medicală imediată </w:t>
            </w:r>
            <w:r w:rsidRPr="000E2C52">
              <w:rPr>
                <w:rFonts w:ascii="Cambria Math" w:hAnsi="Cambria Math" w:cs="Cambria Math"/>
                <w:bCs/>
                <w:u w:val="single"/>
              </w:rPr>
              <w:t>ș</w:t>
            </w:r>
            <w:r w:rsidRPr="000E2C52">
              <w:rPr>
                <w:bCs/>
                <w:u w:val="single"/>
              </w:rPr>
              <w:t>i tratamentul special necesar.</w:t>
            </w:r>
          </w:p>
          <w:p w:rsidR="000E2C52" w:rsidRPr="000E2C52" w:rsidRDefault="000E2C52" w:rsidP="000E2C52">
            <w:pPr>
              <w:pStyle w:val="NoSpacing"/>
              <w:rPr>
                <w:bCs/>
              </w:rPr>
            </w:pPr>
            <w:r w:rsidRPr="000E2C52">
              <w:rPr>
                <w:bCs/>
              </w:rPr>
              <w:t>În cazul in care simptomele de senza</w:t>
            </w:r>
            <w:r w:rsidRPr="000E2C52">
              <w:rPr>
                <w:rFonts w:ascii="Cambria Math" w:hAnsi="Cambria Math" w:cs="Cambria Math"/>
                <w:bCs/>
              </w:rPr>
              <w:t>ț</w:t>
            </w:r>
            <w:r w:rsidRPr="000E2C52">
              <w:rPr>
                <w:bCs/>
              </w:rPr>
              <w:t>ie de rău persistă, consulta</w:t>
            </w:r>
            <w:r w:rsidRPr="000E2C52">
              <w:rPr>
                <w:rFonts w:ascii="Cambria Math" w:hAnsi="Cambria Math" w:cs="Cambria Math"/>
                <w:bCs/>
              </w:rPr>
              <w:t>ț</w:t>
            </w:r>
            <w:r w:rsidRPr="000E2C52">
              <w:rPr>
                <w:bCs/>
              </w:rPr>
              <w:t>i medicul. Nu administra</w:t>
            </w:r>
            <w:r w:rsidRPr="000E2C52">
              <w:rPr>
                <w:rFonts w:ascii="Cambria Math" w:hAnsi="Cambria Math" w:cs="Cambria Math"/>
                <w:bCs/>
              </w:rPr>
              <w:t>ț</w:t>
            </w:r>
            <w:r w:rsidRPr="000E2C52">
              <w:rPr>
                <w:bCs/>
              </w:rPr>
              <w:t>i niciodată oral nimic persoanelor care sunt incon</w:t>
            </w:r>
            <w:r w:rsidRPr="000E2C52">
              <w:rPr>
                <w:rFonts w:ascii="Cambria Math" w:hAnsi="Cambria Math" w:cs="Cambria Math"/>
                <w:bCs/>
              </w:rPr>
              <w:t>ș</w:t>
            </w:r>
            <w:r w:rsidRPr="000E2C52">
              <w:rPr>
                <w:bCs/>
              </w:rPr>
              <w:t>tiente. Men</w:t>
            </w:r>
            <w:r w:rsidRPr="000E2C52">
              <w:rPr>
                <w:rFonts w:ascii="Cambria Math" w:hAnsi="Cambria Math" w:cs="Cambria Math"/>
                <w:bCs/>
              </w:rPr>
              <w:t>ț</w:t>
            </w:r>
            <w:r w:rsidRPr="000E2C52">
              <w:rPr>
                <w:bCs/>
              </w:rPr>
              <w:t>ine</w:t>
            </w:r>
            <w:r w:rsidRPr="000E2C52">
              <w:rPr>
                <w:rFonts w:ascii="Cambria Math" w:hAnsi="Cambria Math" w:cs="Cambria Math"/>
                <w:bCs/>
              </w:rPr>
              <w:t>ț</w:t>
            </w:r>
            <w:r w:rsidRPr="000E2C52">
              <w:rPr>
                <w:bCs/>
              </w:rPr>
              <w:t>i persoana expusa in pozitie confortabilă. Întoarce</w:t>
            </w:r>
            <w:r w:rsidRPr="000E2C52">
              <w:rPr>
                <w:rFonts w:ascii="Cambria Math" w:hAnsi="Cambria Math" w:cs="Cambria Math"/>
                <w:bCs/>
              </w:rPr>
              <w:t>ț</w:t>
            </w:r>
            <w:r w:rsidRPr="000E2C52">
              <w:rPr>
                <w:bCs/>
              </w:rPr>
              <w:t xml:space="preserve">i-l pe partea stângă </w:t>
            </w:r>
            <w:r w:rsidRPr="000E2C52">
              <w:rPr>
                <w:rFonts w:ascii="Cambria Math" w:hAnsi="Cambria Math" w:cs="Cambria Math"/>
                <w:bCs/>
              </w:rPr>
              <w:t>ș</w:t>
            </w:r>
            <w:r w:rsidRPr="000E2C52">
              <w:rPr>
                <w:bCs/>
              </w:rPr>
              <w:t>i rămâne</w:t>
            </w:r>
            <w:r w:rsidRPr="000E2C52">
              <w:rPr>
                <w:rFonts w:ascii="Cambria Math" w:hAnsi="Cambria Math" w:cs="Cambria Math"/>
                <w:bCs/>
              </w:rPr>
              <w:t>ț</w:t>
            </w:r>
            <w:r w:rsidRPr="000E2C52">
              <w:rPr>
                <w:bCs/>
              </w:rPr>
              <w:t>i acolo până la sosirea medicului.</w:t>
            </w:r>
          </w:p>
          <w:p w:rsidR="000E2C52" w:rsidRPr="000E2C52" w:rsidRDefault="000E2C52" w:rsidP="000E2C52">
            <w:pPr>
              <w:pStyle w:val="NoSpacing"/>
              <w:rPr>
                <w:bCs/>
              </w:rPr>
            </w:pPr>
            <w:r w:rsidRPr="000E2C52">
              <w:rPr>
                <w:bCs/>
              </w:rPr>
              <w:t xml:space="preserve">În cazul hemoragiilor, se injectează vitamina K1, pentru controlul timpului de coagulare </w:t>
            </w:r>
            <w:r w:rsidRPr="000E2C52">
              <w:rPr>
                <w:rFonts w:ascii="Cambria Math" w:hAnsi="Cambria Math" w:cs="Cambria Math"/>
                <w:bCs/>
              </w:rPr>
              <w:t>ș</w:t>
            </w:r>
            <w:r w:rsidRPr="000E2C52">
              <w:rPr>
                <w:bCs/>
              </w:rPr>
              <w:t>i, dacă este necesar, se face transfuzie de sânge.</w:t>
            </w:r>
          </w:p>
          <w:p w:rsidR="00B66405" w:rsidRPr="00A376F3" w:rsidRDefault="000E2C52" w:rsidP="000E2C52">
            <w:pPr>
              <w:pStyle w:val="NoSpacing"/>
              <w:rPr>
                <w:lang w:val="ro-RO"/>
              </w:rPr>
            </w:pPr>
            <w:r w:rsidRPr="000E2C52">
              <w:rPr>
                <w:bCs/>
              </w:rPr>
              <w:t>Antidot: VITAMINA K1 (Fitotomenadiona).</w:t>
            </w:r>
          </w:p>
        </w:tc>
      </w:tr>
    </w:tbl>
    <w:p w:rsidR="0003534F" w:rsidRPr="00D3609C" w:rsidRDefault="0003534F" w:rsidP="0003534F">
      <w:pPr>
        <w:pStyle w:val="NoSpacing"/>
        <w:rPr>
          <w:b/>
          <w:sz w:val="10"/>
          <w:lang w:val="ro-RO"/>
        </w:rPr>
      </w:pPr>
    </w:p>
    <w:p w:rsidR="00B66405" w:rsidRPr="0003534F" w:rsidRDefault="00B66405" w:rsidP="00D60970">
      <w:pPr>
        <w:pStyle w:val="NoSpacing"/>
        <w:rPr>
          <w:b/>
          <w:lang w:val="ro-RO"/>
        </w:rPr>
      </w:pPr>
      <w:r w:rsidRPr="0003534F">
        <w:rPr>
          <w:b/>
          <w:lang w:val="ro-RO"/>
        </w:rPr>
        <w:t>XVI. MĂSURI PENTRU PROTEC</w:t>
      </w:r>
      <w:r w:rsidR="00400263" w:rsidRPr="0003534F">
        <w:rPr>
          <w:b/>
          <w:lang w:val="ro-RO"/>
        </w:rPr>
        <w:t>T</w:t>
      </w:r>
      <w:r w:rsidRPr="0003534F">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3C57BD" w:rsidTr="006B235A">
        <w:tc>
          <w:tcPr>
            <w:tcW w:w="9923" w:type="dxa"/>
          </w:tcPr>
          <w:p w:rsidR="008631E3" w:rsidRPr="008631E3" w:rsidRDefault="008631E3" w:rsidP="008631E3">
            <w:pPr>
              <w:pStyle w:val="NoSpacing"/>
              <w:rPr>
                <w:u w:val="single"/>
                <w:lang w:val="ro-RO"/>
              </w:rPr>
            </w:pPr>
            <w:r w:rsidRPr="008631E3">
              <w:rPr>
                <w:u w:val="single"/>
                <w:lang w:val="ro-RO"/>
              </w:rPr>
              <w:t>Riscuri pentru utilizarea produsului biocid</w:t>
            </w:r>
          </w:p>
          <w:p w:rsidR="008631E3" w:rsidRPr="008631E3" w:rsidRDefault="008631E3" w:rsidP="008631E3">
            <w:pPr>
              <w:pStyle w:val="NoSpacing"/>
              <w:rPr>
                <w:lang w:val="ro-RO"/>
              </w:rPr>
            </w:pPr>
            <w:r w:rsidRPr="008631E3">
              <w:rPr>
                <w:lang w:val="ro-RO"/>
              </w:rPr>
              <w:lastRenderedPageBreak/>
              <w:t>Se va evita prin orice mijloace patrunderea in sistemul de canalizare si in ape de suprafata Nu se pun suporturile de momeala in apropierea sistemelor de drenare a apei acolo unde momeala ar</w:t>
            </w:r>
            <w:r w:rsidR="00397761">
              <w:rPr>
                <w:lang w:val="ro-RO"/>
              </w:rPr>
              <w:t xml:space="preserve"> putea intra in contact cu apa.</w:t>
            </w:r>
          </w:p>
          <w:p w:rsidR="008631E3" w:rsidRPr="008631E3" w:rsidRDefault="008631E3" w:rsidP="008631E3">
            <w:pPr>
              <w:pStyle w:val="NoSpacing"/>
              <w:rPr>
                <w:u w:val="single"/>
                <w:lang w:val="ro-RO"/>
              </w:rPr>
            </w:pPr>
            <w:r w:rsidRPr="008631E3">
              <w:rPr>
                <w:u w:val="single"/>
                <w:lang w:val="ro-RO"/>
              </w:rPr>
              <w:t xml:space="preserve">Masuri in caz de dispersie accidentala </w:t>
            </w:r>
          </w:p>
          <w:p w:rsidR="008631E3" w:rsidRPr="008631E3" w:rsidRDefault="008631E3" w:rsidP="008631E3">
            <w:pPr>
              <w:pStyle w:val="NoSpacing"/>
              <w:rPr>
                <w:lang w:val="ro-RO"/>
              </w:rPr>
            </w:pPr>
            <w:r w:rsidRPr="008631E3">
              <w:rPr>
                <w:lang w:val="ro-RO"/>
              </w:rPr>
              <w:t>In cazul deversarilor in apa, nu lasati sa patrunda in apele de suprafata.</w:t>
            </w:r>
          </w:p>
          <w:p w:rsidR="008631E3" w:rsidRPr="008631E3" w:rsidRDefault="008631E3" w:rsidP="008631E3">
            <w:pPr>
              <w:pStyle w:val="NoSpacing"/>
              <w:rPr>
                <w:u w:val="single"/>
                <w:lang w:val="ro-RO"/>
              </w:rPr>
            </w:pPr>
            <w:r w:rsidRPr="008631E3">
              <w:rPr>
                <w:u w:val="single"/>
                <w:lang w:val="ro-RO"/>
              </w:rPr>
              <w:t xml:space="preserve">Metode de decontaminare </w:t>
            </w:r>
          </w:p>
          <w:p w:rsidR="008631E3" w:rsidRPr="008631E3" w:rsidRDefault="008631E3" w:rsidP="008631E3">
            <w:pPr>
              <w:pStyle w:val="NoSpacing"/>
              <w:rPr>
                <w:lang w:val="ro-RO"/>
              </w:rPr>
            </w:pPr>
            <w:r w:rsidRPr="008631E3">
              <w:rPr>
                <w:lang w:val="ro-RO"/>
              </w:rPr>
              <w:t>Statiile si punctele de momeala sunt controlate la un interval de 2-3 zile (in cazul soarecilor), respectiv la 5-7 zile (in cazul sobolanilor) la inceperea tratamentului si apoi, cel putin o data pe saptamana.</w:t>
            </w:r>
          </w:p>
          <w:p w:rsidR="00B66405" w:rsidRDefault="008631E3" w:rsidP="008631E3">
            <w:pPr>
              <w:pStyle w:val="NoSpacing"/>
              <w:rPr>
                <w:lang w:val="ro-RO"/>
              </w:rPr>
            </w:pPr>
            <w:r w:rsidRPr="008631E3">
              <w:rPr>
                <w:lang w:val="ro-RO"/>
              </w:rPr>
              <w:t>In cazul in care rodenticidul poate ajunge pe sol trebuie sa se ia masuri imediate pentru colectarea lui si curatarea zonei.</w:t>
            </w:r>
          </w:p>
          <w:p w:rsidR="008631E3" w:rsidRPr="003C57BD" w:rsidRDefault="008631E3" w:rsidP="008631E3">
            <w:pPr>
              <w:pStyle w:val="NoSpacing"/>
              <w:rPr>
                <w:lang w:val="ro-RO"/>
              </w:rPr>
            </w:pPr>
            <w:r>
              <w:rPr>
                <w:lang w:val="ro-RO"/>
              </w:rPr>
              <w:t>In utilizarea profesionista, recipientele, chiar daca sunt complet goale, trebuie curatate inainte de eliminare .</w:t>
            </w:r>
          </w:p>
        </w:tc>
      </w:tr>
    </w:tbl>
    <w:p w:rsidR="0003534F" w:rsidRPr="00D3609C" w:rsidRDefault="0003534F" w:rsidP="0003534F">
      <w:pPr>
        <w:pStyle w:val="NoSpacing"/>
        <w:ind w:firstLine="720"/>
        <w:rPr>
          <w:sz w:val="10"/>
          <w:lang w:val="fr-FR"/>
        </w:rPr>
      </w:pPr>
    </w:p>
    <w:p w:rsidR="00B66405" w:rsidRPr="0003534F" w:rsidRDefault="00B66405" w:rsidP="00D60970">
      <w:pPr>
        <w:pStyle w:val="NoSpacing"/>
        <w:rPr>
          <w:b/>
          <w:lang w:val="fr-FR"/>
        </w:rPr>
      </w:pPr>
      <w:r w:rsidRPr="0003534F">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F10393" w:rsidTr="006B235A">
        <w:tc>
          <w:tcPr>
            <w:tcW w:w="9923" w:type="dxa"/>
            <w:shd w:val="clear" w:color="auto" w:fill="auto"/>
          </w:tcPr>
          <w:p w:rsidR="005732DC" w:rsidRPr="005732DC" w:rsidRDefault="005732DC" w:rsidP="005732DC">
            <w:pPr>
              <w:pStyle w:val="NoSpacing"/>
              <w:rPr>
                <w:lang w:val="ro-RO"/>
              </w:rPr>
            </w:pPr>
            <w:r w:rsidRPr="005732DC">
              <w:rPr>
                <w:lang w:val="ro-RO"/>
              </w:rPr>
              <w:t>Se va indeparta mancarea la care rozatoarele pot ajunge cu usurinta(de ex. Cereale vrac sau reziduuri alimentare).Atinci cand este posibil, suporturile de momeala trebuie sa fie fixate pe pamant sau pe alte structuri.Nu se va deschide plicul care contine momneala si nu se va pune suporturile de momeala la indemana pasarilor, animalelor domestice , a animalelor de ferma si a altor animale, carora nu le este destinat produsul.</w:t>
            </w:r>
          </w:p>
          <w:p w:rsidR="005732DC" w:rsidRPr="005732DC" w:rsidRDefault="005732DC" w:rsidP="005732DC">
            <w:pPr>
              <w:pStyle w:val="NoSpacing"/>
              <w:rPr>
                <w:lang w:val="ro-RO"/>
              </w:rPr>
            </w:pPr>
            <w:r w:rsidRPr="005732DC">
              <w:rPr>
                <w:lang w:val="ro-RO"/>
              </w:rPr>
              <w:t>Nu trebuie aplicat in zonele in care alimente/furaje, bauturi, ustensilele de bucatarie sau suprafetele de procesare a alimentelor pot intra in contact cu produsul sau pot fi contaminate de acesta.Nu se pun suporturile de momeala in apropierea sistemelor de scurgere a apei unde momeala ar putea intra in contact cu apa.Suporturile de momeala trebuie sa fie etichetate cu urmatoarele informatii: „ nu mutati  sau deschideti”, „ contine un rodenticid”.</w:t>
            </w:r>
          </w:p>
          <w:p w:rsidR="00B66405" w:rsidRPr="00F10393" w:rsidRDefault="005732DC" w:rsidP="005732DC">
            <w:pPr>
              <w:pStyle w:val="NoSpacing"/>
              <w:rPr>
                <w:lang w:val="ro-RO"/>
              </w:rPr>
            </w:pPr>
            <w:r w:rsidRPr="005732DC">
              <w:rPr>
                <w:lang w:val="ro-RO"/>
              </w:rPr>
              <w:t>Pentru a reduce riscul de otravirii secundare  prin ingestia rozatoarelor moarte in timpul tratamentului acestea vor fi colectate si indepartate cel putin de fiecare data cand se verifica suporturile de momeala.Rozatoarele moarte vor fi eliminate ca deseuri periculoase, in conformitate cu cele prevazute de reglementarile locale.Produsele nu trebuie utilizate mai mult de 35 zile fara o evaluare  a sanatatii invaziei si a eficacitatii tratamentului .Momelile trebuie asigurate astfel incat acestea sa nu fie scoase din suportii de momeala.</w:t>
            </w:r>
          </w:p>
        </w:tc>
      </w:tr>
    </w:tbl>
    <w:p w:rsidR="0003534F" w:rsidRPr="00397761" w:rsidRDefault="0003534F" w:rsidP="0003534F">
      <w:pPr>
        <w:pStyle w:val="NoSpacing"/>
        <w:rPr>
          <w:b/>
          <w:sz w:val="10"/>
          <w:lang w:val="ro-RO"/>
        </w:rPr>
      </w:pPr>
    </w:p>
    <w:p w:rsidR="00B66405" w:rsidRPr="0003534F" w:rsidRDefault="00B66405" w:rsidP="00D60970">
      <w:pPr>
        <w:pStyle w:val="NoSpacing"/>
        <w:rPr>
          <w:b/>
          <w:lang w:val="ro-RO"/>
        </w:rPr>
      </w:pPr>
      <w:r w:rsidRPr="0003534F">
        <w:rPr>
          <w:b/>
          <w:lang w:val="ro-RO"/>
        </w:rPr>
        <w:t>XVIII.</w:t>
      </w:r>
      <w:r w:rsidR="00EF1059" w:rsidRPr="0003534F">
        <w:rPr>
          <w:b/>
          <w:lang w:val="ro-RO"/>
        </w:rPr>
        <w:t xml:space="preserve"> INSTRUCT</w:t>
      </w:r>
      <w:r w:rsidRPr="0003534F">
        <w:rPr>
          <w:b/>
          <w:lang w:val="ro-RO"/>
        </w:rPr>
        <w:t>IUNI PENTRU ELIMINAREA ÎN SIGURAN</w:t>
      </w:r>
      <w:r w:rsidR="00EF1059" w:rsidRPr="0003534F">
        <w:rPr>
          <w:b/>
          <w:lang w:val="ro-RO"/>
        </w:rPr>
        <w:t>T</w:t>
      </w:r>
      <w:r w:rsidRPr="0003534F">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7707AC" w:rsidTr="000E2EF7">
        <w:tc>
          <w:tcPr>
            <w:tcW w:w="9923" w:type="dxa"/>
          </w:tcPr>
          <w:p w:rsidR="007707AC" w:rsidRPr="007707AC" w:rsidRDefault="00D3609C" w:rsidP="0003534F">
            <w:pPr>
              <w:pStyle w:val="NoSpacing"/>
              <w:rPr>
                <w:lang w:val="ro-RO"/>
              </w:rPr>
            </w:pPr>
            <w:r>
              <w:rPr>
                <w:lang w:val="ro-RO"/>
              </w:rPr>
              <w:t>Eliminarea resturilor de produs si a ambalajelor acestora se face in conformitate cu prevederile Legii 211/2011 privind regimul deseurilor, de catre operatori autorizati.</w:t>
            </w:r>
            <w:r w:rsidR="000215A9">
              <w:rPr>
                <w:lang w:val="ro-RO"/>
              </w:rPr>
              <w:t xml:space="preserve"> Produsul nu este destinat utilizarii permanente (durata maxima 35 zile)</w:t>
            </w:r>
          </w:p>
        </w:tc>
      </w:tr>
      <w:tr w:rsidR="007707AC" w:rsidRPr="007707AC" w:rsidTr="000E2EF7">
        <w:tc>
          <w:tcPr>
            <w:tcW w:w="9923" w:type="dxa"/>
          </w:tcPr>
          <w:p w:rsidR="007707AC" w:rsidRPr="007707AC" w:rsidRDefault="007707AC" w:rsidP="0003534F">
            <w:pPr>
              <w:pStyle w:val="NoSpacing"/>
              <w:rPr>
                <w:lang w:val="ro-RO"/>
              </w:rPr>
            </w:pPr>
            <w:r w:rsidRPr="007707AC">
              <w:rPr>
                <w:lang w:val="ro-RO"/>
              </w:rPr>
              <w:t>Ambalaj:</w:t>
            </w:r>
            <w:r w:rsidRPr="007707AC">
              <w:rPr>
                <w:i/>
                <w:lang w:val="ro-RO"/>
              </w:rPr>
              <w:t xml:space="preserve"> </w:t>
            </w:r>
            <w:r w:rsidRPr="007707AC">
              <w:rPr>
                <w:lang w:val="ro-RO"/>
              </w:rPr>
              <w:t xml:space="preserve">Nu se reutilizează ambalajul </w:t>
            </w:r>
            <w:r w:rsidRPr="007707AC">
              <w:rPr>
                <w:rFonts w:ascii="Cambria Math" w:hAnsi="Cambria Math" w:cs="Cambria Math"/>
                <w:lang w:val="ro-RO"/>
              </w:rPr>
              <w:t>ș</w:t>
            </w:r>
            <w:r w:rsidRPr="007707AC">
              <w:rPr>
                <w:lang w:val="ro-RO"/>
              </w:rPr>
              <w:t>i nu se eliberează în mediu produsul biocid</w:t>
            </w:r>
          </w:p>
        </w:tc>
      </w:tr>
    </w:tbl>
    <w:p w:rsidR="00D60970" w:rsidRDefault="00D60970" w:rsidP="00D60970">
      <w:pPr>
        <w:spacing w:before="120" w:after="120"/>
        <w:rPr>
          <w:b/>
          <w:color w:val="000000"/>
          <w:lang w:val="ro-RO"/>
        </w:rPr>
      </w:pPr>
    </w:p>
    <w:p w:rsidR="00847CDB" w:rsidRPr="00847CDB" w:rsidRDefault="00B66405" w:rsidP="00847CDB">
      <w:pPr>
        <w:spacing w:before="120" w:after="120"/>
        <w:rPr>
          <w:color w:val="000000"/>
        </w:rPr>
      </w:pPr>
      <w:r w:rsidRPr="007707AC">
        <w:rPr>
          <w:b/>
          <w:color w:val="000000"/>
          <w:lang w:val="ro-RO"/>
        </w:rPr>
        <w:t>XIX.</w:t>
      </w:r>
      <w:r w:rsidRPr="007707AC">
        <w:rPr>
          <w:color w:val="000000"/>
          <w:lang w:val="ro-RO"/>
        </w:rPr>
        <w:t xml:space="preserve"> </w:t>
      </w:r>
      <w:r w:rsidRPr="007707AC">
        <w:rPr>
          <w:b/>
          <w:color w:val="000000"/>
          <w:lang w:val="ro-RO"/>
        </w:rPr>
        <w:t>CONDI</w:t>
      </w:r>
      <w:r w:rsidR="00EF1059" w:rsidRPr="007707AC">
        <w:rPr>
          <w:b/>
          <w:color w:val="000000"/>
          <w:lang w:val="ro-RO"/>
        </w:rPr>
        <w:t>T</w:t>
      </w:r>
      <w:r w:rsidRPr="007707AC">
        <w:rPr>
          <w:b/>
          <w:color w:val="000000"/>
          <w:lang w:val="ro-RO"/>
        </w:rPr>
        <w:t>IILE DE DEPOZITARE</w:t>
      </w:r>
      <w:r w:rsidRPr="007707AC">
        <w:rPr>
          <w:color w:val="000000"/>
          <w:lang w:val="ro-RO"/>
        </w:rPr>
        <w:t xml:space="preserve"> </w:t>
      </w:r>
      <w:r w:rsidR="006E4D8B" w:rsidRPr="007707AC">
        <w:rPr>
          <w:color w:val="000000"/>
          <w:lang w:val="ro-RO"/>
        </w:rPr>
        <w:t>:</w:t>
      </w:r>
      <w:r w:rsidR="006E4D8B" w:rsidRPr="007707AC">
        <w:rPr>
          <w:lang w:val="it-IT"/>
        </w:rPr>
        <w:t xml:space="preserve"> </w:t>
      </w:r>
      <w:r w:rsidR="006E4D8B" w:rsidRPr="007707AC">
        <w:rPr>
          <w:color w:val="000000"/>
          <w:lang w:val="it-IT"/>
        </w:rPr>
        <w:t xml:space="preserve">Produsul se va păstra în recipienţi bine închişi în locuri </w:t>
      </w:r>
      <w:r w:rsidR="00712E41">
        <w:rPr>
          <w:color w:val="000000"/>
          <w:lang w:val="it-IT"/>
        </w:rPr>
        <w:t>uscate,</w:t>
      </w:r>
      <w:r w:rsidR="006E4D8B" w:rsidRPr="007707AC">
        <w:rPr>
          <w:color w:val="000000"/>
          <w:lang w:val="it-IT"/>
        </w:rPr>
        <w:t xml:space="preserve">ventilate şi răcoroase </w:t>
      </w:r>
      <w:r w:rsidR="00340E71">
        <w:rPr>
          <w:color w:val="000000"/>
          <w:lang w:val="it-IT"/>
        </w:rPr>
        <w:t>,</w:t>
      </w:r>
      <w:r w:rsidR="006E4D8B" w:rsidRPr="007707AC">
        <w:rPr>
          <w:color w:val="000000"/>
          <w:lang w:val="it-IT"/>
        </w:rPr>
        <w:t xml:space="preserve">departe de razele solare directe, </w:t>
      </w:r>
      <w:r w:rsidR="00847CDB" w:rsidRPr="00847CDB">
        <w:rPr>
          <w:color w:val="000000"/>
        </w:rPr>
        <w:t>proteja</w:t>
      </w:r>
      <w:r w:rsidR="00847CDB">
        <w:rPr>
          <w:color w:val="000000"/>
        </w:rPr>
        <w:t>te</w:t>
      </w:r>
      <w:r w:rsidR="00847CDB" w:rsidRPr="00847CDB">
        <w:rPr>
          <w:color w:val="000000"/>
        </w:rPr>
        <w:t xml:space="preserve"> de înghe</w:t>
      </w:r>
      <w:r w:rsidR="00847CDB" w:rsidRPr="00847CDB">
        <w:rPr>
          <w:rFonts w:ascii="Cambria Math" w:hAnsi="Cambria Math" w:cs="Cambria Math"/>
          <w:color w:val="000000"/>
        </w:rPr>
        <w:t>ț</w:t>
      </w:r>
      <w:r w:rsidR="00847CDB">
        <w:rPr>
          <w:color w:val="000000"/>
        </w:rPr>
        <w:t>,</w:t>
      </w:r>
      <w:r w:rsidR="006E4D8B" w:rsidRPr="007707AC">
        <w:rPr>
          <w:color w:val="000000"/>
          <w:lang w:val="it-IT"/>
        </w:rPr>
        <w:t xml:space="preserve">în locuri sigure, </w:t>
      </w:r>
      <w:r w:rsidR="00847CDB" w:rsidRPr="00847CDB">
        <w:rPr>
          <w:color w:val="000000"/>
        </w:rPr>
        <w:t>la distan</w:t>
      </w:r>
      <w:r w:rsidR="00847CDB" w:rsidRPr="00847CDB">
        <w:rPr>
          <w:rFonts w:ascii="Cambria Math" w:hAnsi="Cambria Math" w:cs="Cambria Math"/>
          <w:color w:val="000000"/>
        </w:rPr>
        <w:t>ț</w:t>
      </w:r>
      <w:r w:rsidR="00847CDB" w:rsidRPr="00847CDB">
        <w:rPr>
          <w:color w:val="000000"/>
        </w:rPr>
        <w:t xml:space="preserve">ă de alimente, băuturi </w:t>
      </w:r>
      <w:r w:rsidR="00847CDB" w:rsidRPr="00847CDB">
        <w:rPr>
          <w:rFonts w:ascii="Cambria Math" w:hAnsi="Cambria Math" w:cs="Cambria Math"/>
          <w:color w:val="000000"/>
        </w:rPr>
        <w:t>ș</w:t>
      </w:r>
      <w:r w:rsidR="00847CDB" w:rsidRPr="00847CDB">
        <w:rPr>
          <w:color w:val="000000"/>
        </w:rPr>
        <w:t>i furaje</w:t>
      </w:r>
      <w:r w:rsidR="00847CDB" w:rsidRPr="00847CDB">
        <w:rPr>
          <w:color w:val="000000"/>
          <w:lang w:val="it-IT"/>
        </w:rPr>
        <w:t xml:space="preserve"> </w:t>
      </w:r>
      <w:r w:rsidR="00847CDB">
        <w:rPr>
          <w:color w:val="000000"/>
          <w:lang w:val="it-IT"/>
        </w:rPr>
        <w:t>,</w:t>
      </w:r>
      <w:r w:rsidR="006E4D8B" w:rsidRPr="007707AC">
        <w:rPr>
          <w:color w:val="000000"/>
          <w:lang w:val="it-IT"/>
        </w:rPr>
        <w:t>inaccesibile  animalelor de companie şi a altor animale care nu sunt specii ţintă, pentru a minimiza riscul de atingere sau ingerare.</w:t>
      </w:r>
      <w:r w:rsidR="00847CDB" w:rsidRPr="00847CDB">
        <w:rPr>
          <w:rFonts w:ascii="87oxm" w:eastAsiaTheme="minorHAnsi" w:hAnsi="87oxm" w:cs="87oxm"/>
          <w:sz w:val="11"/>
          <w:szCs w:val="11"/>
        </w:rPr>
        <w:t xml:space="preserve"> </w:t>
      </w:r>
    </w:p>
    <w:p w:rsidR="001D43BA" w:rsidRPr="00847CDB" w:rsidRDefault="00B66405" w:rsidP="00B66405">
      <w:pPr>
        <w:spacing w:before="120" w:after="120"/>
        <w:rPr>
          <w:b/>
          <w:lang w:val="ro-RO"/>
        </w:rPr>
      </w:pPr>
      <w:r w:rsidRPr="007707AC">
        <w:rPr>
          <w:lang w:val="ro-RO"/>
        </w:rPr>
        <w:lastRenderedPageBreak/>
        <w:t>DURATA DE CONSERVARE A PRODUSELOR BIOCIDE ÎN CONDI</w:t>
      </w:r>
      <w:r w:rsidR="00EF1059" w:rsidRPr="007707AC">
        <w:rPr>
          <w:lang w:val="ro-RO"/>
        </w:rPr>
        <w:t>T</w:t>
      </w:r>
      <w:r w:rsidRPr="007707AC">
        <w:rPr>
          <w:lang w:val="ro-RO"/>
        </w:rPr>
        <w:t xml:space="preserve">II NORMALE DE DEPOZITARE </w:t>
      </w:r>
      <w:r w:rsidR="007406C6" w:rsidRPr="00847CDB">
        <w:rPr>
          <w:b/>
          <w:lang w:val="ro-RO"/>
        </w:rPr>
        <w:t xml:space="preserve">: </w:t>
      </w:r>
      <w:r w:rsidR="006D7A5E">
        <w:rPr>
          <w:b/>
          <w:color w:val="000000"/>
        </w:rPr>
        <w:t>2 ani</w:t>
      </w:r>
      <w:r w:rsidR="00397761">
        <w:rPr>
          <w:b/>
          <w:color w:val="000000"/>
        </w:rPr>
        <w:t xml:space="preserve"> (24 luni)</w:t>
      </w:r>
    </w:p>
    <w:p w:rsidR="00B66405" w:rsidRDefault="0003534F" w:rsidP="00D60970">
      <w:pPr>
        <w:pStyle w:val="NoSpacing"/>
        <w:rPr>
          <w:lang w:val="ro-RO"/>
        </w:rPr>
      </w:pPr>
      <w:r w:rsidRPr="0003534F">
        <w:rPr>
          <w:b/>
          <w:lang w:val="ro-RO"/>
        </w:rPr>
        <w:t>XX.</w:t>
      </w:r>
      <w:r w:rsidR="00D60970">
        <w:rPr>
          <w:b/>
          <w:lang w:val="ro-RO"/>
        </w:rPr>
        <w:t xml:space="preserve"> </w:t>
      </w:r>
      <w:r w:rsidR="00B66405" w:rsidRPr="0003534F">
        <w:rPr>
          <w:b/>
          <w:lang w:val="ro-RO"/>
        </w:rPr>
        <w:t>ALTE INFORMA</w:t>
      </w:r>
      <w:r w:rsidR="00EF1059" w:rsidRPr="0003534F">
        <w:rPr>
          <w:b/>
          <w:lang w:val="ro-RO"/>
        </w:rPr>
        <w:t>T</w:t>
      </w:r>
      <w:r w:rsidR="000E2C52">
        <w:rPr>
          <w:b/>
          <w:lang w:val="ro-RO"/>
        </w:rPr>
        <w:t xml:space="preserve">II : </w:t>
      </w:r>
      <w:r w:rsidR="000E2C52" w:rsidRPr="000E2C52">
        <w:rPr>
          <w:lang w:val="ro-RO"/>
        </w:rPr>
        <w:t>Având în vedere efectele adverse poten</w:t>
      </w:r>
      <w:r w:rsidR="000E2C52" w:rsidRPr="000E2C52">
        <w:rPr>
          <w:rFonts w:ascii="Cambria Math" w:hAnsi="Cambria Math" w:cs="Cambria Math"/>
          <w:lang w:val="ro-RO"/>
        </w:rPr>
        <w:t>ț</w:t>
      </w:r>
      <w:r w:rsidR="000E2C52" w:rsidRPr="000E2C52">
        <w:rPr>
          <w:lang w:val="ro-RO"/>
        </w:rPr>
        <w:t>iale pentru  sănătatea umană:, se recomandă citirea cu maximă aten</w:t>
      </w:r>
      <w:r w:rsidR="000E2C52" w:rsidRPr="000E2C52">
        <w:rPr>
          <w:rFonts w:ascii="Cambria Math" w:hAnsi="Cambria Math" w:cs="Cambria Math"/>
          <w:lang w:val="ro-RO"/>
        </w:rPr>
        <w:t>ț</w:t>
      </w:r>
      <w:r w:rsidR="000E2C52" w:rsidRPr="000E2C52">
        <w:rPr>
          <w:lang w:val="ro-RO"/>
        </w:rPr>
        <w:t>ie a instruc</w:t>
      </w:r>
      <w:r w:rsidR="000E2C52" w:rsidRPr="000E2C52">
        <w:rPr>
          <w:rFonts w:ascii="Cambria Math" w:hAnsi="Cambria Math" w:cs="Cambria Math"/>
          <w:lang w:val="ro-RO"/>
        </w:rPr>
        <w:t>ț</w:t>
      </w:r>
      <w:r w:rsidR="000E2C52" w:rsidRPr="000E2C52">
        <w:rPr>
          <w:lang w:val="ro-RO"/>
        </w:rPr>
        <w:t xml:space="preserve">iunilor de pe etichetă </w:t>
      </w:r>
      <w:r w:rsidR="000E2C52" w:rsidRPr="000E2C52">
        <w:rPr>
          <w:rFonts w:ascii="Cambria Math" w:hAnsi="Cambria Math" w:cs="Cambria Math"/>
          <w:lang w:val="ro-RO"/>
        </w:rPr>
        <w:t>ș</w:t>
      </w:r>
      <w:r w:rsidR="000E2C52" w:rsidRPr="000E2C52">
        <w:rPr>
          <w:lang w:val="ro-RO"/>
        </w:rPr>
        <w:t>i respectarea lor.</w:t>
      </w:r>
    </w:p>
    <w:p w:rsidR="00397761" w:rsidRPr="00397761" w:rsidRDefault="00397761" w:rsidP="00397761">
      <w:pPr>
        <w:pStyle w:val="NoSpacing"/>
        <w:rPr>
          <w:lang w:val="ro-RO"/>
        </w:rPr>
      </w:pPr>
      <w:r w:rsidRPr="00397761">
        <w:rPr>
          <w:lang w:val="ro-RO"/>
        </w:rPr>
        <w:t>Se va evita prin orice mijloace patrunderea in sistemul de canalizare si in ape de suprafata Nu se pun suporturile de momeala in apropierea sistemelor de drenare a apei acolo unde momeala ar putea intra in contact cu apa.</w:t>
      </w:r>
    </w:p>
    <w:p w:rsidR="00397761" w:rsidRPr="000E2C52" w:rsidRDefault="00397761" w:rsidP="00D60970">
      <w:pPr>
        <w:pStyle w:val="NoSpacing"/>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7707AC" w:rsidTr="006B235A">
        <w:tc>
          <w:tcPr>
            <w:tcW w:w="9923" w:type="dxa"/>
          </w:tcPr>
          <w:p w:rsidR="00B66405" w:rsidRPr="007707AC" w:rsidRDefault="00B66405" w:rsidP="0003534F">
            <w:pPr>
              <w:pStyle w:val="NoSpacing"/>
              <w:rPr>
                <w:lang w:val="ro-RO"/>
              </w:rPr>
            </w:pPr>
            <w:r w:rsidRPr="007707AC">
              <w:rPr>
                <w:lang w:val="ro-RO"/>
              </w:rPr>
              <w:t>Prezenta autoriza</w:t>
            </w:r>
            <w:r w:rsidR="007707AC" w:rsidRPr="007707AC">
              <w:rPr>
                <w:lang w:val="ro-RO"/>
              </w:rPr>
              <w:t>t</w:t>
            </w:r>
            <w:r w:rsidRPr="007707AC">
              <w:rPr>
                <w:lang w:val="ro-RO"/>
              </w:rPr>
              <w:t>ie este înso</w:t>
            </w:r>
            <w:r w:rsidR="007707AC" w:rsidRPr="007707AC">
              <w:rPr>
                <w:lang w:val="ro-RO"/>
              </w:rPr>
              <w:t>t</w:t>
            </w:r>
            <w:r w:rsidRPr="007707AC">
              <w:rPr>
                <w:lang w:val="ro-RO"/>
              </w:rPr>
              <w:t>ită de următoarele documente :</w:t>
            </w:r>
          </w:p>
          <w:p w:rsidR="00B66405" w:rsidRPr="007707AC" w:rsidRDefault="0089407B" w:rsidP="0003534F">
            <w:pPr>
              <w:pStyle w:val="NoSpacing"/>
              <w:rPr>
                <w:lang w:val="ro-RO"/>
              </w:rPr>
            </w:pPr>
            <w:r>
              <w:rPr>
                <w:lang w:val="ro-RO"/>
              </w:rPr>
              <w:t>-</w:t>
            </w:r>
            <w:r w:rsidR="00B66405" w:rsidRPr="007707AC">
              <w:rPr>
                <w:lang w:val="ro-RO"/>
              </w:rPr>
              <w:t>proiect de etichetă a produsului biocid</w:t>
            </w:r>
          </w:p>
          <w:p w:rsidR="00B66405" w:rsidRPr="007707AC" w:rsidRDefault="0089407B" w:rsidP="0003534F">
            <w:pPr>
              <w:pStyle w:val="NoSpacing"/>
              <w:rPr>
                <w:lang w:val="ro-RO"/>
              </w:rPr>
            </w:pPr>
            <w:r>
              <w:rPr>
                <w:lang w:val="ro-RO"/>
              </w:rPr>
              <w:t>-</w:t>
            </w:r>
            <w:r w:rsidR="00B66405" w:rsidRPr="007707AC">
              <w:rPr>
                <w:lang w:val="ro-RO"/>
              </w:rPr>
              <w:t>fi</w:t>
            </w:r>
            <w:r w:rsidR="007707AC" w:rsidRPr="007707AC">
              <w:rPr>
                <w:lang w:val="ro-RO"/>
              </w:rPr>
              <w:t>s</w:t>
            </w:r>
            <w:r w:rsidR="00B66405" w:rsidRPr="007707AC">
              <w:rPr>
                <w:lang w:val="ro-RO"/>
              </w:rPr>
              <w:t>a cu date de securitate a produsului biocid</w:t>
            </w:r>
          </w:p>
          <w:p w:rsidR="00B66405" w:rsidRPr="007707AC" w:rsidRDefault="0089407B" w:rsidP="0003534F">
            <w:pPr>
              <w:pStyle w:val="NoSpacing"/>
              <w:rPr>
                <w:lang w:val="ro-RO"/>
              </w:rPr>
            </w:pPr>
            <w:r>
              <w:rPr>
                <w:lang w:val="ro-RO"/>
              </w:rPr>
              <w:t>-</w:t>
            </w:r>
            <w:r w:rsidR="00B66405" w:rsidRPr="007707AC">
              <w:rPr>
                <w:lang w:val="ro-RO"/>
              </w:rPr>
              <w:t xml:space="preserve">rezumatul caracteristicilor produsului biocid </w:t>
            </w:r>
          </w:p>
        </w:tc>
      </w:tr>
    </w:tbl>
    <w:p w:rsidR="00B66405" w:rsidRPr="007707AC" w:rsidRDefault="00B66405" w:rsidP="00B66405">
      <w:pPr>
        <w:numPr>
          <w:ilvl w:val="0"/>
          <w:numId w:val="7"/>
        </w:numPr>
        <w:spacing w:before="120" w:after="120"/>
        <w:ind w:left="709"/>
        <w:rPr>
          <w:lang w:val="ro-RO"/>
        </w:rPr>
      </w:pPr>
      <w:r w:rsidRPr="007707AC">
        <w:rPr>
          <w:lang w:val="ro-RO"/>
        </w:rPr>
        <w:t>Este obligatorie transmiterea de către de</w:t>
      </w:r>
      <w:r w:rsidR="007707AC" w:rsidRPr="007707AC">
        <w:rPr>
          <w:lang w:val="ro-RO"/>
        </w:rPr>
        <w:t>tinătorul autorizatiei a fis</w:t>
      </w:r>
      <w:r w:rsidRPr="007707AC">
        <w:rPr>
          <w:lang w:val="ro-RO"/>
        </w:rPr>
        <w:t>ei cu date de</w:t>
      </w:r>
      <w:r w:rsidR="007707AC" w:rsidRPr="007707AC">
        <w:rPr>
          <w:lang w:val="ro-RO"/>
        </w:rPr>
        <w:t xml:space="preserve"> securitate către Institutul Nat</w:t>
      </w:r>
      <w:r w:rsidRPr="007707AC">
        <w:rPr>
          <w:lang w:val="ro-RO"/>
        </w:rPr>
        <w:t xml:space="preserve">ional de Sănătate Publică </w:t>
      </w:r>
      <w:r w:rsidR="007707AC" w:rsidRPr="007707AC">
        <w:rPr>
          <w:lang w:val="ro-RO"/>
        </w:rPr>
        <w:t>– Biroul RSI s</w:t>
      </w:r>
      <w:r w:rsidRPr="007707AC">
        <w:rPr>
          <w:lang w:val="ro-RO"/>
        </w:rPr>
        <w:t>i Informare Toxicologică</w:t>
      </w:r>
    </w:p>
    <w:p w:rsidR="00B66405" w:rsidRPr="007707AC" w:rsidRDefault="00B66405" w:rsidP="00B66405">
      <w:pPr>
        <w:numPr>
          <w:ilvl w:val="0"/>
          <w:numId w:val="7"/>
        </w:numPr>
        <w:spacing w:before="120" w:after="120"/>
        <w:ind w:left="709"/>
        <w:rPr>
          <w:lang w:val="ro-RO"/>
        </w:rPr>
      </w:pPr>
      <w:r w:rsidRPr="007707AC">
        <w:rPr>
          <w:lang w:val="ro-RO"/>
        </w:rPr>
        <w:t>P</w:t>
      </w:r>
      <w:r w:rsidR="007707AC" w:rsidRPr="007707AC">
        <w:rPr>
          <w:lang w:val="ro-RO"/>
        </w:rPr>
        <w:t>rezentul document poate fi însot</w:t>
      </w:r>
      <w:r w:rsidRPr="007707AC">
        <w:rPr>
          <w:lang w:val="ro-RO"/>
        </w:rPr>
        <w:t>it de anexă în cazul modificărilor administrative</w:t>
      </w:r>
    </w:p>
    <w:p w:rsidR="00B66405" w:rsidRPr="007707AC" w:rsidRDefault="00B66405" w:rsidP="00B66405">
      <w:pPr>
        <w:spacing w:before="120" w:after="120"/>
        <w:rPr>
          <w:lang w:val="ro-RO"/>
        </w:rPr>
      </w:pPr>
    </w:p>
    <w:p w:rsidR="00322FFE" w:rsidRDefault="00B66405" w:rsidP="00A04268">
      <w:pPr>
        <w:pStyle w:val="NoSpacing"/>
        <w:rPr>
          <w:lang w:val="ro-RO"/>
        </w:rPr>
      </w:pP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lang w:val="ro-RO"/>
        </w:rPr>
        <w:t>PRE</w:t>
      </w:r>
      <w:r w:rsidR="00A616BE" w:rsidRPr="007707AC">
        <w:rPr>
          <w:lang w:val="ro-RO"/>
        </w:rPr>
        <w:t>S</w:t>
      </w:r>
      <w:r w:rsidRPr="007707AC">
        <w:rPr>
          <w:lang w:val="ro-RO"/>
        </w:rPr>
        <w:t>EDINTE,</w:t>
      </w:r>
    </w:p>
    <w:p w:rsidR="00A04268" w:rsidRDefault="00A04268" w:rsidP="00A04268">
      <w:pPr>
        <w:pStyle w:val="NoSpacing"/>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Dr. Chim. Gabriela Cilinca</w:t>
      </w:r>
    </w:p>
    <w:p w:rsidR="00016938" w:rsidRPr="007707AC" w:rsidRDefault="00016938" w:rsidP="008C0E3D">
      <w:pPr>
        <w:spacing w:before="120" w:after="120"/>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sectPr w:rsidR="00016938" w:rsidRPr="007707AC" w:rsidSect="007A7A2C">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59F" w:rsidRDefault="0046559F">
      <w:r>
        <w:separator/>
      </w:r>
    </w:p>
  </w:endnote>
  <w:endnote w:type="continuationSeparator" w:id="0">
    <w:p w:rsidR="0046559F" w:rsidRDefault="0046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92ubl">
    <w:altName w:val="Times New Roman"/>
    <w:panose1 w:val="00000000000000000000"/>
    <w:charset w:val="EE"/>
    <w:family w:val="auto"/>
    <w:notTrueType/>
    <w:pitch w:val="default"/>
    <w:sig w:usb0="00000003" w:usb1="00000000" w:usb2="00000000" w:usb3="00000000" w:csb0="00000003" w:csb1="00000000"/>
  </w:font>
  <w:font w:name="87ox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E4760D">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E4760D">
            <w:rPr>
              <w:rFonts w:ascii="Arial" w:hAnsi="Arial"/>
              <w:noProof/>
              <w:sz w:val="18"/>
            </w:rPr>
            <w:t>12</w:t>
          </w:r>
          <w:r w:rsidRPr="00EA2CC9">
            <w:rPr>
              <w:rFonts w:ascii="Arial" w:hAnsi="Arial"/>
              <w:sz w:val="18"/>
            </w:rPr>
            <w:fldChar w:fldCharType="end"/>
          </w:r>
        </w:p>
      </w:tc>
      <w:tc>
        <w:tcPr>
          <w:tcW w:w="8222" w:type="dxa"/>
          <w:shd w:val="clear" w:color="auto" w:fill="auto"/>
        </w:tcPr>
        <w:p w:rsidR="00C42415" w:rsidRPr="007A1CBD" w:rsidRDefault="0046559F" w:rsidP="007716CC">
          <w:pPr>
            <w:pStyle w:val="Header"/>
            <w:jc w:val="center"/>
            <w:rPr>
              <w:rFonts w:ascii="Arial" w:hAnsi="Arial"/>
              <w:sz w:val="6"/>
            </w:rPr>
          </w:pPr>
        </w:p>
        <w:p w:rsidR="00C42415" w:rsidRPr="001F323F" w:rsidRDefault="00B66405" w:rsidP="007716CC">
          <w:pPr>
            <w:pStyle w:val="Header"/>
            <w:jc w:val="center"/>
            <w:rPr>
              <w:rFonts w:ascii="Arial" w:hAnsi="Arial" w:cs="Arial"/>
              <w:sz w:val="18"/>
              <w:szCs w:val="18"/>
            </w:rPr>
          </w:pPr>
          <w:r w:rsidRPr="001F323F">
            <w:rPr>
              <w:rFonts w:ascii="Arial" w:hAnsi="Arial" w:cs="Arial"/>
              <w:sz w:val="18"/>
              <w:szCs w:val="18"/>
            </w:rPr>
            <w:t>Autorizatie nr.</w:t>
          </w:r>
          <w:r w:rsidR="001F323F" w:rsidRPr="001F323F">
            <w:rPr>
              <w:rFonts w:ascii="Arial" w:hAnsi="Arial" w:cs="Arial"/>
              <w:sz w:val="18"/>
              <w:szCs w:val="18"/>
            </w:rPr>
            <w:t xml:space="preserve"> </w:t>
          </w:r>
          <w:r w:rsidR="001F323F" w:rsidRPr="001F323F">
            <w:rPr>
              <w:rFonts w:ascii="Arial" w:hAnsi="Arial" w:cs="Arial"/>
              <w:sz w:val="18"/>
              <w:szCs w:val="18"/>
              <w:lang w:val="it-IT"/>
            </w:rPr>
            <w:t>RO/2018/0190/MRA/ES/APP(NA)-2018-14-00250</w:t>
          </w:r>
        </w:p>
      </w:tc>
    </w:tr>
  </w:tbl>
  <w:p w:rsidR="00C42415" w:rsidRDefault="00465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59F" w:rsidRDefault="0046559F">
      <w:r>
        <w:separator/>
      </w:r>
    </w:p>
  </w:footnote>
  <w:footnote w:type="continuationSeparator" w:id="0">
    <w:p w:rsidR="0046559F" w:rsidRDefault="00465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4655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077"/>
    <w:multiLevelType w:val="hybridMultilevel"/>
    <w:tmpl w:val="FC44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945CF"/>
    <w:multiLevelType w:val="hybridMultilevel"/>
    <w:tmpl w:val="47A01F30"/>
    <w:lvl w:ilvl="0" w:tplc="F3FCA20C">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nsid w:val="484720B1"/>
    <w:multiLevelType w:val="hybridMultilevel"/>
    <w:tmpl w:val="C8D088CC"/>
    <w:lvl w:ilvl="0" w:tplc="FBF23904">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2"/>
  </w:num>
  <w:num w:numId="4">
    <w:abstractNumId w:val="25"/>
  </w:num>
  <w:num w:numId="5">
    <w:abstractNumId w:val="1"/>
  </w:num>
  <w:num w:numId="6">
    <w:abstractNumId w:val="31"/>
  </w:num>
  <w:num w:numId="7">
    <w:abstractNumId w:val="8"/>
  </w:num>
  <w:num w:numId="8">
    <w:abstractNumId w:val="35"/>
  </w:num>
  <w:num w:numId="9">
    <w:abstractNumId w:val="26"/>
  </w:num>
  <w:num w:numId="10">
    <w:abstractNumId w:val="17"/>
  </w:num>
  <w:num w:numId="11">
    <w:abstractNumId w:val="34"/>
  </w:num>
  <w:num w:numId="12">
    <w:abstractNumId w:val="29"/>
  </w:num>
  <w:num w:numId="13">
    <w:abstractNumId w:val="7"/>
  </w:num>
  <w:num w:numId="14">
    <w:abstractNumId w:val="5"/>
  </w:num>
  <w:num w:numId="15">
    <w:abstractNumId w:val="15"/>
  </w:num>
  <w:num w:numId="16">
    <w:abstractNumId w:val="21"/>
  </w:num>
  <w:num w:numId="17">
    <w:abstractNumId w:val="11"/>
  </w:num>
  <w:num w:numId="18">
    <w:abstractNumId w:val="2"/>
  </w:num>
  <w:num w:numId="19">
    <w:abstractNumId w:val="3"/>
  </w:num>
  <w:num w:numId="20">
    <w:abstractNumId w:val="33"/>
  </w:num>
  <w:num w:numId="21">
    <w:abstractNumId w:val="16"/>
  </w:num>
  <w:num w:numId="22">
    <w:abstractNumId w:val="6"/>
  </w:num>
  <w:num w:numId="23">
    <w:abstractNumId w:val="9"/>
  </w:num>
  <w:num w:numId="24">
    <w:abstractNumId w:val="4"/>
  </w:num>
  <w:num w:numId="25">
    <w:abstractNumId w:val="36"/>
  </w:num>
  <w:num w:numId="26">
    <w:abstractNumId w:val="20"/>
  </w:num>
  <w:num w:numId="27">
    <w:abstractNumId w:val="19"/>
  </w:num>
  <w:num w:numId="28">
    <w:abstractNumId w:val="30"/>
  </w:num>
  <w:num w:numId="29">
    <w:abstractNumId w:val="12"/>
  </w:num>
  <w:num w:numId="30">
    <w:abstractNumId w:val="27"/>
  </w:num>
  <w:num w:numId="31">
    <w:abstractNumId w:val="14"/>
  </w:num>
  <w:num w:numId="32">
    <w:abstractNumId w:val="24"/>
  </w:num>
  <w:num w:numId="33">
    <w:abstractNumId w:val="23"/>
  </w:num>
  <w:num w:numId="34">
    <w:abstractNumId w:val="28"/>
  </w:num>
  <w:num w:numId="35">
    <w:abstractNumId w:val="0"/>
  </w:num>
  <w:num w:numId="36">
    <w:abstractNumId w:val="1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167E"/>
    <w:rsid w:val="0000310C"/>
    <w:rsid w:val="00016938"/>
    <w:rsid w:val="000215A9"/>
    <w:rsid w:val="000235CB"/>
    <w:rsid w:val="000272EF"/>
    <w:rsid w:val="00027CC5"/>
    <w:rsid w:val="00031285"/>
    <w:rsid w:val="0003534F"/>
    <w:rsid w:val="00041494"/>
    <w:rsid w:val="00041DF2"/>
    <w:rsid w:val="00044538"/>
    <w:rsid w:val="0004550C"/>
    <w:rsid w:val="00056E50"/>
    <w:rsid w:val="000579A0"/>
    <w:rsid w:val="00060237"/>
    <w:rsid w:val="000624BD"/>
    <w:rsid w:val="00081A6C"/>
    <w:rsid w:val="000921B7"/>
    <w:rsid w:val="00094ED4"/>
    <w:rsid w:val="000A553A"/>
    <w:rsid w:val="000B1072"/>
    <w:rsid w:val="000B2616"/>
    <w:rsid w:val="000B569A"/>
    <w:rsid w:val="000C1E84"/>
    <w:rsid w:val="000E2C52"/>
    <w:rsid w:val="000E652C"/>
    <w:rsid w:val="000F0086"/>
    <w:rsid w:val="000F736B"/>
    <w:rsid w:val="00104BE6"/>
    <w:rsid w:val="00111292"/>
    <w:rsid w:val="00111DB4"/>
    <w:rsid w:val="00121F5E"/>
    <w:rsid w:val="00123289"/>
    <w:rsid w:val="001247DF"/>
    <w:rsid w:val="00125210"/>
    <w:rsid w:val="00136363"/>
    <w:rsid w:val="00140827"/>
    <w:rsid w:val="001546AC"/>
    <w:rsid w:val="00160E12"/>
    <w:rsid w:val="001801D2"/>
    <w:rsid w:val="001859C3"/>
    <w:rsid w:val="0019626A"/>
    <w:rsid w:val="00196CB8"/>
    <w:rsid w:val="001A096C"/>
    <w:rsid w:val="001B1AC4"/>
    <w:rsid w:val="001C5D0F"/>
    <w:rsid w:val="001D43BA"/>
    <w:rsid w:val="001D551C"/>
    <w:rsid w:val="001E685F"/>
    <w:rsid w:val="001F1802"/>
    <w:rsid w:val="001F323F"/>
    <w:rsid w:val="00201913"/>
    <w:rsid w:val="00203F73"/>
    <w:rsid w:val="002069AB"/>
    <w:rsid w:val="002069D8"/>
    <w:rsid w:val="00207796"/>
    <w:rsid w:val="002155D9"/>
    <w:rsid w:val="00232E95"/>
    <w:rsid w:val="00236B13"/>
    <w:rsid w:val="002430EF"/>
    <w:rsid w:val="002610E0"/>
    <w:rsid w:val="00261BB3"/>
    <w:rsid w:val="00262400"/>
    <w:rsid w:val="002669DA"/>
    <w:rsid w:val="00270F95"/>
    <w:rsid w:val="00276845"/>
    <w:rsid w:val="002877F4"/>
    <w:rsid w:val="00294AB3"/>
    <w:rsid w:val="002A6BEB"/>
    <w:rsid w:val="002B09E0"/>
    <w:rsid w:val="002C0D8D"/>
    <w:rsid w:val="002D3684"/>
    <w:rsid w:val="002D65DA"/>
    <w:rsid w:val="002E090A"/>
    <w:rsid w:val="002F1B9A"/>
    <w:rsid w:val="002F6B33"/>
    <w:rsid w:val="00312270"/>
    <w:rsid w:val="0031250E"/>
    <w:rsid w:val="00315635"/>
    <w:rsid w:val="00322856"/>
    <w:rsid w:val="00323D6B"/>
    <w:rsid w:val="00337FB1"/>
    <w:rsid w:val="00340E71"/>
    <w:rsid w:val="00346AEE"/>
    <w:rsid w:val="00352451"/>
    <w:rsid w:val="003711FA"/>
    <w:rsid w:val="00385365"/>
    <w:rsid w:val="0038744E"/>
    <w:rsid w:val="00387808"/>
    <w:rsid w:val="00391525"/>
    <w:rsid w:val="0039240C"/>
    <w:rsid w:val="00397761"/>
    <w:rsid w:val="003A3556"/>
    <w:rsid w:val="003A4CA3"/>
    <w:rsid w:val="003A62AA"/>
    <w:rsid w:val="003C3E71"/>
    <w:rsid w:val="003C4685"/>
    <w:rsid w:val="003C57BD"/>
    <w:rsid w:val="003D67B0"/>
    <w:rsid w:val="003D6C4E"/>
    <w:rsid w:val="003E25B6"/>
    <w:rsid w:val="003E4CCE"/>
    <w:rsid w:val="003E5741"/>
    <w:rsid w:val="003F01C7"/>
    <w:rsid w:val="003F2AFA"/>
    <w:rsid w:val="003F36DA"/>
    <w:rsid w:val="00400263"/>
    <w:rsid w:val="004020CE"/>
    <w:rsid w:val="00403914"/>
    <w:rsid w:val="004058F7"/>
    <w:rsid w:val="00405C1B"/>
    <w:rsid w:val="00407CD5"/>
    <w:rsid w:val="00410C1A"/>
    <w:rsid w:val="00420EED"/>
    <w:rsid w:val="00423858"/>
    <w:rsid w:val="004473D1"/>
    <w:rsid w:val="0045414D"/>
    <w:rsid w:val="004545F7"/>
    <w:rsid w:val="0046559F"/>
    <w:rsid w:val="00467F1E"/>
    <w:rsid w:val="00472D2C"/>
    <w:rsid w:val="00487F8D"/>
    <w:rsid w:val="00491026"/>
    <w:rsid w:val="00495264"/>
    <w:rsid w:val="004A208E"/>
    <w:rsid w:val="004B08B5"/>
    <w:rsid w:val="004D276B"/>
    <w:rsid w:val="004E17C7"/>
    <w:rsid w:val="004E52D9"/>
    <w:rsid w:val="004F11D6"/>
    <w:rsid w:val="004F60DD"/>
    <w:rsid w:val="005015A3"/>
    <w:rsid w:val="00513FBB"/>
    <w:rsid w:val="00527918"/>
    <w:rsid w:val="0054192A"/>
    <w:rsid w:val="0055665A"/>
    <w:rsid w:val="00563B04"/>
    <w:rsid w:val="00564DC0"/>
    <w:rsid w:val="00565D4E"/>
    <w:rsid w:val="00571122"/>
    <w:rsid w:val="005732DC"/>
    <w:rsid w:val="0059478D"/>
    <w:rsid w:val="00597163"/>
    <w:rsid w:val="005A3E73"/>
    <w:rsid w:val="005B1855"/>
    <w:rsid w:val="005B339C"/>
    <w:rsid w:val="005C0C49"/>
    <w:rsid w:val="005C209D"/>
    <w:rsid w:val="005C2BCF"/>
    <w:rsid w:val="005C2E39"/>
    <w:rsid w:val="005D143E"/>
    <w:rsid w:val="005D1DDF"/>
    <w:rsid w:val="006006F9"/>
    <w:rsid w:val="006034D2"/>
    <w:rsid w:val="006034D8"/>
    <w:rsid w:val="00603C48"/>
    <w:rsid w:val="00631E8B"/>
    <w:rsid w:val="00636E6A"/>
    <w:rsid w:val="00640A10"/>
    <w:rsid w:val="00645617"/>
    <w:rsid w:val="0066180E"/>
    <w:rsid w:val="006746BB"/>
    <w:rsid w:val="0068479C"/>
    <w:rsid w:val="00687B1A"/>
    <w:rsid w:val="00697846"/>
    <w:rsid w:val="006A3624"/>
    <w:rsid w:val="006A6021"/>
    <w:rsid w:val="006B1D76"/>
    <w:rsid w:val="006C4927"/>
    <w:rsid w:val="006D2DEF"/>
    <w:rsid w:val="006D3B54"/>
    <w:rsid w:val="006D4B73"/>
    <w:rsid w:val="006D7A5E"/>
    <w:rsid w:val="006E4992"/>
    <w:rsid w:val="006E4D8B"/>
    <w:rsid w:val="006E6A04"/>
    <w:rsid w:val="00703B00"/>
    <w:rsid w:val="00712714"/>
    <w:rsid w:val="00712E41"/>
    <w:rsid w:val="00725906"/>
    <w:rsid w:val="00727948"/>
    <w:rsid w:val="007406C6"/>
    <w:rsid w:val="00741422"/>
    <w:rsid w:val="0075118D"/>
    <w:rsid w:val="007578DB"/>
    <w:rsid w:val="00761B4C"/>
    <w:rsid w:val="00764EC2"/>
    <w:rsid w:val="007707AC"/>
    <w:rsid w:val="00774E2B"/>
    <w:rsid w:val="007909E4"/>
    <w:rsid w:val="00793687"/>
    <w:rsid w:val="00796A46"/>
    <w:rsid w:val="007A5F68"/>
    <w:rsid w:val="007B2EC6"/>
    <w:rsid w:val="007B3C7D"/>
    <w:rsid w:val="007B7E80"/>
    <w:rsid w:val="007D4F10"/>
    <w:rsid w:val="007D7B63"/>
    <w:rsid w:val="007E2DE2"/>
    <w:rsid w:val="007E5F0B"/>
    <w:rsid w:val="0080257F"/>
    <w:rsid w:val="008050E7"/>
    <w:rsid w:val="00810522"/>
    <w:rsid w:val="00816917"/>
    <w:rsid w:val="008272C5"/>
    <w:rsid w:val="00834908"/>
    <w:rsid w:val="0084654A"/>
    <w:rsid w:val="00847CDB"/>
    <w:rsid w:val="00857173"/>
    <w:rsid w:val="008631E3"/>
    <w:rsid w:val="00873739"/>
    <w:rsid w:val="008739B6"/>
    <w:rsid w:val="008816CB"/>
    <w:rsid w:val="00884803"/>
    <w:rsid w:val="00885FB5"/>
    <w:rsid w:val="0089407B"/>
    <w:rsid w:val="008A32ED"/>
    <w:rsid w:val="008A59A7"/>
    <w:rsid w:val="008B3E71"/>
    <w:rsid w:val="008C0E3D"/>
    <w:rsid w:val="008C27F7"/>
    <w:rsid w:val="008C5688"/>
    <w:rsid w:val="008D09E1"/>
    <w:rsid w:val="008E10F5"/>
    <w:rsid w:val="008E57E0"/>
    <w:rsid w:val="00904C82"/>
    <w:rsid w:val="0094744F"/>
    <w:rsid w:val="00950AA5"/>
    <w:rsid w:val="00952E7F"/>
    <w:rsid w:val="00953C09"/>
    <w:rsid w:val="00954B28"/>
    <w:rsid w:val="00956949"/>
    <w:rsid w:val="0097595E"/>
    <w:rsid w:val="0097717D"/>
    <w:rsid w:val="009847DB"/>
    <w:rsid w:val="00986B8D"/>
    <w:rsid w:val="00996B4F"/>
    <w:rsid w:val="009A3BFF"/>
    <w:rsid w:val="009A6C9D"/>
    <w:rsid w:val="009B471E"/>
    <w:rsid w:val="009B7A1E"/>
    <w:rsid w:val="009C4090"/>
    <w:rsid w:val="009C5DCC"/>
    <w:rsid w:val="009D044C"/>
    <w:rsid w:val="009D3AAA"/>
    <w:rsid w:val="009E5DDE"/>
    <w:rsid w:val="00A035B7"/>
    <w:rsid w:val="00A04268"/>
    <w:rsid w:val="00A0615A"/>
    <w:rsid w:val="00A24682"/>
    <w:rsid w:val="00A376F3"/>
    <w:rsid w:val="00A54726"/>
    <w:rsid w:val="00A616BE"/>
    <w:rsid w:val="00A64BFA"/>
    <w:rsid w:val="00A64E50"/>
    <w:rsid w:val="00A773DB"/>
    <w:rsid w:val="00A80D38"/>
    <w:rsid w:val="00A92B5B"/>
    <w:rsid w:val="00A95A75"/>
    <w:rsid w:val="00AA5493"/>
    <w:rsid w:val="00AA7DB0"/>
    <w:rsid w:val="00AB1F24"/>
    <w:rsid w:val="00AB2496"/>
    <w:rsid w:val="00AB6076"/>
    <w:rsid w:val="00AE2180"/>
    <w:rsid w:val="00AE2645"/>
    <w:rsid w:val="00AF0B6E"/>
    <w:rsid w:val="00AF0C71"/>
    <w:rsid w:val="00B01816"/>
    <w:rsid w:val="00B03652"/>
    <w:rsid w:val="00B12538"/>
    <w:rsid w:val="00B260D2"/>
    <w:rsid w:val="00B34D0B"/>
    <w:rsid w:val="00B4309D"/>
    <w:rsid w:val="00B434F4"/>
    <w:rsid w:val="00B47EFD"/>
    <w:rsid w:val="00B624E1"/>
    <w:rsid w:val="00B66405"/>
    <w:rsid w:val="00B7542D"/>
    <w:rsid w:val="00B75A0D"/>
    <w:rsid w:val="00B85750"/>
    <w:rsid w:val="00B91E9D"/>
    <w:rsid w:val="00BD1D48"/>
    <w:rsid w:val="00BD5D56"/>
    <w:rsid w:val="00BE2CE9"/>
    <w:rsid w:val="00C02372"/>
    <w:rsid w:val="00C0568B"/>
    <w:rsid w:val="00C15D4A"/>
    <w:rsid w:val="00C2513F"/>
    <w:rsid w:val="00C40F69"/>
    <w:rsid w:val="00C43A97"/>
    <w:rsid w:val="00C44986"/>
    <w:rsid w:val="00C47139"/>
    <w:rsid w:val="00C5247F"/>
    <w:rsid w:val="00C531B2"/>
    <w:rsid w:val="00C548E1"/>
    <w:rsid w:val="00C6195F"/>
    <w:rsid w:val="00C7109B"/>
    <w:rsid w:val="00CB573E"/>
    <w:rsid w:val="00CC34E0"/>
    <w:rsid w:val="00CD5B76"/>
    <w:rsid w:val="00CE2819"/>
    <w:rsid w:val="00CE47C0"/>
    <w:rsid w:val="00CE732B"/>
    <w:rsid w:val="00CF3B18"/>
    <w:rsid w:val="00CF4C68"/>
    <w:rsid w:val="00CF63E3"/>
    <w:rsid w:val="00D02347"/>
    <w:rsid w:val="00D0614A"/>
    <w:rsid w:val="00D143A7"/>
    <w:rsid w:val="00D213BD"/>
    <w:rsid w:val="00D21BA6"/>
    <w:rsid w:val="00D23203"/>
    <w:rsid w:val="00D27580"/>
    <w:rsid w:val="00D30533"/>
    <w:rsid w:val="00D3609C"/>
    <w:rsid w:val="00D37659"/>
    <w:rsid w:val="00D51815"/>
    <w:rsid w:val="00D5253C"/>
    <w:rsid w:val="00D56D02"/>
    <w:rsid w:val="00D57DB6"/>
    <w:rsid w:val="00D60970"/>
    <w:rsid w:val="00D859F8"/>
    <w:rsid w:val="00D87EFC"/>
    <w:rsid w:val="00D925BC"/>
    <w:rsid w:val="00DA6D2A"/>
    <w:rsid w:val="00DA7192"/>
    <w:rsid w:val="00DB46C9"/>
    <w:rsid w:val="00DB4E68"/>
    <w:rsid w:val="00DB4F8D"/>
    <w:rsid w:val="00DC2451"/>
    <w:rsid w:val="00DD14EE"/>
    <w:rsid w:val="00DD6450"/>
    <w:rsid w:val="00DD76ED"/>
    <w:rsid w:val="00DE1A54"/>
    <w:rsid w:val="00DE5738"/>
    <w:rsid w:val="00DE649B"/>
    <w:rsid w:val="00DE67DB"/>
    <w:rsid w:val="00DF7DF2"/>
    <w:rsid w:val="00E10648"/>
    <w:rsid w:val="00E22A06"/>
    <w:rsid w:val="00E23831"/>
    <w:rsid w:val="00E30465"/>
    <w:rsid w:val="00E430B2"/>
    <w:rsid w:val="00E443E2"/>
    <w:rsid w:val="00E4760D"/>
    <w:rsid w:val="00E52C1C"/>
    <w:rsid w:val="00E6478C"/>
    <w:rsid w:val="00E906CC"/>
    <w:rsid w:val="00E95131"/>
    <w:rsid w:val="00E95505"/>
    <w:rsid w:val="00E95B7D"/>
    <w:rsid w:val="00EB3F6A"/>
    <w:rsid w:val="00EC10D2"/>
    <w:rsid w:val="00EC4992"/>
    <w:rsid w:val="00ED4708"/>
    <w:rsid w:val="00EE2FFD"/>
    <w:rsid w:val="00EF1059"/>
    <w:rsid w:val="00EF6F11"/>
    <w:rsid w:val="00F029B6"/>
    <w:rsid w:val="00F04E49"/>
    <w:rsid w:val="00F07B10"/>
    <w:rsid w:val="00F10393"/>
    <w:rsid w:val="00F11F29"/>
    <w:rsid w:val="00F12905"/>
    <w:rsid w:val="00F1361B"/>
    <w:rsid w:val="00F20DAC"/>
    <w:rsid w:val="00F427D5"/>
    <w:rsid w:val="00F46279"/>
    <w:rsid w:val="00F739DE"/>
    <w:rsid w:val="00F83D89"/>
    <w:rsid w:val="00F9731B"/>
    <w:rsid w:val="00F977F1"/>
    <w:rsid w:val="00FA2FAC"/>
    <w:rsid w:val="00FA3DCE"/>
    <w:rsid w:val="00FC6C07"/>
    <w:rsid w:val="00FD234F"/>
    <w:rsid w:val="00FE79E3"/>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HTMLPreformatted">
    <w:name w:val="HTML Preformatted"/>
    <w:basedOn w:val="Normal"/>
    <w:link w:val="HTMLPreformattedChar"/>
    <w:uiPriority w:val="99"/>
    <w:semiHidden/>
    <w:unhideWhenUsed/>
    <w:rsid w:val="00DD14EE"/>
    <w:pPr>
      <w:jc w:val="both"/>
    </w:pPr>
    <w:rPr>
      <w:rFonts w:ascii="Consolas" w:hAnsi="Consolas"/>
      <w:sz w:val="20"/>
      <w:szCs w:val="20"/>
      <w:lang w:val="ro-RO"/>
    </w:rPr>
  </w:style>
  <w:style w:type="character" w:customStyle="1" w:styleId="HTMLPreformattedChar">
    <w:name w:val="HTML Preformatted Char"/>
    <w:basedOn w:val="DefaultParagraphFont"/>
    <w:link w:val="HTMLPreformatted"/>
    <w:uiPriority w:val="99"/>
    <w:semiHidden/>
    <w:rsid w:val="00DD14EE"/>
    <w:rPr>
      <w:rFonts w:ascii="Consolas" w:eastAsia="Times New Roman" w:hAnsi="Consolas" w:cs="Times New Roman"/>
      <w:sz w:val="20"/>
      <w:szCs w:val="20"/>
      <w:lang w:val="ro-RO"/>
    </w:rPr>
  </w:style>
  <w:style w:type="character" w:styleId="CommentReference">
    <w:name w:val="annotation reference"/>
    <w:rsid w:val="002430E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HTMLPreformatted">
    <w:name w:val="HTML Preformatted"/>
    <w:basedOn w:val="Normal"/>
    <w:link w:val="HTMLPreformattedChar"/>
    <w:uiPriority w:val="99"/>
    <w:semiHidden/>
    <w:unhideWhenUsed/>
    <w:rsid w:val="00DD14EE"/>
    <w:pPr>
      <w:jc w:val="both"/>
    </w:pPr>
    <w:rPr>
      <w:rFonts w:ascii="Consolas" w:hAnsi="Consolas"/>
      <w:sz w:val="20"/>
      <w:szCs w:val="20"/>
      <w:lang w:val="ro-RO"/>
    </w:rPr>
  </w:style>
  <w:style w:type="character" w:customStyle="1" w:styleId="HTMLPreformattedChar">
    <w:name w:val="HTML Preformatted Char"/>
    <w:basedOn w:val="DefaultParagraphFont"/>
    <w:link w:val="HTMLPreformatted"/>
    <w:uiPriority w:val="99"/>
    <w:semiHidden/>
    <w:rsid w:val="00DD14EE"/>
    <w:rPr>
      <w:rFonts w:ascii="Consolas" w:eastAsia="Times New Roman" w:hAnsi="Consolas" w:cs="Times New Roman"/>
      <w:sz w:val="20"/>
      <w:szCs w:val="20"/>
      <w:lang w:val="ro-RO"/>
    </w:rPr>
  </w:style>
  <w:style w:type="character" w:styleId="CommentReference">
    <w:name w:val="annotation reference"/>
    <w:rsid w:val="002430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60ECA0-1B3E-4B85-B5EC-B2ADA6F4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1575</TotalTime>
  <Pages>12</Pages>
  <Words>4831</Words>
  <Characters>27542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245</cp:revision>
  <cp:lastPrinted>2018-07-03T08:50:00Z</cp:lastPrinted>
  <dcterms:created xsi:type="dcterms:W3CDTF">2014-10-24T09:12:00Z</dcterms:created>
  <dcterms:modified xsi:type="dcterms:W3CDTF">2018-07-03T08:50:00Z</dcterms:modified>
</cp:coreProperties>
</file>