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05" w:rsidRDefault="00B66405" w:rsidP="00106801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631E8B" w:rsidRPr="00631E8B" w:rsidRDefault="005D443E" w:rsidP="00106801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 xml:space="preserve">           </w:t>
      </w:r>
      <w:r w:rsidR="00631E8B" w:rsidRPr="00631E8B">
        <w:rPr>
          <w:b/>
          <w:sz w:val="28"/>
          <w:szCs w:val="28"/>
        </w:rPr>
        <w:t xml:space="preserve">Nr. </w:t>
      </w:r>
      <w:r w:rsidR="009B471E">
        <w:rPr>
          <w:b/>
          <w:sz w:val="28"/>
          <w:szCs w:val="28"/>
          <w:lang w:val="it-IT"/>
        </w:rPr>
        <w:t>RO/201</w:t>
      </w:r>
      <w:r w:rsidR="00106801">
        <w:rPr>
          <w:b/>
          <w:sz w:val="28"/>
          <w:szCs w:val="28"/>
          <w:lang w:val="it-IT"/>
        </w:rPr>
        <w:t>8</w:t>
      </w:r>
      <w:r w:rsidR="00631E8B" w:rsidRPr="00631E8B">
        <w:rPr>
          <w:b/>
          <w:sz w:val="28"/>
          <w:szCs w:val="28"/>
          <w:lang w:val="it-IT"/>
        </w:rPr>
        <w:t>/</w:t>
      </w:r>
      <w:r w:rsidR="00631E8B" w:rsidRPr="00CD5B4D">
        <w:rPr>
          <w:b/>
          <w:sz w:val="28"/>
          <w:szCs w:val="28"/>
          <w:lang w:val="it-IT"/>
        </w:rPr>
        <w:t>0</w:t>
      </w:r>
      <w:r w:rsidR="00CD5B4D">
        <w:rPr>
          <w:b/>
          <w:sz w:val="28"/>
          <w:szCs w:val="28"/>
          <w:lang w:val="it-IT"/>
        </w:rPr>
        <w:t>210</w:t>
      </w:r>
      <w:r w:rsidR="00631E8B" w:rsidRPr="00631E8B">
        <w:rPr>
          <w:b/>
          <w:sz w:val="28"/>
          <w:szCs w:val="28"/>
          <w:lang w:val="it-IT"/>
        </w:rPr>
        <w:t>/MRA/</w:t>
      </w:r>
      <w:r w:rsidR="003D638B">
        <w:rPr>
          <w:b/>
          <w:sz w:val="28"/>
          <w:szCs w:val="28"/>
          <w:lang w:val="it-IT"/>
        </w:rPr>
        <w:t>UK-2016-1052</w:t>
      </w:r>
      <w:r>
        <w:rPr>
          <w:b/>
          <w:sz w:val="28"/>
          <w:szCs w:val="28"/>
          <w:lang w:val="it-IT"/>
        </w:rPr>
        <w:t>(modificat nr. 0187544/2017)</w:t>
      </w:r>
    </w:p>
    <w:p w:rsidR="00B66405" w:rsidRPr="007707AC" w:rsidRDefault="00B66405" w:rsidP="00106801">
      <w:pPr>
        <w:jc w:val="center"/>
        <w:rPr>
          <w:sz w:val="28"/>
          <w:szCs w:val="28"/>
          <w:lang w:val="ro-RO"/>
        </w:rPr>
      </w:pPr>
    </w:p>
    <w:p w:rsidR="00B66405" w:rsidRPr="007707AC" w:rsidRDefault="00B66405" w:rsidP="00106801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 xml:space="preserve">e Biocide, în şedinţa din data </w:t>
      </w:r>
      <w:r w:rsidR="008B3E71">
        <w:rPr>
          <w:rFonts w:ascii="Times New Roman" w:hAnsi="Times New Roman" w:cs="Times New Roman"/>
          <w:color w:val="auto"/>
          <w:lang w:val="ro-RO"/>
        </w:rPr>
        <w:t>26.</w:t>
      </w:r>
      <w:r w:rsidR="0055665A" w:rsidRPr="008B3E71">
        <w:rPr>
          <w:rFonts w:ascii="Times New Roman" w:hAnsi="Times New Roman" w:cs="Times New Roman"/>
          <w:color w:val="auto"/>
          <w:lang w:val="ro-RO"/>
        </w:rPr>
        <w:t>0</w:t>
      </w:r>
      <w:r w:rsidR="008B3E71">
        <w:rPr>
          <w:rFonts w:ascii="Times New Roman" w:hAnsi="Times New Roman" w:cs="Times New Roman"/>
          <w:color w:val="auto"/>
          <w:lang w:val="ro-RO"/>
        </w:rPr>
        <w:t>2.2018</w:t>
      </w:r>
      <w:r w:rsidRPr="007707AC">
        <w:rPr>
          <w:rFonts w:ascii="Times New Roman" w:hAnsi="Times New Roman" w:cs="Times New Roman"/>
          <w:lang w:val="ro-RO"/>
        </w:rPr>
        <w:t>, a decis că produsul biocid poate fi plasat pe piaţă în România, conform prevederilor legale în vigoare.</w:t>
      </w:r>
    </w:p>
    <w:p w:rsidR="00B66405" w:rsidRPr="007707AC" w:rsidRDefault="00B66405" w:rsidP="00106801">
      <w:pPr>
        <w:pStyle w:val="Default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B66405" w:rsidRPr="007707AC" w:rsidRDefault="00B66405" w:rsidP="00106801">
      <w:pPr>
        <w:rPr>
          <w:b/>
          <w:lang w:val="ro-RO"/>
        </w:rPr>
      </w:pPr>
      <w:r w:rsidRPr="007707AC">
        <w:rPr>
          <w:b/>
          <w:lang w:val="ro-RO"/>
        </w:rPr>
        <w:t>I. TIPUL AUTORIZA</w:t>
      </w:r>
      <w:r w:rsidR="002D65DA" w:rsidRPr="007707AC">
        <w:rPr>
          <w:b/>
          <w:lang w:val="ro-RO"/>
        </w:rPr>
        <w:t>T</w:t>
      </w:r>
      <w:r w:rsidRPr="007707AC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B66405" w:rsidP="00106801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A7192" w:rsidRPr="007707AC" w:rsidRDefault="002D65DA" w:rsidP="00106801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emitent:</w:t>
            </w:r>
            <w:r w:rsidR="003D638B">
              <w:rPr>
                <w:lang w:val="ro-RO"/>
              </w:rPr>
              <w:t xml:space="preserve"> REGATUL UNIT </w:t>
            </w:r>
          </w:p>
          <w:p w:rsidR="00B66405" w:rsidRPr="008B540C" w:rsidRDefault="002D65DA" w:rsidP="004E6EE9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</w:t>
            </w:r>
            <w:r w:rsidR="00DA7192" w:rsidRPr="007707AC">
              <w:rPr>
                <w:lang w:val="ro-RO"/>
              </w:rPr>
              <w:t>Nr.</w:t>
            </w:r>
            <w:r w:rsidR="00DA7192" w:rsidRPr="007707AC">
              <w:rPr>
                <w:b/>
                <w:lang w:val="pt-BR"/>
              </w:rPr>
              <w:t>:</w:t>
            </w:r>
            <w:r w:rsidR="009B471E">
              <w:rPr>
                <w:b/>
                <w:lang w:val="pt-BR"/>
              </w:rPr>
              <w:t xml:space="preserve"> </w:t>
            </w:r>
            <w:r w:rsidR="003D638B" w:rsidRPr="003D638B">
              <w:rPr>
                <w:b/>
                <w:lang w:val="it-IT"/>
              </w:rPr>
              <w:t>UK-2016-1052</w:t>
            </w:r>
            <w:r w:rsidR="008B540C">
              <w:rPr>
                <w:b/>
                <w:lang w:val="it-IT"/>
              </w:rPr>
              <w:t xml:space="preserve"> </w:t>
            </w:r>
            <w:r w:rsidR="005D443E" w:rsidRPr="008B540C">
              <w:rPr>
                <w:b/>
                <w:lang w:val="it-IT"/>
              </w:rPr>
              <w:t>(modificat nr. 0187544/2017)</w:t>
            </w:r>
          </w:p>
        </w:tc>
      </w:tr>
    </w:tbl>
    <w:p w:rsidR="00B66405" w:rsidRPr="007707AC" w:rsidRDefault="00B66405" w:rsidP="00106801">
      <w:pPr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</w:t>
      </w:r>
      <w:r w:rsidR="002D65DA" w:rsidRPr="007707AC">
        <w:rPr>
          <w:b/>
          <w:color w:val="000000"/>
          <w:lang w:val="ro-RO"/>
        </w:rPr>
        <w:t>I. Data emiterii autorizat</w:t>
      </w:r>
      <w:r w:rsidRPr="007707AC">
        <w:rPr>
          <w:b/>
          <w:color w:val="000000"/>
          <w:lang w:val="ro-RO"/>
        </w:rPr>
        <w:t>iei</w:t>
      </w:r>
      <w:r w:rsidR="00C43A97">
        <w:rPr>
          <w:b/>
          <w:color w:val="000000"/>
          <w:lang w:val="ro-RO"/>
        </w:rPr>
        <w:t xml:space="preserve">: </w:t>
      </w:r>
      <w:r w:rsidR="00106801">
        <w:rPr>
          <w:b/>
          <w:color w:val="000000"/>
          <w:lang w:val="ro-RO"/>
        </w:rPr>
        <w:t>20.03</w:t>
      </w:r>
      <w:r w:rsidR="008B3E71">
        <w:rPr>
          <w:b/>
          <w:color w:val="000000"/>
          <w:lang w:val="ro-RO"/>
        </w:rPr>
        <w:t>.2018</w:t>
      </w:r>
      <w:r w:rsidRPr="007707AC">
        <w:rPr>
          <w:b/>
          <w:color w:val="000000"/>
          <w:lang w:val="ro-RO"/>
        </w:rPr>
        <w:t xml:space="preserve"> </w:t>
      </w:r>
    </w:p>
    <w:p w:rsidR="00B66405" w:rsidRDefault="00B66405" w:rsidP="00106801">
      <w:pPr>
        <w:rPr>
          <w:b/>
          <w:color w:val="000000"/>
          <w:lang w:val="it-IT"/>
        </w:rPr>
      </w:pPr>
      <w:r w:rsidRPr="007707AC">
        <w:rPr>
          <w:b/>
          <w:color w:val="000000"/>
          <w:lang w:val="ro-RO"/>
        </w:rPr>
        <w:t>III. Data expirării autoriza</w:t>
      </w:r>
      <w:r w:rsidR="00DA7192" w:rsidRPr="007707AC">
        <w:rPr>
          <w:b/>
          <w:color w:val="000000"/>
          <w:lang w:val="ro-RO"/>
        </w:rPr>
        <w:t>t</w:t>
      </w:r>
      <w:r w:rsidRPr="007707AC">
        <w:rPr>
          <w:b/>
          <w:color w:val="000000"/>
          <w:lang w:val="ro-RO"/>
        </w:rPr>
        <w:t>iei</w:t>
      </w:r>
      <w:r w:rsidR="00DA7192" w:rsidRPr="007707AC">
        <w:rPr>
          <w:b/>
          <w:color w:val="000000"/>
          <w:lang w:val="ro-RO"/>
        </w:rPr>
        <w:t>:</w:t>
      </w:r>
      <w:r w:rsidR="004E6EE9">
        <w:rPr>
          <w:b/>
          <w:color w:val="000000"/>
          <w:lang w:val="ro-RO"/>
        </w:rPr>
        <w:t xml:space="preserve"> </w:t>
      </w:r>
      <w:r w:rsidR="003D638B">
        <w:rPr>
          <w:b/>
          <w:color w:val="000000"/>
        </w:rPr>
        <w:t>30.04.2024</w:t>
      </w:r>
      <w:r w:rsidR="00A64BFA">
        <w:rPr>
          <w:b/>
          <w:color w:val="00000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EE9" w:rsidRPr="007707AC" w:rsidRDefault="004E6EE9" w:rsidP="00106801">
      <w:pPr>
        <w:rPr>
          <w:b/>
          <w:color w:val="000000"/>
          <w:lang w:val="ro-RO"/>
        </w:rPr>
      </w:pPr>
    </w:p>
    <w:p w:rsidR="00B66405" w:rsidRPr="00645617" w:rsidRDefault="00B66405" w:rsidP="00106801">
      <w:pPr>
        <w:pStyle w:val="NoSpacing"/>
        <w:rPr>
          <w:b/>
          <w:color w:val="FF0000"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337FB1" w:rsidRDefault="00385365" w:rsidP="00106801">
            <w:pPr>
              <w:pStyle w:val="NoSpacing"/>
              <w:rPr>
                <w:b/>
                <w:lang w:val="it-IT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 w:rsidRPr="007707AC">
              <w:rPr>
                <w:b/>
                <w:lang w:val="it-IT"/>
              </w:rPr>
              <w:t xml:space="preserve">: </w:t>
            </w:r>
            <w:r w:rsidR="00EB04C9">
              <w:rPr>
                <w:b/>
                <w:lang w:val="it-IT"/>
              </w:rPr>
              <w:t>DOMESTOS ZERO                                                                                                               LIMESCALE</w:t>
            </w:r>
          </w:p>
          <w:p w:rsidR="00191F17" w:rsidRDefault="00191F17" w:rsidP="00106801">
            <w:pPr>
              <w:pStyle w:val="NoSpacing"/>
              <w:numPr>
                <w:ilvl w:val="0"/>
                <w:numId w:val="36"/>
              </w:numPr>
              <w:rPr>
                <w:b/>
                <w:lang w:val="ro-RO"/>
              </w:rPr>
            </w:pPr>
            <w:r>
              <w:rPr>
                <w:b/>
                <w:lang w:val="ro-RO"/>
              </w:rPr>
              <w:t>Domestos Zero Limescale Lime-UK 006921-0001</w:t>
            </w:r>
            <w:r w:rsidR="004E6EE9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(numar articol R4BP3)</w:t>
            </w:r>
          </w:p>
          <w:p w:rsidR="00AA209D" w:rsidRDefault="00AA209D" w:rsidP="00106801">
            <w:pPr>
              <w:pStyle w:val="NoSpacing"/>
              <w:numPr>
                <w:ilvl w:val="0"/>
                <w:numId w:val="36"/>
              </w:numPr>
              <w:rPr>
                <w:b/>
                <w:lang w:val="ro-RO"/>
              </w:rPr>
            </w:pPr>
            <w:r w:rsidRPr="00AA209D">
              <w:rPr>
                <w:b/>
                <w:lang w:val="ro-RO"/>
              </w:rPr>
              <w:t>Domestos Zero Limescale</w:t>
            </w:r>
            <w:r>
              <w:rPr>
                <w:b/>
                <w:lang w:val="ro-RO"/>
              </w:rPr>
              <w:t xml:space="preserve"> Pink-UK-0006921-0002</w:t>
            </w:r>
            <w:r w:rsidR="004E6EE9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(</w:t>
            </w:r>
            <w:r w:rsidRPr="00AA209D">
              <w:rPr>
                <w:b/>
                <w:lang w:val="ro-RO"/>
              </w:rPr>
              <w:t>numar articol R4BP3</w:t>
            </w:r>
            <w:r>
              <w:rPr>
                <w:b/>
                <w:lang w:val="ro-RO"/>
              </w:rPr>
              <w:t>)</w:t>
            </w:r>
          </w:p>
          <w:p w:rsidR="00AA209D" w:rsidRPr="00AA209D" w:rsidRDefault="00AA209D" w:rsidP="00106801">
            <w:pPr>
              <w:pStyle w:val="ListParagraph"/>
              <w:numPr>
                <w:ilvl w:val="0"/>
                <w:numId w:val="36"/>
              </w:numPr>
              <w:rPr>
                <w:b/>
                <w:lang w:val="ro-RO"/>
              </w:rPr>
            </w:pPr>
            <w:r w:rsidRPr="00AA209D">
              <w:rPr>
                <w:b/>
                <w:lang w:val="ro-RO"/>
              </w:rPr>
              <w:t>Domestos Zero Limescale Aquamarine-UK-0006921-0003 (numar articol R4BP3)</w:t>
            </w:r>
          </w:p>
        </w:tc>
      </w:tr>
    </w:tbl>
    <w:p w:rsidR="00B66405" w:rsidRPr="007707AC" w:rsidRDefault="00B66405" w:rsidP="00106801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B66405" w:rsidRPr="007707AC" w:rsidRDefault="00B66405" w:rsidP="00106801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8D09E1">
        <w:trPr>
          <w:trHeight w:val="327"/>
        </w:trPr>
        <w:tc>
          <w:tcPr>
            <w:tcW w:w="9923" w:type="dxa"/>
          </w:tcPr>
          <w:p w:rsidR="00B66405" w:rsidRPr="00DE67DB" w:rsidRDefault="00B66405" w:rsidP="004E6EE9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TITULARULUI AUTORIZA</w:t>
            </w:r>
            <w:r w:rsidR="002D65DA" w:rsidRPr="007707AC">
              <w:rPr>
                <w:b/>
                <w:lang w:val="ro-RO"/>
              </w:rPr>
              <w:t>T</w:t>
            </w:r>
            <w:r w:rsidRPr="007707AC">
              <w:rPr>
                <w:b/>
                <w:lang w:val="ro-RO"/>
              </w:rPr>
              <w:t>IEI</w:t>
            </w:r>
            <w:r w:rsidR="00CE732B">
              <w:rPr>
                <w:lang w:val="ro-RO"/>
              </w:rPr>
              <w:t xml:space="preserve">: </w:t>
            </w:r>
            <w:r w:rsidR="00EB04C9" w:rsidRPr="00EB04C9">
              <w:rPr>
                <w:b/>
                <w:lang w:val="ro-RO"/>
              </w:rPr>
              <w:t xml:space="preserve">Unilever South Central Europe S.A. </w:t>
            </w:r>
            <w:r w:rsidR="00EB04C9">
              <w:rPr>
                <w:lang w:val="ro-RO"/>
              </w:rPr>
              <w:t xml:space="preserve">                                                                              B-dul.</w:t>
            </w:r>
            <w:r w:rsidR="00773B8F">
              <w:rPr>
                <w:lang w:val="ro-RO"/>
              </w:rPr>
              <w:t xml:space="preserve"> </w:t>
            </w:r>
            <w:r w:rsidR="00EB04C9">
              <w:rPr>
                <w:lang w:val="ro-RO"/>
              </w:rPr>
              <w:t>Republicii, nr. 291,100072, Ploiesti, Romania</w:t>
            </w:r>
          </w:p>
        </w:tc>
      </w:tr>
    </w:tbl>
    <w:p w:rsidR="00B66405" w:rsidRPr="007707AC" w:rsidRDefault="00B66405" w:rsidP="00106801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A3624">
        <w:trPr>
          <w:trHeight w:val="323"/>
        </w:trPr>
        <w:tc>
          <w:tcPr>
            <w:tcW w:w="9923" w:type="dxa"/>
          </w:tcPr>
          <w:p w:rsidR="009429E4" w:rsidRPr="009429E4" w:rsidRDefault="00385365" w:rsidP="00106801">
            <w:pPr>
              <w:rPr>
                <w:rFonts w:eastAsiaTheme="minorHAnsi"/>
                <w:b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 w:rsidRPr="007707AC">
              <w:rPr>
                <w:lang w:val="ro-RO"/>
              </w:rPr>
              <w:t xml:space="preserve"> recunoscută reciproc:</w:t>
            </w:r>
            <w:r w:rsidR="00834908" w:rsidRPr="00834908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r w:rsidR="003D638B" w:rsidRPr="009429E4">
              <w:rPr>
                <w:rFonts w:eastAsiaTheme="minorHAnsi"/>
                <w:b/>
              </w:rPr>
              <w:t>Unilever UK Limited</w:t>
            </w:r>
          </w:p>
          <w:p w:rsidR="006A3624" w:rsidRPr="00FD7C5D" w:rsidRDefault="003D638B" w:rsidP="00106801">
            <w:pPr>
              <w:rPr>
                <w:rFonts w:ascii="TimesNewRomanPSMT" w:eastAsiaTheme="minorHAnsi" w:hAnsi="TimesNewRomanPSMT" w:cs="TimesNewRomanPSMT"/>
              </w:rPr>
            </w:pPr>
            <w:r w:rsidRPr="009429E4">
              <w:rPr>
                <w:rFonts w:eastAsiaTheme="minorHAnsi"/>
              </w:rPr>
              <w:t xml:space="preserve">Unilever House, Springfield Drive, Leatherhead, KT22 7GR, </w:t>
            </w:r>
            <w:r w:rsidR="00E535DB" w:rsidRPr="009429E4">
              <w:rPr>
                <w:rFonts w:eastAsiaTheme="minorHAnsi"/>
              </w:rPr>
              <w:t>Regaul Unit</w:t>
            </w:r>
            <w:r w:rsidR="008B540C">
              <w:rPr>
                <w:rFonts w:eastAsiaTheme="minorHAnsi"/>
              </w:rPr>
              <w:t>al Marii Britanii si Irlanda de Nord</w:t>
            </w:r>
          </w:p>
        </w:tc>
      </w:tr>
    </w:tbl>
    <w:p w:rsidR="00B66405" w:rsidRPr="007707AC" w:rsidRDefault="00B66405" w:rsidP="00106801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6C25D0" w:rsidRDefault="00385365" w:rsidP="00106801"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: </w:t>
            </w:r>
            <w:r w:rsidR="0046001E" w:rsidRPr="0046001E">
              <w:rPr>
                <w:b/>
                <w:lang w:val="ro-RO"/>
              </w:rPr>
              <w:t>Unilever Magyarorszag KFT</w:t>
            </w:r>
            <w:r w:rsidR="00B46660">
              <w:t xml:space="preserve">                                                               </w:t>
            </w:r>
            <w:r w:rsidR="0046001E">
              <w:t>Nyriba Tancsics Mihaly u 204 H-4300, Nyi</w:t>
            </w:r>
            <w:r w:rsidR="00B46660">
              <w:t>rbator, Ungaria</w:t>
            </w:r>
          </w:p>
          <w:p w:rsidR="00B46660" w:rsidRDefault="00B46660" w:rsidP="00106801">
            <w:r w:rsidRPr="00B46660">
              <w:rPr>
                <w:u w:val="single"/>
              </w:rPr>
              <w:t>Loc de productie</w:t>
            </w:r>
            <w:r>
              <w:t xml:space="preserve">: </w:t>
            </w:r>
            <w:r w:rsidRPr="00B46660">
              <w:rPr>
                <w:b/>
                <w:lang w:val="ro-RO"/>
              </w:rPr>
              <w:t>Unilever Magyarorszag KFT</w:t>
            </w:r>
            <w:r>
              <w:rPr>
                <w:b/>
                <w:lang w:val="ro-RO"/>
              </w:rPr>
              <w:t>,</w:t>
            </w:r>
            <w:r w:rsidRPr="00B46660">
              <w:t xml:space="preserve"> Nyriba Tancsics Mihaly u 204 H-4300, Nyirbator, </w:t>
            </w:r>
          </w:p>
          <w:p w:rsidR="00B46660" w:rsidRPr="007E5F0B" w:rsidRDefault="00B46660" w:rsidP="00106801">
            <w:r>
              <w:t xml:space="preserve">                              </w:t>
            </w:r>
            <w:r w:rsidRPr="00B46660">
              <w:t>Ungaria</w:t>
            </w:r>
            <w:r>
              <w:t>.</w:t>
            </w:r>
          </w:p>
        </w:tc>
      </w:tr>
    </w:tbl>
    <w:p w:rsidR="003E25B6" w:rsidRDefault="00B66405" w:rsidP="00106801">
      <w:pPr>
        <w:pStyle w:val="CM4"/>
        <w:rPr>
          <w:rFonts w:ascii="Times New Roman" w:hAnsi="Times New Roman"/>
          <w:color w:val="000000"/>
          <w:lang w:val="ro-RO"/>
        </w:rPr>
      </w:pPr>
      <w:r w:rsidRPr="007707AC">
        <w:rPr>
          <w:rFonts w:ascii="Times New Roman" w:hAnsi="Times New Roman"/>
          <w:color w:val="000000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46660" w:rsidRDefault="00385365" w:rsidP="00106801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lastRenderedPageBreak/>
              <w:t>NUMELE FABRICANTULUI  SUBSTANTEI ACTIVE</w:t>
            </w:r>
            <w:r w:rsidRPr="00AB2496">
              <w:rPr>
                <w:b/>
                <w:lang w:val="ro-RO"/>
              </w:rPr>
              <w:t>:</w:t>
            </w:r>
            <w:r w:rsidR="00EC4992" w:rsidRPr="00AB2496">
              <w:rPr>
                <w:b/>
                <w:lang w:val="ro-RO"/>
              </w:rPr>
              <w:t xml:space="preserve"> </w:t>
            </w:r>
            <w:r w:rsidR="00B46660">
              <w:rPr>
                <w:b/>
                <w:lang w:val="ro-RO"/>
              </w:rPr>
              <w:t>Borsodchem Zrt.</w:t>
            </w:r>
            <w:r w:rsidR="007E6E8A">
              <w:rPr>
                <w:lang w:val="ro-RO"/>
              </w:rPr>
              <w:t xml:space="preserve">                                                                                          </w:t>
            </w:r>
            <w:r w:rsidR="00B46660">
              <w:rPr>
                <w:lang w:val="ro-RO"/>
              </w:rPr>
              <w:t>Bolyai té</w:t>
            </w:r>
            <w:r w:rsidR="007E6E8A">
              <w:rPr>
                <w:lang w:val="ro-RO"/>
              </w:rPr>
              <w:t>r 1, H-3700, Kazicbarcika, Ungaria</w:t>
            </w:r>
          </w:p>
          <w:p w:rsidR="007E6E8A" w:rsidRPr="007E6E8A" w:rsidRDefault="007E6E8A" w:rsidP="00106801">
            <w:pPr>
              <w:rPr>
                <w:b/>
                <w:lang w:val="ro-RO"/>
              </w:rPr>
            </w:pPr>
            <w:r>
              <w:rPr>
                <w:lang w:val="ro-RO"/>
              </w:rPr>
              <w:t>Loc de productie:</w:t>
            </w:r>
            <w:r w:rsidRPr="007E6E8A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Borsodchem Zrt.,</w:t>
            </w:r>
            <w:r w:rsidRPr="007E6E8A">
              <w:rPr>
                <w:lang w:val="ro-RO"/>
              </w:rPr>
              <w:t xml:space="preserve"> Bolyai tér 1, H-3700, Kazicbarcika, Ungaria</w:t>
            </w:r>
          </w:p>
        </w:tc>
      </w:tr>
    </w:tbl>
    <w:p w:rsidR="004E17C7" w:rsidRPr="00773B8F" w:rsidRDefault="004E17C7" w:rsidP="00106801">
      <w:pPr>
        <w:pStyle w:val="Default"/>
        <w:rPr>
          <w:sz w:val="20"/>
          <w:lang w:val="ro-RO"/>
        </w:rPr>
      </w:pPr>
    </w:p>
    <w:p w:rsidR="00B66405" w:rsidRPr="00AB2496" w:rsidRDefault="00AB2496" w:rsidP="00106801">
      <w:pPr>
        <w:pStyle w:val="NoSpacing"/>
        <w:rPr>
          <w:b/>
          <w:lang w:val="ro-RO"/>
        </w:rPr>
      </w:pPr>
      <w:r w:rsidRPr="00AB2496">
        <w:rPr>
          <w:b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2666A8" w:rsidRPr="002666A8" w:rsidRDefault="00467F1E" w:rsidP="004E6EE9">
            <w:pPr>
              <w:pStyle w:val="NoSpacing"/>
              <w:rPr>
                <w:rFonts w:eastAsiaTheme="minorHAnsi"/>
              </w:rPr>
            </w:pPr>
            <w:r w:rsidRPr="00AB2496">
              <w:rPr>
                <w:b/>
                <w:lang w:val="ro-RO"/>
              </w:rPr>
              <w:t>TIPUL DE PRODUS</w:t>
            </w:r>
            <w:r w:rsidR="00AB2496">
              <w:rPr>
                <w:lang w:val="fr-FR"/>
              </w:rPr>
              <w:t>:</w:t>
            </w:r>
            <w:r w:rsidR="009A3BFF">
              <w:rPr>
                <w:rFonts w:eastAsiaTheme="minorHAnsi"/>
              </w:rPr>
              <w:t xml:space="preserve"> TP</w:t>
            </w:r>
            <w:r w:rsidR="00EB04C9">
              <w:rPr>
                <w:rFonts w:eastAsiaTheme="minorHAnsi"/>
              </w:rPr>
              <w:t>.</w:t>
            </w:r>
            <w:r w:rsidR="009A3BFF">
              <w:rPr>
                <w:rFonts w:eastAsiaTheme="minorHAnsi"/>
              </w:rPr>
              <w:t xml:space="preserve"> </w:t>
            </w:r>
            <w:r w:rsidR="00EB04C9">
              <w:rPr>
                <w:rFonts w:eastAsiaTheme="minorHAnsi"/>
              </w:rPr>
              <w:t>2</w:t>
            </w:r>
            <w:r w:rsidR="00BB57F1">
              <w:rPr>
                <w:rFonts w:eastAsiaTheme="minorHAnsi"/>
              </w:rPr>
              <w:t xml:space="preserve"> –Dezinfectant</w:t>
            </w:r>
            <w:r w:rsidR="005D443E">
              <w:rPr>
                <w:rFonts w:eastAsiaTheme="minorHAnsi"/>
              </w:rPr>
              <w:t xml:space="preserve">e si algicide care nu sunt </w:t>
            </w:r>
            <w:r w:rsidR="00BB57F1">
              <w:rPr>
                <w:rFonts w:eastAsiaTheme="minorHAnsi"/>
              </w:rPr>
              <w:t>destinate aplicarii directe pe oameni sau animale</w:t>
            </w:r>
            <w:r w:rsidR="005D443E">
              <w:rPr>
                <w:rFonts w:eastAsiaTheme="minorHAnsi"/>
              </w:rPr>
              <w:t>.</w:t>
            </w:r>
          </w:p>
        </w:tc>
      </w:tr>
    </w:tbl>
    <w:p w:rsidR="00B66405" w:rsidRPr="00773B8F" w:rsidRDefault="00B66405" w:rsidP="00106801">
      <w:pPr>
        <w:pStyle w:val="CM4"/>
        <w:rPr>
          <w:rFonts w:ascii="Times New Roman" w:hAnsi="Times New Roman"/>
          <w:color w:val="000000"/>
          <w:sz w:val="20"/>
          <w:lang w:val="ro-RO"/>
        </w:rPr>
      </w:pPr>
    </w:p>
    <w:p w:rsidR="00B66405" w:rsidRPr="007707AC" w:rsidRDefault="00AB2496" w:rsidP="00106801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b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F12905" w:rsidRDefault="00467F1E" w:rsidP="004E6EE9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CATEGORIILE DE UTILIZATORI</w:t>
            </w:r>
            <w:r w:rsidR="00AF0C71">
              <w:rPr>
                <w:lang w:val="ro-RO"/>
              </w:rPr>
              <w:t>:</w:t>
            </w:r>
            <w:r w:rsidR="00AF0C71" w:rsidRPr="004E6EE9">
              <w:rPr>
                <w:rFonts w:ascii="92ubl" w:eastAsiaTheme="minorHAnsi" w:hAnsi="92ubl" w:cs="92ubl"/>
              </w:rPr>
              <w:t xml:space="preserve"> </w:t>
            </w:r>
            <w:r w:rsidR="00BB57F1" w:rsidRPr="004E6EE9">
              <w:rPr>
                <w:rFonts w:eastAsiaTheme="minorHAnsi"/>
              </w:rPr>
              <w:t>N</w:t>
            </w:r>
            <w:r w:rsidR="00BB57F1">
              <w:rPr>
                <w:rFonts w:eastAsiaTheme="minorHAnsi"/>
              </w:rPr>
              <w:t>on-</w:t>
            </w:r>
            <w:r w:rsidR="00F12905">
              <w:rPr>
                <w:rFonts w:eastAsiaTheme="minorHAnsi"/>
              </w:rPr>
              <w:t>Profesionali</w:t>
            </w:r>
            <w:r w:rsidR="00BB57F1">
              <w:rPr>
                <w:rFonts w:eastAsiaTheme="minorHAnsi"/>
              </w:rPr>
              <w:t xml:space="preserve"> (public general)</w:t>
            </w:r>
            <w:r w:rsidR="00477B35">
              <w:rPr>
                <w:rFonts w:eastAsiaTheme="minorHAnsi"/>
              </w:rPr>
              <w:t>, profesionali instruiti</w:t>
            </w:r>
            <w:r w:rsidR="00256C9C">
              <w:rPr>
                <w:rFonts w:eastAsiaTheme="minorHAnsi"/>
              </w:rPr>
              <w:t>,</w:t>
            </w:r>
            <w:r w:rsidR="004E6EE9">
              <w:rPr>
                <w:rFonts w:eastAsiaTheme="minorHAnsi"/>
              </w:rPr>
              <w:t xml:space="preserve"> </w:t>
            </w:r>
            <w:r w:rsidR="00256C9C">
              <w:rPr>
                <w:rFonts w:eastAsiaTheme="minorHAnsi"/>
              </w:rPr>
              <w:t xml:space="preserve">                                                                    profesionali</w:t>
            </w:r>
          </w:p>
        </w:tc>
      </w:tr>
    </w:tbl>
    <w:p w:rsidR="00B66405" w:rsidRPr="00773B8F" w:rsidRDefault="00B66405" w:rsidP="00106801">
      <w:pPr>
        <w:pStyle w:val="Default"/>
        <w:rPr>
          <w:rFonts w:ascii="Times New Roman" w:hAnsi="Times New Roman" w:cs="Times New Roman"/>
          <w:sz w:val="20"/>
          <w:lang w:val="ro-RO"/>
        </w:rPr>
      </w:pPr>
    </w:p>
    <w:p w:rsidR="00B66405" w:rsidRPr="007707AC" w:rsidRDefault="00AB2496" w:rsidP="00106801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/>
          <w:b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B2496">
        <w:trPr>
          <w:trHeight w:val="188"/>
        </w:trPr>
        <w:tc>
          <w:tcPr>
            <w:tcW w:w="9923" w:type="dxa"/>
          </w:tcPr>
          <w:p w:rsidR="00D27580" w:rsidRDefault="00467F1E" w:rsidP="00106801">
            <w:pPr>
              <w:pStyle w:val="NoSpacing"/>
              <w:rPr>
                <w:rFonts w:eastAsiaTheme="minorHAnsi"/>
                <w:lang w:val="it-IT"/>
              </w:rPr>
            </w:pPr>
            <w:r w:rsidRPr="007707AC">
              <w:rPr>
                <w:b/>
                <w:lang w:val="ro-RO"/>
              </w:rPr>
              <w:t>TIPUL PREPARATULUI</w:t>
            </w:r>
            <w:r w:rsidR="00816917">
              <w:rPr>
                <w:b/>
                <w:lang w:val="ro-RO"/>
              </w:rPr>
              <w:t>:</w:t>
            </w:r>
            <w:r w:rsidR="00816917" w:rsidRPr="0081691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666A8">
              <w:rPr>
                <w:rFonts w:eastAsiaTheme="minorHAnsi"/>
              </w:rPr>
              <w:t xml:space="preserve">Familia de produse </w:t>
            </w:r>
            <w:r w:rsidR="002666A8" w:rsidRPr="002666A8">
              <w:rPr>
                <w:rFonts w:eastAsiaTheme="minorHAnsi"/>
                <w:lang w:val="it-IT"/>
              </w:rPr>
              <w:t>DOMESTOS ZERO LIMESCALE</w:t>
            </w:r>
            <w:r w:rsidR="002666A8">
              <w:rPr>
                <w:rFonts w:eastAsiaTheme="minorHAnsi"/>
                <w:lang w:val="it-IT"/>
              </w:rPr>
              <w:t>,</w:t>
            </w:r>
            <w:r w:rsidR="004E6EE9">
              <w:rPr>
                <w:rFonts w:eastAsiaTheme="minorHAnsi"/>
                <w:lang w:val="it-IT"/>
              </w:rPr>
              <w:t xml:space="preserve"> </w:t>
            </w:r>
            <w:r w:rsidR="002666A8">
              <w:rPr>
                <w:rFonts w:eastAsiaTheme="minorHAnsi"/>
                <w:lang w:val="it-IT"/>
              </w:rPr>
              <w:t>este destinata dezinfectiei interiorului vaselor de toaleta, prin aplicare nediluata, ca lichid gata de utilizare</w:t>
            </w:r>
            <w:r w:rsidR="00C63B5D">
              <w:rPr>
                <w:rFonts w:eastAsiaTheme="minorHAnsi"/>
                <w:lang w:val="it-IT"/>
              </w:rPr>
              <w:t>.</w:t>
            </w:r>
          </w:p>
          <w:p w:rsidR="00C63B5D" w:rsidRPr="00191F17" w:rsidRDefault="00C63B5D" w:rsidP="00106801">
            <w:pPr>
              <w:pStyle w:val="NoSpacing"/>
              <w:rPr>
                <w:i/>
                <w:lang w:val="ro-RO"/>
              </w:rPr>
            </w:pPr>
            <w:r>
              <w:rPr>
                <w:rFonts w:eastAsiaTheme="minorHAnsi"/>
                <w:lang w:val="it-IT"/>
              </w:rPr>
              <w:t>Contine acid clorhidric in concentratie de 8%.</w:t>
            </w:r>
          </w:p>
        </w:tc>
      </w:tr>
    </w:tbl>
    <w:p w:rsidR="00B66405" w:rsidRPr="00773B8F" w:rsidRDefault="00B66405" w:rsidP="00106801">
      <w:pPr>
        <w:rPr>
          <w:b/>
          <w:sz w:val="20"/>
          <w:lang w:val="ro-RO"/>
        </w:rPr>
      </w:pPr>
    </w:p>
    <w:p w:rsidR="00B66405" w:rsidRPr="0003534F" w:rsidRDefault="00B66405" w:rsidP="00106801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IX</w:t>
      </w:r>
      <w:r w:rsidR="00203F73" w:rsidRPr="0003534F">
        <w:rPr>
          <w:b/>
          <w:lang w:val="ro-RO"/>
        </w:rPr>
        <w:t>.</w:t>
      </w:r>
      <w:r w:rsidRPr="0003534F">
        <w:rPr>
          <w:b/>
          <w:lang w:val="ro-RO"/>
        </w:rPr>
        <w:t xml:space="preserve"> </w:t>
      </w:r>
      <w:r w:rsidR="00774E2B" w:rsidRPr="0003534F">
        <w:rPr>
          <w:b/>
          <w:lang w:val="ro-RO"/>
        </w:rPr>
        <w:t xml:space="preserve">COMPOZITIA CALITATIVĂ </w:t>
      </w:r>
      <w:r w:rsidR="00C43A97" w:rsidRPr="0003534F">
        <w:rPr>
          <w:b/>
          <w:lang w:val="ro-RO"/>
        </w:rPr>
        <w:t xml:space="preserve">SI CANTITATIVĂ </w:t>
      </w:r>
    </w:p>
    <w:p w:rsidR="00B66405" w:rsidRPr="0003534F" w:rsidRDefault="00B66405" w:rsidP="00106801">
      <w:pPr>
        <w:pStyle w:val="NoSpacing"/>
        <w:numPr>
          <w:ilvl w:val="0"/>
          <w:numId w:val="33"/>
        </w:numPr>
        <w:rPr>
          <w:b/>
          <w:i/>
          <w:lang w:val="ro-RO"/>
        </w:rPr>
      </w:pPr>
      <w:r w:rsidRPr="0003534F">
        <w:rPr>
          <w:b/>
          <w:lang w:val="ro-RO"/>
        </w:rPr>
        <w:t>Substan</w:t>
      </w:r>
      <w:r w:rsidR="00D27580" w:rsidRPr="0003534F">
        <w:rPr>
          <w:b/>
          <w:lang w:val="ro-RO"/>
        </w:rPr>
        <w:t>t</w:t>
      </w:r>
      <w:r w:rsidR="005D143E">
        <w:rPr>
          <w:b/>
          <w:lang w:val="ro-RO"/>
        </w:rPr>
        <w:t xml:space="preserve">a activă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Denumirea IUPAC</w:t>
            </w:r>
          </w:p>
        </w:tc>
        <w:tc>
          <w:tcPr>
            <w:tcW w:w="6662" w:type="dxa"/>
            <w:shd w:val="clear" w:color="auto" w:fill="auto"/>
          </w:tcPr>
          <w:p w:rsidR="00B66405" w:rsidRPr="00FC6C07" w:rsidRDefault="00313901" w:rsidP="00106801">
            <w:pPr>
              <w:pStyle w:val="NoSpacing"/>
              <w:rPr>
                <w:i/>
                <w:lang w:val="ro-RO"/>
              </w:rPr>
            </w:pPr>
            <w:r>
              <w:rPr>
                <w:i/>
                <w:lang w:val="ro-RO"/>
              </w:rPr>
              <w:t>Acid clorhidric</w:t>
            </w: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Numar CE</w:t>
            </w:r>
          </w:p>
        </w:tc>
        <w:tc>
          <w:tcPr>
            <w:tcW w:w="6662" w:type="dxa"/>
            <w:shd w:val="clear" w:color="auto" w:fill="auto"/>
          </w:tcPr>
          <w:p w:rsidR="00B66405" w:rsidRPr="00DF7DF2" w:rsidRDefault="00905B5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231-595-7</w:t>
            </w: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Con</w:t>
            </w:r>
            <w:r w:rsidR="00D27580" w:rsidRPr="00DF7DF2">
              <w:rPr>
                <w:lang w:val="ro-RO"/>
              </w:rPr>
              <w:t>t</w:t>
            </w:r>
            <w:r w:rsidRPr="00DF7DF2">
              <w:rPr>
                <w:lang w:val="ro-RO"/>
              </w:rPr>
              <w:t>inut de substan</w:t>
            </w:r>
            <w:r w:rsidR="00D27580" w:rsidRPr="00DF7DF2">
              <w:rPr>
                <w:lang w:val="ro-RO"/>
              </w:rPr>
              <w:t>t</w:t>
            </w:r>
            <w:r w:rsidRPr="00DF7DF2">
              <w:rPr>
                <w:lang w:val="ro-RO"/>
              </w:rPr>
              <w:t>ă activă</w:t>
            </w:r>
          </w:p>
        </w:tc>
        <w:tc>
          <w:tcPr>
            <w:tcW w:w="6662" w:type="dxa"/>
            <w:shd w:val="clear" w:color="auto" w:fill="auto"/>
          </w:tcPr>
          <w:p w:rsidR="00B66405" w:rsidRPr="00DF7DF2" w:rsidRDefault="00313901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8%</w:t>
            </w:r>
          </w:p>
        </w:tc>
      </w:tr>
    </w:tbl>
    <w:p w:rsidR="00B66405" w:rsidRPr="00DA62B7" w:rsidRDefault="00B66405" w:rsidP="00106801">
      <w:pPr>
        <w:pStyle w:val="ListParagraph"/>
        <w:numPr>
          <w:ilvl w:val="0"/>
          <w:numId w:val="33"/>
        </w:numPr>
        <w:rPr>
          <w:b/>
          <w:lang w:val="ro-RO"/>
        </w:rPr>
      </w:pPr>
      <w:r w:rsidRPr="00DA62B7">
        <w:rPr>
          <w:b/>
          <w:lang w:val="ro-RO"/>
        </w:rPr>
        <w:t>Substan</w:t>
      </w:r>
      <w:r w:rsidR="003E25B6" w:rsidRPr="00DA62B7">
        <w:rPr>
          <w:b/>
          <w:lang w:val="ro-RO"/>
        </w:rPr>
        <w:t>t</w:t>
      </w:r>
      <w:r w:rsidRPr="00DA62B7">
        <w:rPr>
          <w:b/>
          <w:lang w:val="ro-RO"/>
        </w:rPr>
        <w:t>a inactivă/nonactivă</w:t>
      </w:r>
      <w:r w:rsidR="00DA62B7">
        <w:rPr>
          <w:b/>
          <w:lang w:val="ro-RO"/>
        </w:rPr>
        <w:t xml:space="preserve"> (care influenteaza clasificarea)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DA62B7" w:rsidRPr="00DF7DF2" w:rsidTr="00666753">
        <w:tc>
          <w:tcPr>
            <w:tcW w:w="3261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Denumirea IUPAC</w:t>
            </w:r>
          </w:p>
        </w:tc>
        <w:tc>
          <w:tcPr>
            <w:tcW w:w="6662" w:type="dxa"/>
            <w:shd w:val="clear" w:color="auto" w:fill="auto"/>
          </w:tcPr>
          <w:p w:rsidR="00DA62B7" w:rsidRPr="00FC6C07" w:rsidRDefault="00DA62B7" w:rsidP="00106801">
            <w:pPr>
              <w:pStyle w:val="NoSpacing"/>
              <w:rPr>
                <w:i/>
                <w:lang w:val="ro-RO"/>
              </w:rPr>
            </w:pPr>
            <w:r>
              <w:rPr>
                <w:i/>
                <w:lang w:val="ro-RO"/>
              </w:rPr>
              <w:t>Sulfamic Acid</w:t>
            </w:r>
          </w:p>
        </w:tc>
      </w:tr>
      <w:tr w:rsidR="00DA62B7" w:rsidRPr="00DF7DF2" w:rsidTr="00666753">
        <w:tc>
          <w:tcPr>
            <w:tcW w:w="3261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Numar CAS</w:t>
            </w:r>
          </w:p>
        </w:tc>
        <w:tc>
          <w:tcPr>
            <w:tcW w:w="6662" w:type="dxa"/>
            <w:shd w:val="clear" w:color="auto" w:fill="auto"/>
          </w:tcPr>
          <w:p w:rsidR="00DA62B7" w:rsidRDefault="00DA62B7" w:rsidP="00106801">
            <w:pPr>
              <w:pStyle w:val="NoSpacing"/>
              <w:rPr>
                <w:i/>
                <w:lang w:val="ro-RO"/>
              </w:rPr>
            </w:pPr>
            <w:r>
              <w:rPr>
                <w:i/>
                <w:lang w:val="ro-RO"/>
              </w:rPr>
              <w:t>5329-14-6</w:t>
            </w:r>
          </w:p>
        </w:tc>
      </w:tr>
      <w:tr w:rsidR="00DA62B7" w:rsidRPr="00DF7DF2" w:rsidTr="00666753">
        <w:tc>
          <w:tcPr>
            <w:tcW w:w="3261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Numar CE</w:t>
            </w:r>
          </w:p>
        </w:tc>
        <w:tc>
          <w:tcPr>
            <w:tcW w:w="6662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226-218-8</w:t>
            </w:r>
          </w:p>
        </w:tc>
      </w:tr>
      <w:tr w:rsidR="00DA62B7" w:rsidRPr="00DF7DF2" w:rsidTr="00666753">
        <w:tc>
          <w:tcPr>
            <w:tcW w:w="3261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Continut de substantă activă</w:t>
            </w:r>
          </w:p>
        </w:tc>
        <w:tc>
          <w:tcPr>
            <w:tcW w:w="6662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6%</w:t>
            </w:r>
          </w:p>
        </w:tc>
      </w:tr>
    </w:tbl>
    <w:p w:rsidR="00DA62B7" w:rsidRPr="00773B8F" w:rsidRDefault="00DA62B7" w:rsidP="0010680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DA62B7" w:rsidRPr="00DF7DF2" w:rsidTr="00666753">
        <w:tc>
          <w:tcPr>
            <w:tcW w:w="3261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Denumirea IUPAC</w:t>
            </w:r>
          </w:p>
        </w:tc>
        <w:tc>
          <w:tcPr>
            <w:tcW w:w="6662" w:type="dxa"/>
            <w:shd w:val="clear" w:color="auto" w:fill="auto"/>
          </w:tcPr>
          <w:p w:rsidR="00DA62B7" w:rsidRPr="00FC6C07" w:rsidRDefault="00DA62B7" w:rsidP="00106801">
            <w:pPr>
              <w:pStyle w:val="NoSpacing"/>
              <w:rPr>
                <w:i/>
                <w:lang w:val="ro-RO"/>
              </w:rPr>
            </w:pPr>
            <w:r>
              <w:rPr>
                <w:i/>
                <w:lang w:val="ro-RO"/>
              </w:rPr>
              <w:t>Bis (2-hidroxietil)oleilamina</w:t>
            </w:r>
          </w:p>
        </w:tc>
      </w:tr>
      <w:tr w:rsidR="00DA62B7" w:rsidRPr="00DF7DF2" w:rsidTr="00666753">
        <w:tc>
          <w:tcPr>
            <w:tcW w:w="3261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Numar CAS</w:t>
            </w:r>
          </w:p>
        </w:tc>
        <w:tc>
          <w:tcPr>
            <w:tcW w:w="6662" w:type="dxa"/>
            <w:shd w:val="clear" w:color="auto" w:fill="auto"/>
          </w:tcPr>
          <w:p w:rsidR="00DA62B7" w:rsidRDefault="00DA62B7" w:rsidP="00106801">
            <w:pPr>
              <w:pStyle w:val="NoSpacing"/>
              <w:rPr>
                <w:i/>
                <w:lang w:val="ro-RO"/>
              </w:rPr>
            </w:pPr>
            <w:r>
              <w:rPr>
                <w:i/>
                <w:lang w:val="ro-RO"/>
              </w:rPr>
              <w:t>26635-93-8</w:t>
            </w:r>
          </w:p>
        </w:tc>
      </w:tr>
      <w:tr w:rsidR="00DA62B7" w:rsidRPr="00DF7DF2" w:rsidTr="00666753">
        <w:tc>
          <w:tcPr>
            <w:tcW w:w="3261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Numar CE</w:t>
            </w:r>
          </w:p>
        </w:tc>
        <w:tc>
          <w:tcPr>
            <w:tcW w:w="6662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500-048-7</w:t>
            </w:r>
          </w:p>
        </w:tc>
      </w:tr>
      <w:tr w:rsidR="00DA62B7" w:rsidRPr="00DF7DF2" w:rsidTr="00666753">
        <w:tc>
          <w:tcPr>
            <w:tcW w:w="3261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Continut de substantă activă</w:t>
            </w:r>
          </w:p>
        </w:tc>
        <w:tc>
          <w:tcPr>
            <w:tcW w:w="6662" w:type="dxa"/>
            <w:shd w:val="clear" w:color="auto" w:fill="auto"/>
          </w:tcPr>
          <w:p w:rsidR="00DA62B7" w:rsidRPr="00DF7DF2" w:rsidRDefault="00DA62B7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1,52% - 1,55%</w:t>
            </w:r>
          </w:p>
        </w:tc>
      </w:tr>
    </w:tbl>
    <w:p w:rsidR="005347C6" w:rsidRPr="00773B8F" w:rsidRDefault="005347C6" w:rsidP="0010680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5347C6" w:rsidRPr="00DF7DF2" w:rsidTr="00666753">
        <w:tc>
          <w:tcPr>
            <w:tcW w:w="3261" w:type="dxa"/>
            <w:shd w:val="clear" w:color="auto" w:fill="auto"/>
          </w:tcPr>
          <w:p w:rsidR="005347C6" w:rsidRPr="00DF7DF2" w:rsidRDefault="005347C6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Denumirea IUPAC</w:t>
            </w:r>
          </w:p>
        </w:tc>
        <w:tc>
          <w:tcPr>
            <w:tcW w:w="6662" w:type="dxa"/>
            <w:shd w:val="clear" w:color="auto" w:fill="auto"/>
          </w:tcPr>
          <w:p w:rsidR="005347C6" w:rsidRPr="00FC6C07" w:rsidRDefault="005347C6" w:rsidP="00106801">
            <w:pPr>
              <w:pStyle w:val="NoSpacing"/>
              <w:rPr>
                <w:i/>
                <w:lang w:val="ro-RO"/>
              </w:rPr>
            </w:pPr>
            <w:r>
              <w:rPr>
                <w:i/>
                <w:lang w:val="ro-RO"/>
              </w:rPr>
              <w:t>Clorura de hexadeciltrimetilamoniu</w:t>
            </w:r>
          </w:p>
        </w:tc>
      </w:tr>
      <w:tr w:rsidR="005347C6" w:rsidRPr="00DF7DF2" w:rsidTr="00666753">
        <w:tc>
          <w:tcPr>
            <w:tcW w:w="3261" w:type="dxa"/>
            <w:shd w:val="clear" w:color="auto" w:fill="auto"/>
          </w:tcPr>
          <w:p w:rsidR="005347C6" w:rsidRPr="00DF7DF2" w:rsidRDefault="005347C6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Numar CAS</w:t>
            </w:r>
          </w:p>
        </w:tc>
        <w:tc>
          <w:tcPr>
            <w:tcW w:w="6662" w:type="dxa"/>
            <w:shd w:val="clear" w:color="auto" w:fill="auto"/>
          </w:tcPr>
          <w:p w:rsidR="005347C6" w:rsidRDefault="005347C6" w:rsidP="00106801">
            <w:pPr>
              <w:pStyle w:val="NoSpacing"/>
              <w:rPr>
                <w:i/>
                <w:lang w:val="ro-RO"/>
              </w:rPr>
            </w:pPr>
            <w:r>
              <w:rPr>
                <w:i/>
                <w:lang w:val="ro-RO"/>
              </w:rPr>
              <w:t>112-02-7</w:t>
            </w:r>
          </w:p>
        </w:tc>
      </w:tr>
      <w:tr w:rsidR="005347C6" w:rsidRPr="00DF7DF2" w:rsidTr="00666753">
        <w:tc>
          <w:tcPr>
            <w:tcW w:w="3261" w:type="dxa"/>
            <w:shd w:val="clear" w:color="auto" w:fill="auto"/>
          </w:tcPr>
          <w:p w:rsidR="005347C6" w:rsidRPr="00DF7DF2" w:rsidRDefault="005347C6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Numar CE</w:t>
            </w:r>
          </w:p>
        </w:tc>
        <w:tc>
          <w:tcPr>
            <w:tcW w:w="6662" w:type="dxa"/>
            <w:shd w:val="clear" w:color="auto" w:fill="auto"/>
          </w:tcPr>
          <w:p w:rsidR="005347C6" w:rsidRPr="00DF7DF2" w:rsidRDefault="005347C6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203-928-6</w:t>
            </w:r>
          </w:p>
        </w:tc>
      </w:tr>
      <w:tr w:rsidR="005347C6" w:rsidRPr="00DF7DF2" w:rsidTr="00666753">
        <w:tc>
          <w:tcPr>
            <w:tcW w:w="3261" w:type="dxa"/>
            <w:shd w:val="clear" w:color="auto" w:fill="auto"/>
          </w:tcPr>
          <w:p w:rsidR="005347C6" w:rsidRPr="00DF7DF2" w:rsidRDefault="005347C6" w:rsidP="00106801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Continut de substantă activă</w:t>
            </w:r>
          </w:p>
        </w:tc>
        <w:tc>
          <w:tcPr>
            <w:tcW w:w="6662" w:type="dxa"/>
            <w:shd w:val="clear" w:color="auto" w:fill="auto"/>
          </w:tcPr>
          <w:p w:rsidR="005347C6" w:rsidRPr="00DF7DF2" w:rsidRDefault="005347C6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0,77%-0,88%</w:t>
            </w:r>
          </w:p>
        </w:tc>
      </w:tr>
    </w:tbl>
    <w:p w:rsidR="00DA62B7" w:rsidRPr="00773B8F" w:rsidRDefault="00DA62B7" w:rsidP="00106801">
      <w:pPr>
        <w:rPr>
          <w:b/>
          <w:sz w:val="20"/>
          <w:lang w:val="ro-RO"/>
        </w:rPr>
      </w:pPr>
    </w:p>
    <w:p w:rsidR="00B66405" w:rsidRPr="0003534F" w:rsidRDefault="00203F73" w:rsidP="00106801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 xml:space="preserve">X. </w:t>
      </w:r>
      <w:r w:rsidR="00B66405" w:rsidRPr="0003534F">
        <w:rPr>
          <w:b/>
          <w:lang w:val="ro-RO"/>
        </w:rPr>
        <w:t>CLASIFICAREA SI ETICHETAREA PRODUSULUI</w:t>
      </w:r>
    </w:p>
    <w:p w:rsidR="00B66405" w:rsidRPr="0003534F" w:rsidRDefault="00B66405" w:rsidP="00106801">
      <w:pPr>
        <w:pStyle w:val="NoSpacing"/>
        <w:ind w:firstLine="360"/>
        <w:rPr>
          <w:b/>
          <w:lang w:val="ro-RO"/>
        </w:rPr>
      </w:pPr>
      <w:r w:rsidRPr="0003534F">
        <w:rPr>
          <w:b/>
          <w:lang w:val="ro-RO"/>
        </w:rPr>
        <w:t xml:space="preserve">Produs biocid cu substanţe active - </w:t>
      </w:r>
      <w:r w:rsidRPr="0003534F">
        <w:rPr>
          <w:b/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B66405" w:rsidRPr="007707AC" w:rsidTr="00C944F0">
        <w:tc>
          <w:tcPr>
            <w:tcW w:w="2410" w:type="dxa"/>
          </w:tcPr>
          <w:p w:rsidR="00B66405" w:rsidRPr="007707AC" w:rsidRDefault="0080257F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B66405" w:rsidRPr="007707AC">
              <w:rPr>
                <w:lang w:val="ro-RO"/>
              </w:rPr>
              <w:t xml:space="preserve">imboluri </w:t>
            </w:r>
          </w:p>
        </w:tc>
        <w:tc>
          <w:tcPr>
            <w:tcW w:w="7513" w:type="dxa"/>
          </w:tcPr>
          <w:p w:rsidR="00400263" w:rsidRPr="004F60DD" w:rsidRDefault="0014055D" w:rsidP="00106801">
            <w:pPr>
              <w:pStyle w:val="NoSpacing"/>
              <w:rPr>
                <w:color w:val="FF0000"/>
                <w:lang w:val="ro-RO"/>
              </w:rPr>
            </w:pPr>
            <w:r w:rsidRPr="0014055D">
              <w:rPr>
                <w:lang w:val="ro-RO"/>
              </w:rPr>
              <w:t>-</w:t>
            </w:r>
          </w:p>
        </w:tc>
      </w:tr>
      <w:tr w:rsidR="00346AEE" w:rsidRPr="007707AC" w:rsidTr="00C944F0">
        <w:tc>
          <w:tcPr>
            <w:tcW w:w="2410" w:type="dxa"/>
          </w:tcPr>
          <w:p w:rsidR="00346AEE" w:rsidRPr="007707AC" w:rsidRDefault="0080257F" w:rsidP="00106801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Fraze de pericol (H)</w:t>
            </w:r>
          </w:p>
        </w:tc>
        <w:tc>
          <w:tcPr>
            <w:tcW w:w="7513" w:type="dxa"/>
          </w:tcPr>
          <w:p w:rsidR="00346AEE" w:rsidRPr="0014055D" w:rsidRDefault="0014055D" w:rsidP="00106801">
            <w:pPr>
              <w:pStyle w:val="NoSpacing"/>
            </w:pPr>
            <w:r w:rsidRPr="0014055D">
              <w:rPr>
                <w:bCs/>
              </w:rPr>
              <w:t>H412</w:t>
            </w:r>
            <w:r w:rsidRPr="0014055D">
              <w:t xml:space="preserve"> – Nociv pentru mediul acvatic cu efecte pe termen lung.</w:t>
            </w:r>
          </w:p>
        </w:tc>
      </w:tr>
      <w:tr w:rsidR="00346AEE" w:rsidRPr="007707AC" w:rsidTr="00C944F0">
        <w:tc>
          <w:tcPr>
            <w:tcW w:w="2410" w:type="dxa"/>
          </w:tcPr>
          <w:p w:rsidR="0080257F" w:rsidRPr="007707AC" w:rsidRDefault="0080257F" w:rsidP="00106801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lastRenderedPageBreak/>
              <w:t>Fraze de prudenta (P)</w:t>
            </w:r>
          </w:p>
        </w:tc>
        <w:tc>
          <w:tcPr>
            <w:tcW w:w="7513" w:type="dxa"/>
          </w:tcPr>
          <w:p w:rsidR="0014055D" w:rsidRPr="0014055D" w:rsidRDefault="0014055D" w:rsidP="00106801">
            <w:pPr>
              <w:pStyle w:val="NoSpacing"/>
            </w:pPr>
            <w:r w:rsidRPr="0014055D">
              <w:rPr>
                <w:bCs/>
              </w:rPr>
              <w:t>P273</w:t>
            </w:r>
            <w:r w:rsidRPr="0014055D">
              <w:t xml:space="preserve"> – Evitaţi dispersarea în mediu.</w:t>
            </w:r>
          </w:p>
          <w:p w:rsidR="0080257F" w:rsidRPr="0014055D" w:rsidRDefault="0014055D" w:rsidP="00106801">
            <w:pPr>
              <w:pStyle w:val="NoSpacing"/>
            </w:pPr>
            <w:r w:rsidRPr="0014055D">
              <w:rPr>
                <w:bCs/>
              </w:rPr>
              <w:t>P501</w:t>
            </w:r>
            <w:r w:rsidRPr="0014055D">
              <w:t xml:space="preserve"> – Arun</w:t>
            </w:r>
            <w:r>
              <w:t>caţi conţinutul/recipientul la o unitate autorizata pentru colectarea deseurilor</w:t>
            </w:r>
          </w:p>
        </w:tc>
      </w:tr>
      <w:tr w:rsidR="0080257F" w:rsidRPr="007707AC" w:rsidTr="00C944F0">
        <w:tc>
          <w:tcPr>
            <w:tcW w:w="2410" w:type="dxa"/>
          </w:tcPr>
          <w:p w:rsidR="0080257F" w:rsidRPr="007707AC" w:rsidRDefault="0080257F" w:rsidP="00106801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Pictograma(e)</w:t>
            </w:r>
          </w:p>
        </w:tc>
        <w:tc>
          <w:tcPr>
            <w:tcW w:w="7513" w:type="dxa"/>
          </w:tcPr>
          <w:p w:rsidR="0080257F" w:rsidRPr="00DE4287" w:rsidRDefault="0014055D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857173" w:rsidRPr="00773B8F" w:rsidRDefault="00857173" w:rsidP="00106801">
      <w:pPr>
        <w:rPr>
          <w:b/>
          <w:sz w:val="20"/>
          <w:lang w:val="ro-RO"/>
        </w:rPr>
      </w:pPr>
    </w:p>
    <w:p w:rsidR="00954B28" w:rsidRPr="00954B28" w:rsidRDefault="00203F73" w:rsidP="00106801">
      <w:pPr>
        <w:rPr>
          <w:b/>
          <w:lang w:val="ro-RO"/>
        </w:rPr>
      </w:pPr>
      <w:r>
        <w:rPr>
          <w:b/>
          <w:lang w:val="ro-RO"/>
        </w:rPr>
        <w:t xml:space="preserve">XI. </w:t>
      </w:r>
      <w:r w:rsidR="00B66405" w:rsidRPr="007707AC">
        <w:rPr>
          <w:b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F1361B">
        <w:tc>
          <w:tcPr>
            <w:tcW w:w="9923" w:type="dxa"/>
            <w:shd w:val="clear" w:color="auto" w:fill="FFFFFF" w:themeFill="background1"/>
          </w:tcPr>
          <w:p w:rsidR="005F1E00" w:rsidRDefault="005F1E00" w:rsidP="00106801">
            <w:pPr>
              <w:pStyle w:val="NoSpacing"/>
            </w:pPr>
            <w:r>
              <w:t>Pentru utilizatori non-</w:t>
            </w:r>
            <w:r w:rsidR="00256C9C">
              <w:t>profesionali,</w:t>
            </w:r>
            <w:r>
              <w:t xml:space="preserve"> profesionali</w:t>
            </w:r>
            <w:r w:rsidR="00256C9C">
              <w:t xml:space="preserve"> si profesionali instruiti</w:t>
            </w:r>
          </w:p>
          <w:p w:rsidR="00884E39" w:rsidRDefault="00BB57F1" w:rsidP="00106801">
            <w:pPr>
              <w:pStyle w:val="NoSpacing"/>
            </w:pPr>
            <w:r>
              <w:t>Sticla</w:t>
            </w:r>
            <w:r w:rsidR="004E6EE9">
              <w:t xml:space="preserve"> </w:t>
            </w:r>
            <w:r>
              <w:t>(HDPE) de 750 ml.</w:t>
            </w:r>
            <w:r w:rsidR="004E6EE9">
              <w:t xml:space="preserve"> </w:t>
            </w:r>
            <w:r>
              <w:t xml:space="preserve">Ambalajul este dotat cu </w:t>
            </w:r>
            <w:r w:rsidR="00E535DB">
              <w:t>sistem de siguranta pent</w:t>
            </w:r>
            <w:r w:rsidR="000647A8">
              <w:t>ru copii si o avertizare tactila</w:t>
            </w:r>
            <w:r w:rsidR="00E535DB">
              <w:t>.</w:t>
            </w:r>
          </w:p>
          <w:p w:rsidR="000647A8" w:rsidRPr="00AF0C71" w:rsidRDefault="000647A8" w:rsidP="004E6EE9">
            <w:pPr>
              <w:pStyle w:val="NoSpacing"/>
            </w:pPr>
            <w:r>
              <w:t>Manipulare: Se poarta manusi rezistente la produse chimice, echipament de protectie, ochelari de protectie.</w:t>
            </w:r>
            <w:r w:rsidR="004E6EE9">
              <w:t xml:space="preserve"> </w:t>
            </w:r>
            <w:r>
              <w:t xml:space="preserve">Interzicerea consumului de alimente, bauturi, a fumatului in timpul </w:t>
            </w:r>
            <w:r w:rsidR="004E6EE9">
              <w:t>tratamentului, spalarea mainilor</w:t>
            </w:r>
            <w:r>
              <w:t xml:space="preserve"> imediat dupa efectuarea tratamentului mainilor. Se va evita  contaminarea excesiva a salopetelor.</w:t>
            </w:r>
            <w:r w:rsidR="004E6EE9">
              <w:t xml:space="preserve"> </w:t>
            </w:r>
            <w:r w:rsidR="001B211E">
              <w:t>Produsul nu se amesteca cu alti inalbitori  sau un alt produs de curatenie, deoarece acesta poate duce la formarea de clor gazos toxic.</w:t>
            </w:r>
          </w:p>
        </w:tc>
      </w:tr>
    </w:tbl>
    <w:p w:rsidR="00FC6C07" w:rsidRPr="00773B8F" w:rsidRDefault="00FC6C07" w:rsidP="00106801">
      <w:pPr>
        <w:pStyle w:val="NoSpacing"/>
        <w:rPr>
          <w:b/>
          <w:color w:val="000000"/>
          <w:sz w:val="20"/>
          <w:lang w:val="ro-RO"/>
        </w:rPr>
      </w:pPr>
    </w:p>
    <w:p w:rsidR="00B66405" w:rsidRPr="0003534F" w:rsidRDefault="00B66405" w:rsidP="00106801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 xml:space="preserve">XII. POSIBILE EFECTE ADVERSE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DIRECTE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SAU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 INDIRECTE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A616BE" w:rsidRPr="00016938" w:rsidRDefault="00B66405" w:rsidP="00106801">
            <w:pPr>
              <w:pStyle w:val="NoSpacing"/>
              <w:rPr>
                <w:lang w:val="ro-RO"/>
              </w:rPr>
            </w:pPr>
            <w:r w:rsidRPr="00016938">
              <w:rPr>
                <w:u w:val="single"/>
                <w:lang w:val="ro-RO"/>
              </w:rPr>
              <w:t>Asupra sănăt</w:t>
            </w:r>
            <w:r w:rsidR="003711FA" w:rsidRPr="00016938">
              <w:rPr>
                <w:u w:val="single"/>
                <w:lang w:val="ro-RO"/>
              </w:rPr>
              <w:t>ăt</w:t>
            </w:r>
            <w:r w:rsidRPr="00016938">
              <w:rPr>
                <w:u w:val="single"/>
                <w:lang w:val="ro-RO"/>
              </w:rPr>
              <w:t>ii umane</w:t>
            </w:r>
            <w:r w:rsidR="00A616BE" w:rsidRPr="00016938">
              <w:rPr>
                <w:lang w:val="ro-RO"/>
              </w:rPr>
              <w:t xml:space="preserve">: </w:t>
            </w:r>
          </w:p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lang w:val="ro-RO"/>
              </w:rPr>
              <w:t xml:space="preserve">Substanţa activă Acid clorhidric a produsului este un dezinfectant </w:t>
            </w:r>
            <w:r w:rsidRPr="00DA53EB">
              <w:rPr>
                <w:rFonts w:ascii="Cambria Math" w:hAnsi="Cambria Math" w:cs="Cambria Math"/>
                <w:lang w:val="ro-RO"/>
              </w:rPr>
              <w:t>ș</w:t>
            </w:r>
            <w:r w:rsidRPr="00DA53EB">
              <w:rPr>
                <w:lang w:val="ro-RO"/>
              </w:rPr>
              <w:t xml:space="preserve">i algicid nedestinat </w:t>
            </w:r>
          </w:p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lang w:val="ro-RO"/>
              </w:rPr>
              <w:t xml:space="preserve">aplicării directe pe oameni </w:t>
            </w:r>
            <w:r w:rsidRPr="00DA53EB">
              <w:rPr>
                <w:rFonts w:ascii="Cambria Math" w:hAnsi="Cambria Math" w:cs="Cambria Math"/>
                <w:lang w:val="ro-RO"/>
              </w:rPr>
              <w:t>ș</w:t>
            </w:r>
            <w:r w:rsidRPr="00DA53EB">
              <w:rPr>
                <w:lang w:val="ro-RO"/>
              </w:rPr>
              <w:t>i animale. Toxicitatea acută se bazează pe pH-ul substan</w:t>
            </w:r>
            <w:r w:rsidRPr="00DA53EB">
              <w:rPr>
                <w:rFonts w:ascii="Cambria Math" w:hAnsi="Cambria Math" w:cs="Cambria Math"/>
                <w:lang w:val="ro-RO"/>
              </w:rPr>
              <w:t>ț</w:t>
            </w:r>
            <w:r w:rsidRPr="00DA53EB">
              <w:rPr>
                <w:lang w:val="ro-RO"/>
              </w:rPr>
              <w:t xml:space="preserve">ei, are efect coroziv asupra pielii </w:t>
            </w:r>
            <w:r w:rsidRPr="00DA53EB">
              <w:rPr>
                <w:rFonts w:ascii="Cambria Math" w:hAnsi="Cambria Math" w:cs="Cambria Math"/>
                <w:lang w:val="ro-RO"/>
              </w:rPr>
              <w:t>ș</w:t>
            </w:r>
            <w:r w:rsidRPr="00DA53EB">
              <w:rPr>
                <w:lang w:val="ro-RO"/>
              </w:rPr>
              <w:t>i a mucoaselor.</w:t>
            </w:r>
          </w:p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C63B5D">
              <w:rPr>
                <w:u w:val="single"/>
                <w:lang w:val="ro-RO"/>
              </w:rPr>
              <w:t>Efecte adverse directe</w:t>
            </w:r>
            <w:r w:rsidRPr="00DA53EB">
              <w:rPr>
                <w:lang w:val="ro-RO"/>
              </w:rPr>
              <w:t xml:space="preserve">: </w:t>
            </w:r>
            <w:r w:rsidRPr="00DA53EB">
              <w:rPr>
                <w:bCs/>
                <w:lang w:val="ro-RO"/>
              </w:rPr>
              <w:t>Posibile efecte grave asupra sănătăţii:</w:t>
            </w:r>
          </w:p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bCs/>
                <w:lang w:val="ro-RO"/>
              </w:rPr>
              <w:t xml:space="preserve">În contact cu ochii: </w:t>
            </w:r>
            <w:r w:rsidRPr="00DA53EB">
              <w:rPr>
                <w:lang w:val="ro-RO"/>
              </w:rPr>
              <w:t>Provoacă leziuni oculare grave, cu următoarele simptome: durere, lăcrimare, roşeaţă.</w:t>
            </w:r>
          </w:p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bCs/>
                <w:lang w:val="ro-RO"/>
              </w:rPr>
              <w:t>În contact cu pielea:</w:t>
            </w:r>
            <w:r w:rsidRPr="00DA53EB">
              <w:rPr>
                <w:lang w:val="ro-RO"/>
              </w:rPr>
              <w:t xml:space="preserve"> Provoacă arsuri grave ale pielii, cu următoarele simptome: dureri sau iritaţii, roşeaţă, poate genera apariţia de flictene.</w:t>
            </w:r>
          </w:p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bCs/>
                <w:lang w:val="ro-RO"/>
              </w:rPr>
              <w:t>În caz de ingerare:</w:t>
            </w:r>
            <w:r w:rsidRPr="00DA53EB">
              <w:rPr>
                <w:lang w:val="ro-RO"/>
              </w:rPr>
              <w:t xml:space="preserve"> Poate cauza arsuri ale cavităţii bucale, esofagului şi stomacului, cu următoarele simptome: dureri stomacale.</w:t>
            </w:r>
          </w:p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bCs/>
                <w:lang w:val="ro-RO"/>
              </w:rPr>
              <w:t>În caz de inhalare:</w:t>
            </w:r>
            <w:r w:rsidRPr="00DA53EB">
              <w:rPr>
                <w:lang w:val="ro-RO"/>
              </w:rPr>
              <w:t xml:space="preserve"> Fără efecte semnificative cunoscute sau pericole critice. Nu există date specifice.</w:t>
            </w:r>
          </w:p>
          <w:p w:rsidR="00DA53EB" w:rsidRPr="00DA53EB" w:rsidRDefault="00DA53EB" w:rsidP="00106801">
            <w:pPr>
              <w:pStyle w:val="NoSpacing"/>
              <w:rPr>
                <w:u w:val="single"/>
                <w:lang w:val="it-IT"/>
              </w:rPr>
            </w:pPr>
            <w:r w:rsidRPr="00DA53EB">
              <w:rPr>
                <w:u w:val="single"/>
                <w:lang w:val="it-IT"/>
              </w:rPr>
              <w:t>Efecte adverse indirecte: Efecte iritante principale:</w:t>
            </w:r>
          </w:p>
          <w:p w:rsidR="00DA53EB" w:rsidRPr="00DA53EB" w:rsidRDefault="00DA53EB" w:rsidP="00106801">
            <w:pPr>
              <w:pStyle w:val="NoSpacing"/>
              <w:rPr>
                <w:lang w:val="it-IT"/>
              </w:rPr>
            </w:pPr>
            <w:r w:rsidRPr="00DA53EB">
              <w:rPr>
                <w:bCs/>
                <w:lang w:val="it-IT"/>
              </w:rPr>
              <w:t>Pe piele: E</w:t>
            </w:r>
            <w:r w:rsidRPr="00DA53EB">
              <w:rPr>
                <w:lang w:val="it-IT"/>
              </w:rPr>
              <w:t>fect iritant.</w:t>
            </w:r>
          </w:p>
          <w:p w:rsidR="00DA53EB" w:rsidRPr="00DA53EB" w:rsidRDefault="00DA53EB" w:rsidP="00106801">
            <w:pPr>
              <w:pStyle w:val="NoSpacing"/>
              <w:rPr>
                <w:lang w:val="it-IT"/>
              </w:rPr>
            </w:pPr>
            <w:r w:rsidRPr="00DA53EB">
              <w:rPr>
                <w:bCs/>
                <w:lang w:val="it-IT"/>
              </w:rPr>
              <w:t>La ochi: E</w:t>
            </w:r>
            <w:r w:rsidRPr="00DA53EB">
              <w:rPr>
                <w:lang w:val="it-IT"/>
              </w:rPr>
              <w:t>fect iritant.</w:t>
            </w:r>
          </w:p>
          <w:p w:rsidR="00B66405" w:rsidRPr="00F46279" w:rsidRDefault="00DA53EB" w:rsidP="00106801">
            <w:pPr>
              <w:pStyle w:val="NoSpacing"/>
              <w:rPr>
                <w:lang w:val="it-IT"/>
              </w:rPr>
            </w:pPr>
            <w:r w:rsidRPr="00DA53EB">
              <w:rPr>
                <w:bCs/>
                <w:lang w:val="it-IT"/>
              </w:rPr>
              <w:t xml:space="preserve">Sensibilizare: </w:t>
            </w:r>
            <w:r w:rsidRPr="00DA53EB">
              <w:rPr>
                <w:lang w:val="it-IT"/>
              </w:rPr>
              <w:t xml:space="preserve">Nu are efecte sensibilizante pe piele 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i aparatul respirator.</w:t>
            </w:r>
          </w:p>
        </w:tc>
      </w:tr>
      <w:tr w:rsidR="00B66405" w:rsidRPr="007707AC" w:rsidTr="006B235A">
        <w:tc>
          <w:tcPr>
            <w:tcW w:w="9923" w:type="dxa"/>
          </w:tcPr>
          <w:p w:rsidR="00DE5738" w:rsidRPr="00F46279" w:rsidRDefault="00B66405" w:rsidP="004E6EE9">
            <w:pPr>
              <w:pStyle w:val="NoSpacing"/>
              <w:rPr>
                <w:color w:val="FF0000"/>
                <w:lang w:val="ro-RO"/>
              </w:rPr>
            </w:pPr>
            <w:r w:rsidRPr="00016938">
              <w:rPr>
                <w:u w:val="single"/>
                <w:lang w:val="ro-RO"/>
              </w:rPr>
              <w:t>Asupra sănăt</w:t>
            </w:r>
            <w:r w:rsidR="00DE5738" w:rsidRPr="00016938">
              <w:rPr>
                <w:u w:val="single"/>
                <w:lang w:val="ro-RO"/>
              </w:rPr>
              <w:t>ăt</w:t>
            </w:r>
            <w:r w:rsidRPr="00016938">
              <w:rPr>
                <w:u w:val="single"/>
                <w:lang w:val="ro-RO"/>
              </w:rPr>
              <w:t>ii animalelor nevizat</w:t>
            </w:r>
            <w:r w:rsidRPr="00016938">
              <w:rPr>
                <w:lang w:val="ro-RO"/>
              </w:rPr>
              <w:t>e</w:t>
            </w:r>
            <w:r w:rsidR="00DE5738" w:rsidRPr="005F1E00">
              <w:rPr>
                <w:lang w:val="ro-RO"/>
              </w:rPr>
              <w:t xml:space="preserve">: </w:t>
            </w:r>
            <w:r w:rsidR="005F1E00">
              <w:rPr>
                <w:lang w:val="ro-RO"/>
              </w:rPr>
              <w:t xml:space="preserve">                         </w:t>
            </w:r>
            <w:r w:rsidR="005F1E00" w:rsidRPr="005F1E00">
              <w:rPr>
                <w:lang w:val="ro-RO"/>
              </w:rPr>
              <w:t>-</w:t>
            </w:r>
          </w:p>
        </w:tc>
      </w:tr>
      <w:tr w:rsidR="00B66405" w:rsidRPr="007707AC" w:rsidTr="006B235A">
        <w:tc>
          <w:tcPr>
            <w:tcW w:w="9923" w:type="dxa"/>
          </w:tcPr>
          <w:p w:rsidR="00B66405" w:rsidRDefault="00B66405" w:rsidP="00106801">
            <w:pPr>
              <w:pStyle w:val="NoSpacing"/>
              <w:rPr>
                <w:lang w:val="ro-RO"/>
              </w:rPr>
            </w:pPr>
            <w:r w:rsidRPr="00016938">
              <w:rPr>
                <w:u w:val="single"/>
                <w:lang w:val="ro-RO"/>
              </w:rPr>
              <w:t>Asupra mediului</w:t>
            </w:r>
            <w:r w:rsidR="00400263" w:rsidRPr="00016938">
              <w:rPr>
                <w:lang w:val="ro-RO"/>
              </w:rPr>
              <w:t xml:space="preserve">: </w:t>
            </w:r>
            <w:r w:rsidR="0014055D" w:rsidRPr="004A0BB0">
              <w:rPr>
                <w:u w:val="single"/>
                <w:lang w:val="ro-RO"/>
              </w:rPr>
              <w:t>Sol</w:t>
            </w:r>
            <w:r w:rsidR="0014055D">
              <w:rPr>
                <w:lang w:val="ro-RO"/>
              </w:rPr>
              <w:t>: Substanta activa nu indeplineste criteriile de PBT.</w:t>
            </w:r>
            <w:r w:rsidR="004E6EE9">
              <w:rPr>
                <w:lang w:val="ro-RO"/>
              </w:rPr>
              <w:t xml:space="preserve"> </w:t>
            </w:r>
            <w:r w:rsidR="0014055D">
              <w:rPr>
                <w:lang w:val="ro-RO"/>
              </w:rPr>
              <w:t>Substanta activa nu este biodegradabila.</w:t>
            </w:r>
            <w:r w:rsidR="004E6EE9">
              <w:rPr>
                <w:lang w:val="ro-RO"/>
              </w:rPr>
              <w:t xml:space="preserve"> </w:t>
            </w:r>
            <w:r w:rsidR="0014055D">
              <w:rPr>
                <w:lang w:val="ro-RO"/>
              </w:rPr>
              <w:t>Coformulantii sunt biodegradabili.</w:t>
            </w:r>
            <w:r w:rsidR="004E6EE9">
              <w:rPr>
                <w:lang w:val="ro-RO"/>
              </w:rPr>
              <w:t xml:space="preserve"> </w:t>
            </w:r>
            <w:r w:rsidR="0014055D">
              <w:rPr>
                <w:lang w:val="ro-RO"/>
              </w:rPr>
              <w:t>Mobilitate ridicata in sol.</w:t>
            </w:r>
          </w:p>
          <w:p w:rsidR="0014055D" w:rsidRDefault="0014055D" w:rsidP="00106801">
            <w:pPr>
              <w:pStyle w:val="NoSpacing"/>
              <w:rPr>
                <w:lang w:val="ro-RO"/>
              </w:rPr>
            </w:pPr>
            <w:r w:rsidRPr="004A0BB0">
              <w:rPr>
                <w:u w:val="single"/>
                <w:lang w:val="ro-RO"/>
              </w:rPr>
              <w:t>Apa</w:t>
            </w:r>
            <w:r>
              <w:rPr>
                <w:lang w:val="ro-RO"/>
              </w:rPr>
              <w:t>:</w:t>
            </w:r>
            <w:r w:rsidR="004E6EE9">
              <w:rPr>
                <w:lang w:val="ro-RO"/>
              </w:rPr>
              <w:t xml:space="preserve"> </w:t>
            </w:r>
            <w:r>
              <w:rPr>
                <w:lang w:val="ro-RO"/>
              </w:rPr>
              <w:t>Substanta activa este doarte solubila in apa, este instabila in apa.</w:t>
            </w:r>
            <w:r w:rsidR="004E6EE9">
              <w:rPr>
                <w:lang w:val="ro-RO"/>
              </w:rPr>
              <w:t xml:space="preserve"> </w:t>
            </w:r>
            <w:r>
              <w:rPr>
                <w:lang w:val="ro-RO"/>
              </w:rPr>
              <w:t>Substanta activa nu indeplineste criteriile de PBT.</w:t>
            </w:r>
            <w:r w:rsidR="004E6EE9">
              <w:rPr>
                <w:lang w:val="ro-RO"/>
              </w:rPr>
              <w:t xml:space="preserve"> </w:t>
            </w:r>
            <w:r>
              <w:rPr>
                <w:lang w:val="ro-RO"/>
              </w:rPr>
              <w:t>Acid clorhidric:</w:t>
            </w:r>
            <w:r w:rsidR="004E6EE9">
              <w:rPr>
                <w:lang w:val="ro-RO"/>
              </w:rPr>
              <w:t xml:space="preserve"> </w:t>
            </w:r>
            <w:r>
              <w:rPr>
                <w:lang w:val="ro-RO"/>
              </w:rPr>
              <w:t>Log Pow=0,25</w:t>
            </w:r>
          </w:p>
          <w:p w:rsidR="0014055D" w:rsidRDefault="0014055D" w:rsidP="00106801">
            <w:pPr>
              <w:pStyle w:val="NoSpacing"/>
              <w:rPr>
                <w:lang w:val="ro-RO"/>
              </w:rPr>
            </w:pPr>
            <w:r w:rsidRPr="004A0BB0">
              <w:rPr>
                <w:u w:val="single"/>
                <w:lang w:val="ro-RO"/>
              </w:rPr>
              <w:t>Aer</w:t>
            </w:r>
            <w:r>
              <w:rPr>
                <w:lang w:val="ro-RO"/>
              </w:rPr>
              <w:t>:</w:t>
            </w:r>
            <w:r w:rsidR="004E6EE9">
              <w:rPr>
                <w:lang w:val="ro-RO"/>
              </w:rPr>
              <w:t xml:space="preserve"> </w:t>
            </w:r>
            <w:r>
              <w:rPr>
                <w:lang w:val="ro-RO"/>
              </w:rPr>
              <w:t>Nu este de asteptat sa rezulte pierderi, acumulari de substanta activa in aer in timpul utilizarii.</w:t>
            </w:r>
          </w:p>
          <w:p w:rsidR="0014055D" w:rsidRDefault="0014055D" w:rsidP="00106801">
            <w:pPr>
              <w:pStyle w:val="NoSpacing"/>
              <w:rPr>
                <w:lang w:val="ro-RO"/>
              </w:rPr>
            </w:pPr>
            <w:r w:rsidRPr="004A0BB0">
              <w:rPr>
                <w:u w:val="single"/>
                <w:lang w:val="ro-RO"/>
              </w:rPr>
              <w:t>Ecotoxicitate</w:t>
            </w:r>
            <w:r>
              <w:rPr>
                <w:lang w:val="ro-RO"/>
              </w:rPr>
              <w:t xml:space="preserve">: </w:t>
            </w:r>
          </w:p>
          <w:p w:rsidR="0014055D" w:rsidRDefault="0014055D" w:rsidP="00106801">
            <w:pPr>
              <w:pStyle w:val="NoSpacing"/>
              <w:rPr>
                <w:lang w:val="ro-RO"/>
              </w:rPr>
            </w:pPr>
            <w:r w:rsidRPr="004A0BB0">
              <w:rPr>
                <w:u w:val="single"/>
                <w:lang w:val="ro-RO"/>
              </w:rPr>
              <w:t>Organisme acvatice</w:t>
            </w:r>
            <w:r>
              <w:rPr>
                <w:lang w:val="ro-RO"/>
              </w:rPr>
              <w:t>:</w:t>
            </w:r>
          </w:p>
          <w:p w:rsidR="0014055D" w:rsidRDefault="0014055D" w:rsidP="00106801">
            <w:pPr>
              <w:pStyle w:val="NoSpacing"/>
              <w:rPr>
                <w:lang w:val="ro-RO"/>
              </w:rPr>
            </w:pPr>
            <w:r w:rsidRPr="004A0BB0">
              <w:rPr>
                <w:u w:val="single"/>
                <w:lang w:val="ro-RO"/>
              </w:rPr>
              <w:t>Sulfamic acid</w:t>
            </w:r>
            <w:r>
              <w:rPr>
                <w:lang w:val="ro-RO"/>
              </w:rPr>
              <w:t>:</w:t>
            </w:r>
          </w:p>
          <w:p w:rsidR="0014055D" w:rsidRDefault="0014055D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NOEC: 0,025 mg/l</w:t>
            </w:r>
            <w:r w:rsidR="00276106">
              <w:rPr>
                <w:lang w:val="ro-RO"/>
              </w:rPr>
              <w:t xml:space="preserve"> </w:t>
            </w:r>
            <w:r>
              <w:rPr>
                <w:lang w:val="ro-RO"/>
              </w:rPr>
              <w:t>(65zile)</w:t>
            </w:r>
            <w:r w:rsidR="00276106">
              <w:rPr>
                <w:lang w:val="ro-RO"/>
              </w:rPr>
              <w:t xml:space="preserve"> </w:t>
            </w:r>
            <w:r>
              <w:rPr>
                <w:lang w:val="ro-RO"/>
              </w:rPr>
              <w:t>pesti;</w:t>
            </w:r>
          </w:p>
          <w:p w:rsidR="0014055D" w:rsidRDefault="0014055D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lastRenderedPageBreak/>
              <w:t>NOEC:</w:t>
            </w:r>
            <w:r w:rsidR="004E6EE9">
              <w:rPr>
                <w:lang w:val="ro-RO"/>
              </w:rPr>
              <w:t xml:space="preserve"> </w:t>
            </w:r>
            <w:r>
              <w:rPr>
                <w:lang w:val="ro-RO"/>
              </w:rPr>
              <w:t>0,1</w:t>
            </w:r>
            <w:r w:rsidRPr="0014055D">
              <w:rPr>
                <w:lang w:val="ro-RO"/>
              </w:rPr>
              <w:t>5 mg/l</w:t>
            </w:r>
            <w:r w:rsidR="00276106">
              <w:rPr>
                <w:lang w:val="ro-RO"/>
              </w:rPr>
              <w:t xml:space="preserve"> </w:t>
            </w:r>
            <w:r>
              <w:rPr>
                <w:lang w:val="ro-RO"/>
              </w:rPr>
              <w:t>(3</w:t>
            </w:r>
            <w:r w:rsidRPr="0014055D">
              <w:rPr>
                <w:lang w:val="ro-RO"/>
              </w:rPr>
              <w:t>5zile)</w:t>
            </w:r>
            <w:r w:rsidR="00276106">
              <w:rPr>
                <w:lang w:val="ro-RO"/>
              </w:rPr>
              <w:t xml:space="preserve"> </w:t>
            </w:r>
            <w:r>
              <w:rPr>
                <w:lang w:val="ro-RO"/>
              </w:rPr>
              <w:t>nevertebrate</w:t>
            </w:r>
          </w:p>
          <w:p w:rsidR="0014055D" w:rsidRDefault="0014055D" w:rsidP="00106801">
            <w:pPr>
              <w:pStyle w:val="NoSpacing"/>
              <w:rPr>
                <w:lang w:val="ro-RO"/>
              </w:rPr>
            </w:pPr>
            <w:r w:rsidRPr="004A0BB0">
              <w:rPr>
                <w:u w:val="single"/>
                <w:lang w:val="ro-RO"/>
              </w:rPr>
              <w:t>Bis(2-hidroxietil)</w:t>
            </w:r>
            <w:r w:rsidR="00276106" w:rsidRPr="004A0BB0">
              <w:rPr>
                <w:u w:val="single"/>
                <w:lang w:val="ro-RO"/>
              </w:rPr>
              <w:t>oleilamina</w:t>
            </w:r>
            <w:r w:rsidR="00276106">
              <w:rPr>
                <w:lang w:val="ro-RO"/>
              </w:rPr>
              <w:t>: LC50&lt;0,1mg/l (96h) pesti</w:t>
            </w:r>
          </w:p>
          <w:p w:rsidR="00276106" w:rsidRDefault="00276106" w:rsidP="00106801">
            <w:pPr>
              <w:pStyle w:val="NoSpacing"/>
              <w:rPr>
                <w:lang w:val="ro-RO"/>
              </w:rPr>
            </w:pPr>
            <w:r w:rsidRPr="001810C7">
              <w:rPr>
                <w:u w:val="single"/>
                <w:lang w:val="ro-RO"/>
              </w:rPr>
              <w:t>Clorura de hexadecil-trimetilamonium</w:t>
            </w:r>
            <w:r>
              <w:rPr>
                <w:lang w:val="ro-RO"/>
              </w:rPr>
              <w:t>:</w:t>
            </w:r>
          </w:p>
          <w:p w:rsidR="00276106" w:rsidRDefault="00276106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LC50: </w:t>
            </w:r>
            <w:r w:rsidRPr="00276106">
              <w:rPr>
                <w:lang w:val="ro-RO"/>
              </w:rPr>
              <w:t>0,</w:t>
            </w:r>
            <w:r>
              <w:rPr>
                <w:lang w:val="ro-RO"/>
              </w:rPr>
              <w:t>0</w:t>
            </w:r>
            <w:r w:rsidRPr="00276106">
              <w:rPr>
                <w:lang w:val="ro-RO"/>
              </w:rPr>
              <w:t>1mg/l (</w:t>
            </w:r>
            <w:r>
              <w:rPr>
                <w:lang w:val="ro-RO"/>
              </w:rPr>
              <w:t>48</w:t>
            </w:r>
            <w:r w:rsidRPr="00276106">
              <w:rPr>
                <w:lang w:val="ro-RO"/>
              </w:rPr>
              <w:t>h) pesti</w:t>
            </w:r>
          </w:p>
          <w:p w:rsidR="00276106" w:rsidRPr="00276106" w:rsidRDefault="00276106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LC50:</w:t>
            </w:r>
            <w:r w:rsidR="004E6EE9">
              <w:rPr>
                <w:lang w:val="ro-RO"/>
              </w:rPr>
              <w:t xml:space="preserve"> </w:t>
            </w:r>
            <w:r w:rsidRPr="00276106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="00B3667C">
              <w:rPr>
                <w:lang w:val="ro-RO"/>
              </w:rPr>
              <w:t>µ</w:t>
            </w:r>
            <w:r w:rsidRPr="00276106">
              <w:rPr>
                <w:lang w:val="ro-RO"/>
              </w:rPr>
              <w:t>g/l (</w:t>
            </w:r>
            <w:r w:rsidR="008234DB">
              <w:rPr>
                <w:lang w:val="ro-RO"/>
              </w:rPr>
              <w:t>48</w:t>
            </w:r>
            <w:r w:rsidRPr="00276106">
              <w:rPr>
                <w:lang w:val="ro-RO"/>
              </w:rPr>
              <w:t xml:space="preserve">h) </w:t>
            </w:r>
            <w:r w:rsidR="008234DB" w:rsidRPr="008234DB">
              <w:rPr>
                <w:lang w:val="ro-RO"/>
              </w:rPr>
              <w:t>nevertebrate</w:t>
            </w:r>
            <w:r w:rsidR="008234DB">
              <w:rPr>
                <w:lang w:val="ro-RO"/>
              </w:rPr>
              <w:t xml:space="preserve"> acvatice</w:t>
            </w:r>
          </w:p>
          <w:p w:rsidR="00276106" w:rsidRDefault="008234DB" w:rsidP="00106801">
            <w:pPr>
              <w:pStyle w:val="NoSpacing"/>
              <w:rPr>
                <w:lang w:val="ro-RO"/>
              </w:rPr>
            </w:pPr>
            <w:r w:rsidRPr="008234DB">
              <w:rPr>
                <w:lang w:val="ro-RO"/>
              </w:rPr>
              <w:t>NOEC:</w:t>
            </w:r>
            <w:r w:rsidR="004E6EE9">
              <w:rPr>
                <w:lang w:val="ro-RO"/>
              </w:rPr>
              <w:t xml:space="preserve"> </w:t>
            </w:r>
            <w:r>
              <w:rPr>
                <w:lang w:val="ro-RO"/>
              </w:rPr>
              <w:t>0,2737</w:t>
            </w:r>
            <w:r w:rsidRPr="008234DB">
              <w:rPr>
                <w:lang w:val="ro-RO"/>
              </w:rPr>
              <w:t>mg/l (</w:t>
            </w:r>
            <w:r>
              <w:rPr>
                <w:lang w:val="ro-RO"/>
              </w:rPr>
              <w:t>7</w:t>
            </w:r>
            <w:r w:rsidRPr="008234DB">
              <w:rPr>
                <w:lang w:val="ro-RO"/>
              </w:rPr>
              <w:t xml:space="preserve">zile) </w:t>
            </w:r>
            <w:r>
              <w:rPr>
                <w:lang w:val="ro-RO"/>
              </w:rPr>
              <w:t>pesti</w:t>
            </w:r>
          </w:p>
          <w:p w:rsidR="00C6566E" w:rsidRPr="00C6566E" w:rsidRDefault="00C6566E" w:rsidP="00106801">
            <w:pPr>
              <w:pStyle w:val="NoSpacing"/>
              <w:rPr>
                <w:lang w:val="ro-RO"/>
              </w:rPr>
            </w:pPr>
            <w:r w:rsidRPr="00C6566E">
              <w:rPr>
                <w:lang w:val="ro-RO"/>
              </w:rPr>
              <w:t>NOEC:</w:t>
            </w:r>
            <w:r w:rsidR="004E6EE9">
              <w:rPr>
                <w:lang w:val="ro-RO"/>
              </w:rPr>
              <w:t xml:space="preserve"> </w:t>
            </w:r>
            <w:r w:rsidRPr="00C6566E">
              <w:rPr>
                <w:lang w:val="ro-RO"/>
              </w:rPr>
              <w:t>0,</w:t>
            </w:r>
            <w:r>
              <w:rPr>
                <w:lang w:val="ro-RO"/>
              </w:rPr>
              <w:t>0322</w:t>
            </w:r>
            <w:r w:rsidRPr="00C6566E">
              <w:rPr>
                <w:lang w:val="ro-RO"/>
              </w:rPr>
              <w:t>mg/l (</w:t>
            </w:r>
            <w:r>
              <w:rPr>
                <w:lang w:val="ro-RO"/>
              </w:rPr>
              <w:t>28</w:t>
            </w:r>
            <w:r w:rsidRPr="00C6566E">
              <w:rPr>
                <w:lang w:val="ro-RO"/>
              </w:rPr>
              <w:t>zile) pesti</w:t>
            </w:r>
          </w:p>
          <w:p w:rsidR="00C6566E" w:rsidRDefault="00C6566E" w:rsidP="00106801">
            <w:pPr>
              <w:pStyle w:val="NoSpacing"/>
              <w:rPr>
                <w:lang w:val="ro-RO"/>
              </w:rPr>
            </w:pPr>
            <w:r w:rsidRPr="00C6566E">
              <w:rPr>
                <w:lang w:val="ro-RO"/>
              </w:rPr>
              <w:t>NOEC:</w:t>
            </w:r>
            <w:r w:rsidR="004E6EE9">
              <w:rPr>
                <w:lang w:val="ro-RO"/>
              </w:rPr>
              <w:t xml:space="preserve"> </w:t>
            </w:r>
            <w:r w:rsidRPr="00C6566E">
              <w:rPr>
                <w:lang w:val="ro-RO"/>
              </w:rPr>
              <w:t>0,</w:t>
            </w:r>
            <w:r>
              <w:rPr>
                <w:lang w:val="ro-RO"/>
              </w:rPr>
              <w:t>0068</w:t>
            </w:r>
            <w:r w:rsidRPr="00C6566E">
              <w:rPr>
                <w:lang w:val="ro-RO"/>
              </w:rPr>
              <w:t xml:space="preserve"> mg/l (</w:t>
            </w:r>
            <w:r>
              <w:rPr>
                <w:lang w:val="ro-RO"/>
              </w:rPr>
              <w:t>21</w:t>
            </w:r>
            <w:r w:rsidRPr="00C6566E">
              <w:rPr>
                <w:lang w:val="ro-RO"/>
              </w:rPr>
              <w:t>zile) nevertebrate</w:t>
            </w:r>
            <w:r>
              <w:rPr>
                <w:lang w:val="ro-RO"/>
              </w:rPr>
              <w:t xml:space="preserve"> acvatice</w:t>
            </w:r>
          </w:p>
          <w:p w:rsidR="00C6566E" w:rsidRDefault="00C6566E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Produsul prezinta un risc acceptabil considerand efectul acut si cronic de categoria 3</w:t>
            </w:r>
            <w:r w:rsidR="004E6EE9">
              <w:rPr>
                <w:lang w:val="ro-RO"/>
              </w:rPr>
              <w:t xml:space="preserve"> </w:t>
            </w:r>
            <w:r>
              <w:rPr>
                <w:lang w:val="ro-RO"/>
              </w:rPr>
              <w:t>(nociv) asupra mediului acvatic.</w:t>
            </w:r>
          </w:p>
          <w:p w:rsidR="008234DB" w:rsidRPr="00F46279" w:rsidRDefault="008234DB" w:rsidP="00106801">
            <w:pPr>
              <w:pStyle w:val="NoSpacing"/>
              <w:rPr>
                <w:lang w:val="ro-RO"/>
              </w:rPr>
            </w:pPr>
            <w:r w:rsidRPr="004A0BB0">
              <w:rPr>
                <w:u w:val="single"/>
                <w:lang w:val="ro-RO"/>
              </w:rPr>
              <w:t>Alte organisme netinta</w:t>
            </w:r>
            <w:r>
              <w:rPr>
                <w:lang w:val="ro-RO"/>
              </w:rPr>
              <w:t xml:space="preserve">: Produsul nu </w:t>
            </w:r>
            <w:r w:rsidR="00C6566E">
              <w:rPr>
                <w:lang w:val="ro-RO"/>
              </w:rPr>
              <w:t>prezinta risc neacceptabil pentru organismele din sectoarele de mediu.</w:t>
            </w:r>
          </w:p>
        </w:tc>
      </w:tr>
    </w:tbl>
    <w:p w:rsidR="000F736B" w:rsidRPr="00773B8F" w:rsidRDefault="000F736B" w:rsidP="00106801">
      <w:pPr>
        <w:pStyle w:val="NoSpacing"/>
        <w:rPr>
          <w:b/>
          <w:color w:val="000000"/>
          <w:sz w:val="20"/>
          <w:lang w:val="ro-RO"/>
        </w:rPr>
      </w:pPr>
    </w:p>
    <w:p w:rsidR="00B66405" w:rsidRPr="0003534F" w:rsidRDefault="00B66405" w:rsidP="00106801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XIII. ORGANISMELE DĂUNĂTOARE VIZATE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2977"/>
        <w:gridCol w:w="1417"/>
        <w:gridCol w:w="1418"/>
      </w:tblGrid>
      <w:tr w:rsidR="00CE47C0" w:rsidRPr="00CE47C0" w:rsidTr="00515908">
        <w:tc>
          <w:tcPr>
            <w:tcW w:w="1418" w:type="dxa"/>
            <w:shd w:val="clear" w:color="auto" w:fill="auto"/>
          </w:tcPr>
          <w:p w:rsidR="00B66405" w:rsidRPr="00016938" w:rsidRDefault="00B66405" w:rsidP="00106801">
            <w:pPr>
              <w:pStyle w:val="NoSpacing"/>
              <w:rPr>
                <w:lang w:val="ro-RO"/>
              </w:rPr>
            </w:pPr>
            <w:r w:rsidRPr="00016938">
              <w:rPr>
                <w:lang w:val="ro-RO"/>
              </w:rPr>
              <w:t>Activitatea</w:t>
            </w:r>
          </w:p>
        </w:tc>
        <w:tc>
          <w:tcPr>
            <w:tcW w:w="2693" w:type="dxa"/>
            <w:shd w:val="clear" w:color="auto" w:fill="auto"/>
          </w:tcPr>
          <w:p w:rsidR="00B66405" w:rsidRPr="00016938" w:rsidRDefault="00B66405" w:rsidP="00106801">
            <w:pPr>
              <w:pStyle w:val="NoSpacing"/>
              <w:rPr>
                <w:lang w:val="ro-RO"/>
              </w:rPr>
            </w:pPr>
            <w:r w:rsidRPr="00016938">
              <w:rPr>
                <w:lang w:val="ro-RO"/>
              </w:rPr>
              <w:t>Metoda de testare / Protocolul de testare</w:t>
            </w:r>
          </w:p>
        </w:tc>
        <w:tc>
          <w:tcPr>
            <w:tcW w:w="2977" w:type="dxa"/>
            <w:shd w:val="clear" w:color="auto" w:fill="auto"/>
          </w:tcPr>
          <w:p w:rsidR="00B66405" w:rsidRPr="00016938" w:rsidRDefault="00B66405" w:rsidP="00106801">
            <w:pPr>
              <w:pStyle w:val="NoSpacing"/>
              <w:rPr>
                <w:lang w:val="ro-RO"/>
              </w:rPr>
            </w:pPr>
            <w:r w:rsidRPr="00016938">
              <w:rPr>
                <w:lang w:val="ro-RO"/>
              </w:rPr>
              <w:t>Specia</w:t>
            </w:r>
          </w:p>
        </w:tc>
        <w:tc>
          <w:tcPr>
            <w:tcW w:w="1417" w:type="dxa"/>
            <w:shd w:val="clear" w:color="auto" w:fill="auto"/>
          </w:tcPr>
          <w:p w:rsidR="00B66405" w:rsidRPr="00016938" w:rsidRDefault="00B66405" w:rsidP="00106801">
            <w:pPr>
              <w:pStyle w:val="NoSpacing"/>
              <w:rPr>
                <w:lang w:val="ro-RO"/>
              </w:rPr>
            </w:pPr>
            <w:r w:rsidRPr="00016938">
              <w:rPr>
                <w:lang w:val="ro-RO"/>
              </w:rPr>
              <w:t>Concentraţii</w:t>
            </w:r>
          </w:p>
        </w:tc>
        <w:tc>
          <w:tcPr>
            <w:tcW w:w="1418" w:type="dxa"/>
            <w:shd w:val="clear" w:color="auto" w:fill="auto"/>
          </w:tcPr>
          <w:p w:rsidR="00B66405" w:rsidRPr="00016938" w:rsidRDefault="00B66405" w:rsidP="00106801">
            <w:pPr>
              <w:pStyle w:val="NoSpacing"/>
              <w:rPr>
                <w:lang w:val="ro-RO"/>
              </w:rPr>
            </w:pPr>
            <w:r w:rsidRPr="00016938">
              <w:rPr>
                <w:lang w:val="ro-RO"/>
              </w:rPr>
              <w:t>Timpi de acţiune</w:t>
            </w:r>
          </w:p>
        </w:tc>
      </w:tr>
      <w:tr w:rsidR="00060BE1" w:rsidRPr="00CE47C0" w:rsidTr="00515908">
        <w:tc>
          <w:tcPr>
            <w:tcW w:w="1418" w:type="dxa"/>
            <w:shd w:val="clear" w:color="auto" w:fill="auto"/>
          </w:tcPr>
          <w:p w:rsidR="00060BE1" w:rsidRPr="00016938" w:rsidRDefault="00060BE1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Sporicida</w:t>
            </w:r>
          </w:p>
        </w:tc>
        <w:tc>
          <w:tcPr>
            <w:tcW w:w="2693" w:type="dxa"/>
            <w:shd w:val="clear" w:color="auto" w:fill="auto"/>
          </w:tcPr>
          <w:p w:rsidR="00060BE1" w:rsidRDefault="00060BE1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EN 13704 In conditii de murdarire</w:t>
            </w:r>
          </w:p>
          <w:p w:rsidR="00060BE1" w:rsidRPr="00016938" w:rsidRDefault="00060BE1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(reducere R≥</w:t>
            </w:r>
            <w:r w:rsidR="00515908">
              <w:rPr>
                <w:lang w:val="ro-RO"/>
              </w:rPr>
              <w:t>3 log.)</w:t>
            </w:r>
          </w:p>
        </w:tc>
        <w:tc>
          <w:tcPr>
            <w:tcW w:w="2977" w:type="dxa"/>
            <w:shd w:val="clear" w:color="auto" w:fill="auto"/>
          </w:tcPr>
          <w:p w:rsidR="00060BE1" w:rsidRPr="00515908" w:rsidRDefault="00515908" w:rsidP="00106801">
            <w:pPr>
              <w:pStyle w:val="NoSpacing"/>
              <w:rPr>
                <w:i/>
                <w:lang w:val="ro-RO"/>
              </w:rPr>
            </w:pPr>
            <w:r w:rsidRPr="00515908">
              <w:rPr>
                <w:i/>
                <w:lang w:val="ro-RO"/>
              </w:rPr>
              <w:t>Bacillus subtilis</w:t>
            </w:r>
          </w:p>
        </w:tc>
        <w:tc>
          <w:tcPr>
            <w:tcW w:w="1417" w:type="dxa"/>
            <w:shd w:val="clear" w:color="auto" w:fill="auto"/>
          </w:tcPr>
          <w:p w:rsidR="00060BE1" w:rsidRPr="00016938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060BE1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60 minute</w:t>
            </w:r>
          </w:p>
          <w:p w:rsidR="00515908" w:rsidRPr="00016938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30 minute</w:t>
            </w:r>
          </w:p>
        </w:tc>
      </w:tr>
      <w:tr w:rsidR="00060BE1" w:rsidRPr="00CE47C0" w:rsidTr="00515908">
        <w:tc>
          <w:tcPr>
            <w:tcW w:w="1418" w:type="dxa"/>
            <w:shd w:val="clear" w:color="auto" w:fill="auto"/>
          </w:tcPr>
          <w:p w:rsidR="00060BE1" w:rsidRPr="00016938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Bactericida</w:t>
            </w:r>
          </w:p>
        </w:tc>
        <w:tc>
          <w:tcPr>
            <w:tcW w:w="2693" w:type="dxa"/>
            <w:shd w:val="clear" w:color="auto" w:fill="auto"/>
          </w:tcPr>
          <w:p w:rsidR="00060BE1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EN 13697 In conditii de murdarire</w:t>
            </w:r>
          </w:p>
          <w:p w:rsidR="00515908" w:rsidRPr="00016938" w:rsidRDefault="00515908" w:rsidP="00106801">
            <w:pPr>
              <w:pStyle w:val="NoSpacing"/>
              <w:rPr>
                <w:lang w:val="ro-RO"/>
              </w:rPr>
            </w:pPr>
            <w:r w:rsidRPr="00515908">
              <w:rPr>
                <w:lang w:val="ro-RO"/>
              </w:rPr>
              <w:t>(reducere R≥</w:t>
            </w:r>
            <w:r>
              <w:rPr>
                <w:lang w:val="ro-RO"/>
              </w:rPr>
              <w:t>4</w:t>
            </w:r>
            <w:r w:rsidRPr="00515908">
              <w:rPr>
                <w:lang w:val="ro-RO"/>
              </w:rPr>
              <w:t xml:space="preserve"> log.)</w:t>
            </w:r>
          </w:p>
        </w:tc>
        <w:tc>
          <w:tcPr>
            <w:tcW w:w="2977" w:type="dxa"/>
            <w:shd w:val="clear" w:color="auto" w:fill="auto"/>
          </w:tcPr>
          <w:p w:rsidR="00060BE1" w:rsidRPr="00515908" w:rsidRDefault="00515908" w:rsidP="00106801">
            <w:pPr>
              <w:pStyle w:val="NoSpacing"/>
              <w:rPr>
                <w:i/>
                <w:lang w:val="ro-RO"/>
              </w:rPr>
            </w:pPr>
            <w:r w:rsidRPr="00515908">
              <w:rPr>
                <w:i/>
                <w:lang w:val="ro-RO"/>
              </w:rPr>
              <w:t>Pseudomonas aeruginosa</w:t>
            </w:r>
          </w:p>
          <w:p w:rsidR="00515908" w:rsidRPr="00515908" w:rsidRDefault="00515908" w:rsidP="00106801">
            <w:pPr>
              <w:pStyle w:val="NoSpacing"/>
              <w:rPr>
                <w:i/>
                <w:lang w:val="ro-RO"/>
              </w:rPr>
            </w:pPr>
            <w:r w:rsidRPr="00515908">
              <w:rPr>
                <w:i/>
                <w:lang w:val="ro-RO"/>
              </w:rPr>
              <w:t>Escherichia coli</w:t>
            </w:r>
          </w:p>
          <w:p w:rsidR="00515908" w:rsidRPr="00515908" w:rsidRDefault="00515908" w:rsidP="00106801">
            <w:pPr>
              <w:pStyle w:val="NoSpacing"/>
              <w:rPr>
                <w:i/>
                <w:lang w:val="ro-RO"/>
              </w:rPr>
            </w:pPr>
            <w:r w:rsidRPr="00515908">
              <w:rPr>
                <w:i/>
                <w:lang w:val="ro-RO"/>
              </w:rPr>
              <w:t>Staphylococcus aureus</w:t>
            </w:r>
          </w:p>
          <w:p w:rsidR="00515908" w:rsidRPr="00515908" w:rsidRDefault="00515908" w:rsidP="00106801">
            <w:pPr>
              <w:pStyle w:val="NoSpacing"/>
              <w:rPr>
                <w:i/>
                <w:lang w:val="ro-RO"/>
              </w:rPr>
            </w:pPr>
            <w:r w:rsidRPr="00515908">
              <w:rPr>
                <w:i/>
                <w:lang w:val="ro-RO"/>
              </w:rPr>
              <w:t>Enterococcus hirae</w:t>
            </w:r>
          </w:p>
        </w:tc>
        <w:tc>
          <w:tcPr>
            <w:tcW w:w="1417" w:type="dxa"/>
            <w:shd w:val="clear" w:color="auto" w:fill="auto"/>
          </w:tcPr>
          <w:p w:rsidR="00060BE1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95%</w:t>
            </w:r>
          </w:p>
          <w:p w:rsidR="00515908" w:rsidRPr="00016938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060BE1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 minute</w:t>
            </w:r>
          </w:p>
          <w:p w:rsidR="00515908" w:rsidRPr="00016938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15 minute</w:t>
            </w:r>
          </w:p>
        </w:tc>
      </w:tr>
      <w:tr w:rsidR="00060BE1" w:rsidRPr="00CE47C0" w:rsidTr="00515908">
        <w:tc>
          <w:tcPr>
            <w:tcW w:w="1418" w:type="dxa"/>
            <w:shd w:val="clear" w:color="auto" w:fill="auto"/>
          </w:tcPr>
          <w:p w:rsidR="00060BE1" w:rsidRPr="00016938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Bactericida</w:t>
            </w:r>
          </w:p>
        </w:tc>
        <w:tc>
          <w:tcPr>
            <w:tcW w:w="2693" w:type="dxa"/>
            <w:shd w:val="clear" w:color="auto" w:fill="auto"/>
          </w:tcPr>
          <w:p w:rsidR="00060BE1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EN 1276 In conditii de murdarire </w:t>
            </w:r>
          </w:p>
          <w:p w:rsidR="00515908" w:rsidRPr="00016938" w:rsidRDefault="00515908" w:rsidP="00106801">
            <w:pPr>
              <w:pStyle w:val="NoSpacing"/>
              <w:rPr>
                <w:lang w:val="ro-RO"/>
              </w:rPr>
            </w:pPr>
            <w:r w:rsidRPr="00515908">
              <w:rPr>
                <w:lang w:val="ro-RO"/>
              </w:rPr>
              <w:t>(reducere R≥</w:t>
            </w:r>
            <w:r>
              <w:rPr>
                <w:lang w:val="ro-RO"/>
              </w:rPr>
              <w:t>5</w:t>
            </w:r>
            <w:r w:rsidRPr="00515908">
              <w:rPr>
                <w:lang w:val="ro-RO"/>
              </w:rPr>
              <w:t xml:space="preserve"> log.)</w:t>
            </w:r>
          </w:p>
        </w:tc>
        <w:tc>
          <w:tcPr>
            <w:tcW w:w="2977" w:type="dxa"/>
            <w:shd w:val="clear" w:color="auto" w:fill="auto"/>
          </w:tcPr>
          <w:p w:rsidR="00515908" w:rsidRPr="00515908" w:rsidRDefault="00515908" w:rsidP="00106801">
            <w:pPr>
              <w:pStyle w:val="NoSpacing"/>
              <w:rPr>
                <w:i/>
                <w:lang w:val="ro-RO"/>
              </w:rPr>
            </w:pPr>
            <w:r w:rsidRPr="00515908">
              <w:rPr>
                <w:i/>
                <w:lang w:val="ro-RO"/>
              </w:rPr>
              <w:t>Pseudomonas aeruginosa</w:t>
            </w:r>
          </w:p>
          <w:p w:rsidR="00515908" w:rsidRPr="00515908" w:rsidRDefault="00515908" w:rsidP="00106801">
            <w:pPr>
              <w:pStyle w:val="NoSpacing"/>
              <w:rPr>
                <w:i/>
                <w:lang w:val="ro-RO"/>
              </w:rPr>
            </w:pPr>
            <w:r w:rsidRPr="00515908">
              <w:rPr>
                <w:i/>
                <w:lang w:val="ro-RO"/>
              </w:rPr>
              <w:t>Escherichia coli</w:t>
            </w:r>
          </w:p>
          <w:p w:rsidR="00515908" w:rsidRPr="00515908" w:rsidRDefault="00515908" w:rsidP="00106801">
            <w:pPr>
              <w:pStyle w:val="NoSpacing"/>
              <w:rPr>
                <w:i/>
                <w:lang w:val="ro-RO"/>
              </w:rPr>
            </w:pPr>
            <w:r w:rsidRPr="00515908">
              <w:rPr>
                <w:i/>
                <w:lang w:val="ro-RO"/>
              </w:rPr>
              <w:t>Staphylococcus aureus</w:t>
            </w:r>
          </w:p>
          <w:p w:rsidR="00060BE1" w:rsidRPr="00016938" w:rsidRDefault="00515908" w:rsidP="00106801">
            <w:pPr>
              <w:pStyle w:val="NoSpacing"/>
              <w:rPr>
                <w:lang w:val="ro-RO"/>
              </w:rPr>
            </w:pPr>
            <w:r w:rsidRPr="00515908">
              <w:rPr>
                <w:i/>
                <w:lang w:val="ro-RO"/>
              </w:rPr>
              <w:t>Enterococcus hirae</w:t>
            </w:r>
          </w:p>
        </w:tc>
        <w:tc>
          <w:tcPr>
            <w:tcW w:w="1417" w:type="dxa"/>
            <w:shd w:val="clear" w:color="auto" w:fill="auto"/>
          </w:tcPr>
          <w:p w:rsidR="00515908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1,5%; 2%</w:t>
            </w:r>
          </w:p>
          <w:p w:rsidR="00515908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2,5%; 3%</w:t>
            </w:r>
          </w:p>
          <w:p w:rsidR="00515908" w:rsidRPr="00016938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76%</w:t>
            </w:r>
          </w:p>
        </w:tc>
        <w:tc>
          <w:tcPr>
            <w:tcW w:w="1418" w:type="dxa"/>
            <w:shd w:val="clear" w:color="auto" w:fill="auto"/>
          </w:tcPr>
          <w:p w:rsidR="00060BE1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 minute</w:t>
            </w:r>
          </w:p>
          <w:p w:rsidR="00515908" w:rsidRPr="00016938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30 minute</w:t>
            </w:r>
          </w:p>
        </w:tc>
      </w:tr>
      <w:tr w:rsidR="00060BE1" w:rsidRPr="00CE47C0" w:rsidTr="00515908">
        <w:tc>
          <w:tcPr>
            <w:tcW w:w="1418" w:type="dxa"/>
            <w:shd w:val="clear" w:color="auto" w:fill="auto"/>
          </w:tcPr>
          <w:p w:rsidR="00060BE1" w:rsidRPr="00016938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Fungicida</w:t>
            </w:r>
          </w:p>
        </w:tc>
        <w:tc>
          <w:tcPr>
            <w:tcW w:w="2693" w:type="dxa"/>
            <w:shd w:val="clear" w:color="auto" w:fill="auto"/>
          </w:tcPr>
          <w:p w:rsidR="00060BE1" w:rsidRDefault="0051590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EN 13697 In cinditii de murdarire</w:t>
            </w:r>
          </w:p>
          <w:p w:rsidR="00515908" w:rsidRPr="00016938" w:rsidRDefault="00515908" w:rsidP="00106801">
            <w:pPr>
              <w:pStyle w:val="NoSpacing"/>
              <w:rPr>
                <w:lang w:val="ro-RO"/>
              </w:rPr>
            </w:pPr>
            <w:r w:rsidRPr="00515908">
              <w:rPr>
                <w:lang w:val="ro-RO"/>
              </w:rPr>
              <w:t>(reducere R≥3 log.)</w:t>
            </w:r>
          </w:p>
        </w:tc>
        <w:tc>
          <w:tcPr>
            <w:tcW w:w="2977" w:type="dxa"/>
            <w:shd w:val="clear" w:color="auto" w:fill="auto"/>
          </w:tcPr>
          <w:p w:rsidR="00060BE1" w:rsidRPr="00515908" w:rsidRDefault="00515908" w:rsidP="00106801">
            <w:pPr>
              <w:pStyle w:val="NoSpacing"/>
              <w:rPr>
                <w:i/>
                <w:lang w:val="ro-RO"/>
              </w:rPr>
            </w:pPr>
            <w:r w:rsidRPr="00515908">
              <w:rPr>
                <w:i/>
                <w:lang w:val="ro-RO"/>
              </w:rPr>
              <w:t>Candida albicans</w:t>
            </w:r>
          </w:p>
          <w:p w:rsidR="00515908" w:rsidRPr="00515908" w:rsidRDefault="00515908" w:rsidP="00106801">
            <w:pPr>
              <w:pStyle w:val="NoSpacing"/>
              <w:rPr>
                <w:i/>
                <w:lang w:val="ro-RO"/>
              </w:rPr>
            </w:pPr>
            <w:r w:rsidRPr="00515908">
              <w:rPr>
                <w:i/>
                <w:lang w:val="ro-RO"/>
              </w:rPr>
              <w:t>Aspergillus brasiliensis</w:t>
            </w:r>
          </w:p>
          <w:p w:rsidR="00515908" w:rsidRPr="00016938" w:rsidRDefault="00515908" w:rsidP="00106801">
            <w:pPr>
              <w:pStyle w:val="NoSpacing"/>
              <w:rPr>
                <w:lang w:val="ro-RO"/>
              </w:rPr>
            </w:pPr>
            <w:r w:rsidRPr="00515908">
              <w:rPr>
                <w:i/>
                <w:lang w:val="ro-RO"/>
              </w:rPr>
              <w:t>(niger)</w:t>
            </w:r>
          </w:p>
        </w:tc>
        <w:tc>
          <w:tcPr>
            <w:tcW w:w="1417" w:type="dxa"/>
            <w:shd w:val="clear" w:color="auto" w:fill="auto"/>
          </w:tcPr>
          <w:p w:rsidR="00060BE1" w:rsidRPr="00016938" w:rsidRDefault="001A55D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060BE1" w:rsidRDefault="001A55D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15 minute</w:t>
            </w:r>
          </w:p>
          <w:p w:rsidR="001A55D2" w:rsidRPr="00016938" w:rsidRDefault="001A55D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30 minute</w:t>
            </w:r>
          </w:p>
        </w:tc>
      </w:tr>
      <w:tr w:rsidR="001A55D2" w:rsidRPr="00CE47C0" w:rsidTr="00515908">
        <w:tc>
          <w:tcPr>
            <w:tcW w:w="1418" w:type="dxa"/>
            <w:shd w:val="clear" w:color="auto" w:fill="auto"/>
          </w:tcPr>
          <w:p w:rsidR="001A55D2" w:rsidRDefault="001A55D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Fungicida</w:t>
            </w:r>
          </w:p>
        </w:tc>
        <w:tc>
          <w:tcPr>
            <w:tcW w:w="2693" w:type="dxa"/>
            <w:shd w:val="clear" w:color="auto" w:fill="auto"/>
          </w:tcPr>
          <w:p w:rsidR="001A55D2" w:rsidRDefault="001A55D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EN 1650 In conditii de murdarire</w:t>
            </w:r>
          </w:p>
          <w:p w:rsidR="001A55D2" w:rsidRDefault="001A55D2" w:rsidP="00106801">
            <w:pPr>
              <w:pStyle w:val="NoSpacing"/>
              <w:rPr>
                <w:lang w:val="ro-RO"/>
              </w:rPr>
            </w:pPr>
            <w:r w:rsidRPr="001A55D2">
              <w:rPr>
                <w:lang w:val="ro-RO"/>
              </w:rPr>
              <w:t>(reducere R≥4 log.)</w:t>
            </w:r>
          </w:p>
        </w:tc>
        <w:tc>
          <w:tcPr>
            <w:tcW w:w="2977" w:type="dxa"/>
            <w:shd w:val="clear" w:color="auto" w:fill="auto"/>
          </w:tcPr>
          <w:p w:rsidR="001A55D2" w:rsidRPr="001A55D2" w:rsidRDefault="001A55D2" w:rsidP="00106801">
            <w:pPr>
              <w:pStyle w:val="NoSpacing"/>
              <w:rPr>
                <w:i/>
                <w:lang w:val="ro-RO"/>
              </w:rPr>
            </w:pPr>
            <w:r w:rsidRPr="001A55D2">
              <w:rPr>
                <w:i/>
                <w:lang w:val="ro-RO"/>
              </w:rPr>
              <w:t>Candida albicans</w:t>
            </w:r>
          </w:p>
          <w:p w:rsidR="001A55D2" w:rsidRPr="001A55D2" w:rsidRDefault="001A55D2" w:rsidP="00106801">
            <w:pPr>
              <w:pStyle w:val="NoSpacing"/>
              <w:rPr>
                <w:i/>
                <w:lang w:val="ro-RO"/>
              </w:rPr>
            </w:pPr>
            <w:r w:rsidRPr="001A55D2">
              <w:rPr>
                <w:i/>
                <w:lang w:val="ro-RO"/>
              </w:rPr>
              <w:t>Aspergillus brasiliensis</w:t>
            </w:r>
          </w:p>
          <w:p w:rsidR="001A55D2" w:rsidRPr="00515908" w:rsidRDefault="001A55D2" w:rsidP="00106801">
            <w:pPr>
              <w:pStyle w:val="NoSpacing"/>
              <w:rPr>
                <w:i/>
                <w:lang w:val="ro-RO"/>
              </w:rPr>
            </w:pPr>
            <w:r w:rsidRPr="001A55D2">
              <w:rPr>
                <w:i/>
                <w:lang w:val="ro-RO"/>
              </w:rPr>
              <w:t>(niger)</w:t>
            </w:r>
          </w:p>
        </w:tc>
        <w:tc>
          <w:tcPr>
            <w:tcW w:w="1417" w:type="dxa"/>
            <w:shd w:val="clear" w:color="auto" w:fill="auto"/>
          </w:tcPr>
          <w:p w:rsidR="001A55D2" w:rsidRDefault="001A55D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80%</w:t>
            </w:r>
          </w:p>
          <w:p w:rsidR="001A55D2" w:rsidRDefault="001A55D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A55D2" w:rsidRPr="001A55D2" w:rsidRDefault="001A55D2" w:rsidP="00106801">
            <w:pPr>
              <w:pStyle w:val="NoSpacing"/>
              <w:rPr>
                <w:lang w:val="ro-RO"/>
              </w:rPr>
            </w:pPr>
            <w:r w:rsidRPr="001A55D2">
              <w:rPr>
                <w:lang w:val="ro-RO"/>
              </w:rPr>
              <w:t>15 minute</w:t>
            </w:r>
          </w:p>
          <w:p w:rsidR="001A55D2" w:rsidRDefault="001A55D2" w:rsidP="00106801">
            <w:pPr>
              <w:pStyle w:val="NoSpacing"/>
              <w:rPr>
                <w:lang w:val="ro-RO"/>
              </w:rPr>
            </w:pPr>
            <w:r w:rsidRPr="001A55D2">
              <w:rPr>
                <w:lang w:val="ro-RO"/>
              </w:rPr>
              <w:t>30 minute</w:t>
            </w:r>
          </w:p>
        </w:tc>
      </w:tr>
      <w:tr w:rsidR="001A55D2" w:rsidRPr="00CE47C0" w:rsidTr="00515908">
        <w:tc>
          <w:tcPr>
            <w:tcW w:w="1418" w:type="dxa"/>
            <w:shd w:val="clear" w:color="auto" w:fill="auto"/>
          </w:tcPr>
          <w:p w:rsidR="001A55D2" w:rsidRDefault="001A55D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Virucida</w:t>
            </w:r>
          </w:p>
        </w:tc>
        <w:tc>
          <w:tcPr>
            <w:tcW w:w="2693" w:type="dxa"/>
            <w:shd w:val="clear" w:color="auto" w:fill="auto"/>
          </w:tcPr>
          <w:p w:rsidR="001A55D2" w:rsidRDefault="001A55D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EN 14476 In conditii de murdarire</w:t>
            </w:r>
          </w:p>
          <w:p w:rsidR="001A55D2" w:rsidRDefault="001A55D2" w:rsidP="00106801">
            <w:pPr>
              <w:pStyle w:val="NoSpacing"/>
              <w:rPr>
                <w:lang w:val="ro-RO"/>
              </w:rPr>
            </w:pPr>
            <w:r w:rsidRPr="001A55D2">
              <w:rPr>
                <w:lang w:val="ro-RO"/>
              </w:rPr>
              <w:t>(reducere R≥4 log.)</w:t>
            </w:r>
          </w:p>
        </w:tc>
        <w:tc>
          <w:tcPr>
            <w:tcW w:w="2977" w:type="dxa"/>
            <w:shd w:val="clear" w:color="auto" w:fill="auto"/>
          </w:tcPr>
          <w:p w:rsidR="001A55D2" w:rsidRDefault="001A55D2" w:rsidP="00106801">
            <w:pPr>
              <w:pStyle w:val="NoSpacing"/>
              <w:rPr>
                <w:i/>
                <w:lang w:val="ro-RO"/>
              </w:rPr>
            </w:pPr>
            <w:r>
              <w:rPr>
                <w:i/>
                <w:lang w:val="ro-RO"/>
              </w:rPr>
              <w:t>Adenovirus tip 5</w:t>
            </w:r>
          </w:p>
          <w:p w:rsidR="001A55D2" w:rsidRDefault="001A55D2" w:rsidP="00106801">
            <w:pPr>
              <w:pStyle w:val="NoSpacing"/>
              <w:rPr>
                <w:i/>
                <w:lang w:val="ro-RO"/>
              </w:rPr>
            </w:pPr>
            <w:r>
              <w:rPr>
                <w:i/>
                <w:lang w:val="ro-RO"/>
              </w:rPr>
              <w:t>Poliovirus tip 1</w:t>
            </w:r>
          </w:p>
          <w:p w:rsidR="001A55D2" w:rsidRPr="001A55D2" w:rsidRDefault="001A55D2" w:rsidP="00106801">
            <w:pPr>
              <w:pStyle w:val="NoSpacing"/>
              <w:rPr>
                <w:i/>
                <w:lang w:val="ro-RO"/>
              </w:rPr>
            </w:pPr>
            <w:r>
              <w:rPr>
                <w:i/>
                <w:lang w:val="ro-RO"/>
              </w:rPr>
              <w:t>Murine norovirus</w:t>
            </w:r>
          </w:p>
        </w:tc>
        <w:tc>
          <w:tcPr>
            <w:tcW w:w="1417" w:type="dxa"/>
            <w:shd w:val="clear" w:color="auto" w:fill="auto"/>
          </w:tcPr>
          <w:p w:rsidR="001A55D2" w:rsidRDefault="001A55D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20%</w:t>
            </w:r>
          </w:p>
        </w:tc>
        <w:tc>
          <w:tcPr>
            <w:tcW w:w="1418" w:type="dxa"/>
            <w:shd w:val="clear" w:color="auto" w:fill="auto"/>
          </w:tcPr>
          <w:p w:rsidR="001A55D2" w:rsidRPr="001A55D2" w:rsidRDefault="001A55D2" w:rsidP="00106801">
            <w:pPr>
              <w:pStyle w:val="NoSpacing"/>
              <w:rPr>
                <w:lang w:val="ro-RO"/>
              </w:rPr>
            </w:pPr>
            <w:r w:rsidRPr="001A55D2">
              <w:rPr>
                <w:lang w:val="ro-RO"/>
              </w:rPr>
              <w:t>15 minute</w:t>
            </w:r>
          </w:p>
          <w:p w:rsidR="001A55D2" w:rsidRDefault="001A55D2" w:rsidP="00106801">
            <w:pPr>
              <w:pStyle w:val="NoSpacing"/>
              <w:rPr>
                <w:lang w:val="ro-RO"/>
              </w:rPr>
            </w:pPr>
            <w:r w:rsidRPr="001A55D2">
              <w:rPr>
                <w:lang w:val="ro-RO"/>
              </w:rPr>
              <w:t>30 minute</w:t>
            </w:r>
          </w:p>
          <w:p w:rsidR="001A55D2" w:rsidRPr="001A55D2" w:rsidRDefault="001A55D2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60 minute.</w:t>
            </w:r>
          </w:p>
        </w:tc>
      </w:tr>
      <w:tr w:rsidR="00B015D0" w:rsidRPr="00CE47C0" w:rsidTr="004E72E1">
        <w:tc>
          <w:tcPr>
            <w:tcW w:w="9923" w:type="dxa"/>
            <w:gridSpan w:val="5"/>
            <w:shd w:val="clear" w:color="auto" w:fill="auto"/>
          </w:tcPr>
          <w:p w:rsidR="00B015D0" w:rsidRPr="001A55D2" w:rsidRDefault="00B015D0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Concluzia autoritatii de autorizare: produsele familiei au activitate bactericida, fungicida, sporicida si virucida in conditii de murdarire, la folosire nediluata si timp de contact de 30 minute.</w:t>
            </w:r>
          </w:p>
        </w:tc>
      </w:tr>
    </w:tbl>
    <w:p w:rsidR="00F7627D" w:rsidRDefault="00F7627D" w:rsidP="00106801">
      <w:pPr>
        <w:pStyle w:val="NoSpacing"/>
        <w:rPr>
          <w:b/>
          <w:color w:val="000000"/>
          <w:lang w:val="ro-RO"/>
        </w:rPr>
      </w:pPr>
    </w:p>
    <w:p w:rsidR="00B66405" w:rsidRPr="007707AC" w:rsidRDefault="00B66405" w:rsidP="00106801">
      <w:pPr>
        <w:pStyle w:val="NoSpacing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XIV. </w:t>
      </w:r>
      <w:r w:rsidR="004473D1" w:rsidRPr="00016938">
        <w:rPr>
          <w:b/>
          <w:lang w:val="ro-RO"/>
        </w:rPr>
        <w:t>INSTRUCTIUNILE  SI DOZELE DE APLICARE</w:t>
      </w:r>
      <w:r w:rsidR="004473D1" w:rsidRPr="00016938">
        <w:rPr>
          <w:lang w:val="ro-RO"/>
        </w:rPr>
        <w:t xml:space="preserve"> </w:t>
      </w:r>
      <w:r w:rsidR="00D60970">
        <w:rPr>
          <w:lang w:val="ro-RO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47C0" w:rsidRPr="00CE47C0" w:rsidTr="006B235A">
        <w:tc>
          <w:tcPr>
            <w:tcW w:w="9923" w:type="dxa"/>
          </w:tcPr>
          <w:p w:rsidR="00B66405" w:rsidRDefault="00477B35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Metoda de aplicare: produsul trebuie aplicat de catre utilizator sub marginea vasului de toaleta, in cantitate suficienta pentru acoperirea intregii suprafe</w:t>
            </w:r>
            <w:r w:rsidR="00773B8F">
              <w:rPr>
                <w:lang w:val="ro-RO"/>
              </w:rPr>
              <w:t>te</w:t>
            </w:r>
            <w:r>
              <w:rPr>
                <w:lang w:val="ro-RO"/>
              </w:rPr>
              <w:t xml:space="preserve"> a vasului de toaleta.</w:t>
            </w:r>
            <w:r w:rsidR="00773B8F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Daca este necesar </w:t>
            </w:r>
            <w:r>
              <w:rPr>
                <w:lang w:val="ro-RO"/>
              </w:rPr>
              <w:lastRenderedPageBreak/>
              <w:t>produsul se poate intinde pe toata suprafata vasului cu peria.</w:t>
            </w:r>
          </w:p>
          <w:p w:rsidR="00477B35" w:rsidRDefault="00477B35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Rata de aplicare: 70 mL pentru o aplicare.</w:t>
            </w:r>
          </w:p>
          <w:p w:rsidR="00477B35" w:rsidRDefault="00477B35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Frecventa: Nu se restrictioneaza.</w:t>
            </w:r>
            <w:r w:rsidR="00773B8F">
              <w:rPr>
                <w:lang w:val="ro-RO"/>
              </w:rPr>
              <w:t xml:space="preserve"> </w:t>
            </w:r>
            <w:r>
              <w:rPr>
                <w:lang w:val="ro-RO"/>
              </w:rPr>
              <w:t>Se poate reaplica, la nevoie.</w:t>
            </w:r>
          </w:p>
          <w:p w:rsidR="001F7C12" w:rsidRPr="00016938" w:rsidRDefault="001F7C12" w:rsidP="00773B8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Aplicati lichidul nediluat (aproximativ 70mL) pe intreaga suprafata a vasului de toaleta, inclusiv sub margini.</w:t>
            </w:r>
            <w:r w:rsidR="00773B8F">
              <w:rPr>
                <w:lang w:val="ro-RO"/>
              </w:rPr>
              <w:t xml:space="preserve"> </w:t>
            </w:r>
            <w:r>
              <w:rPr>
                <w:lang w:val="ro-RO"/>
              </w:rPr>
              <w:t>Lasati sa actioneze 30 minute. Periati daca este necesar.</w:t>
            </w:r>
            <w:r w:rsidR="00773B8F">
              <w:rPr>
                <w:lang w:val="ro-RO"/>
              </w:rPr>
              <w:t xml:space="preserve"> </w:t>
            </w:r>
            <w:r>
              <w:rPr>
                <w:lang w:val="ro-RO"/>
              </w:rPr>
              <w:t>Reaplicati daca este necesar.</w:t>
            </w:r>
            <w:r w:rsidR="00773B8F">
              <w:rPr>
                <w:lang w:val="ro-RO"/>
              </w:rPr>
              <w:t xml:space="preserve"> </w:t>
            </w:r>
            <w:r>
              <w:rPr>
                <w:lang w:val="ro-RO"/>
              </w:rPr>
              <w:t>Utilizati produsul doar ca dezinfectant, in interiorul vasului de toaleta.</w:t>
            </w:r>
            <w:r w:rsidR="00773B8F">
              <w:rPr>
                <w:lang w:val="ro-RO"/>
              </w:rPr>
              <w:t xml:space="preserve"> </w:t>
            </w:r>
            <w:r>
              <w:rPr>
                <w:lang w:val="ro-RO"/>
              </w:rPr>
              <w:t>SPALATI MAINILE SI PIELEA EXPUSA inainte de masa si dupa utilizare.</w:t>
            </w:r>
            <w:r w:rsidR="00773B8F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Evitati contactul cu pielea si ochii. NU CONTAMINATI ALIMENTELE, USTENSILELE DE GATIT SAU SUPRAFETELE CARE </w:t>
            </w:r>
            <w:r w:rsidR="000B06CB">
              <w:rPr>
                <w:lang w:val="ro-RO"/>
              </w:rPr>
              <w:t>INTRA IN CONTACT CU MANCAREA.</w:t>
            </w:r>
            <w:r w:rsidR="00773B8F">
              <w:rPr>
                <w:lang w:val="ro-RO"/>
              </w:rPr>
              <w:t xml:space="preserve"> </w:t>
            </w:r>
            <w:r w:rsidR="000B06CB">
              <w:rPr>
                <w:lang w:val="ro-RO"/>
              </w:rPr>
              <w:t>Nu mancati sau beti atunci cand utilizati produsul.</w:t>
            </w:r>
            <w:r w:rsidR="00773B8F">
              <w:rPr>
                <w:lang w:val="ro-RO"/>
              </w:rPr>
              <w:t xml:space="preserve"> </w:t>
            </w:r>
            <w:r w:rsidR="000B06CB">
              <w:rPr>
                <w:lang w:val="ro-RO"/>
              </w:rPr>
              <w:t>Nu amestecati cu inalbitor sau cu alte produse de curatenie, deoarece se pot degaja gaze sau caldura.</w:t>
            </w:r>
            <w:r w:rsidR="00773B8F">
              <w:rPr>
                <w:lang w:val="ro-RO"/>
              </w:rPr>
              <w:t xml:space="preserve"> </w:t>
            </w:r>
            <w:r w:rsidR="000B06CB">
              <w:rPr>
                <w:lang w:val="ro-RO"/>
              </w:rPr>
              <w:t>Nu permiteti produsului sa intre in contact cu alte suprafete decat cea a vasului de toaleta.</w:t>
            </w:r>
            <w:r w:rsidR="00773B8F">
              <w:rPr>
                <w:lang w:val="ro-RO"/>
              </w:rPr>
              <w:t xml:space="preserve"> </w:t>
            </w:r>
            <w:r w:rsidR="000B06CB">
              <w:rPr>
                <w:lang w:val="ro-RO"/>
              </w:rPr>
              <w:t>In cazul in care este necesar sfatul medicului, aratati produsul sau eticheta.</w:t>
            </w:r>
            <w:r>
              <w:rPr>
                <w:lang w:val="ro-RO"/>
              </w:rPr>
              <w:t xml:space="preserve"> </w:t>
            </w:r>
          </w:p>
        </w:tc>
      </w:tr>
    </w:tbl>
    <w:p w:rsidR="00A376F3" w:rsidRPr="00F5106C" w:rsidRDefault="00A376F3" w:rsidP="00106801">
      <w:pPr>
        <w:rPr>
          <w:b/>
          <w:color w:val="000000"/>
          <w:sz w:val="20"/>
          <w:lang w:val="ro-RO"/>
        </w:rPr>
      </w:pPr>
    </w:p>
    <w:p w:rsidR="00B66405" w:rsidRPr="0003534F" w:rsidRDefault="00B66405" w:rsidP="00106801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XV. INSTRUC</w:t>
      </w:r>
      <w:r w:rsidR="00EF1059" w:rsidRPr="0003534F">
        <w:rPr>
          <w:b/>
          <w:lang w:val="ro-RO"/>
        </w:rPr>
        <w:t>T</w:t>
      </w:r>
      <w:r w:rsidRPr="0003534F">
        <w:rPr>
          <w:b/>
          <w:lang w:val="ro-RO"/>
        </w:rPr>
        <w:t>IUNI DE PRIM AJUTOR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376F3" w:rsidRPr="00A376F3" w:rsidTr="006B235A">
        <w:tc>
          <w:tcPr>
            <w:tcW w:w="9923" w:type="dxa"/>
          </w:tcPr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u w:val="single"/>
                <w:lang w:val="ro-RO"/>
              </w:rPr>
              <w:t>Indicatii generale</w:t>
            </w:r>
            <w:r w:rsidRPr="00DA53EB">
              <w:rPr>
                <w:lang w:val="ro-RO"/>
              </w:rPr>
              <w:t xml:space="preserve">: </w:t>
            </w:r>
          </w:p>
          <w:p w:rsidR="00DA53EB" w:rsidRPr="00DA53EB" w:rsidRDefault="00DA53EB" w:rsidP="00106801">
            <w:pPr>
              <w:pStyle w:val="NoSpacing"/>
              <w:rPr>
                <w:lang w:val="it-IT"/>
              </w:rPr>
            </w:pPr>
            <w:r w:rsidRPr="00DA53EB">
              <w:rPr>
                <w:lang w:val="ro-RO"/>
              </w:rPr>
              <w:t>În caz de accident, expunere suspectată, ingestie accidentală sau dacă vă simţiţi rău, solicita</w:t>
            </w:r>
            <w:r w:rsidRPr="00DA53EB">
              <w:rPr>
                <w:rFonts w:ascii="Cambria Math" w:hAnsi="Cambria Math" w:cs="Cambria Math"/>
                <w:lang w:val="ro-RO"/>
              </w:rPr>
              <w:t>ț</w:t>
            </w:r>
            <w:r w:rsidRPr="00DA53EB">
              <w:rPr>
                <w:lang w:val="ro-RO"/>
              </w:rPr>
              <w:t>i imediat asisten</w:t>
            </w:r>
            <w:r w:rsidRPr="00DA53EB">
              <w:rPr>
                <w:rFonts w:ascii="Cambria Math" w:hAnsi="Cambria Math" w:cs="Cambria Math"/>
                <w:lang w:val="ro-RO"/>
              </w:rPr>
              <w:t>ț</w:t>
            </w:r>
            <w:r w:rsidRPr="00DA53EB">
              <w:rPr>
                <w:lang w:val="ro-RO"/>
              </w:rPr>
              <w:t>ă medicală,</w:t>
            </w:r>
            <w:r w:rsidRPr="00DA53EB">
              <w:rPr>
                <w:lang w:val="it-IT"/>
              </w:rPr>
              <w:t xml:space="preserve"> şi arătaţi recipientul şi eticheta. Nu provoca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 vărsături. Arsurile chimice trebuie tratate imediat de către un medic. Nu administra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 xml:space="preserve">i nimic pe cale orală unei persoane care 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i-a pierdut cuno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tin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a. Dacă persoana afectată este incon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tientă, va fi a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ezată în pozi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 xml:space="preserve">ie de reapus 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i se va chema de urgen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ă medicul. Men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ine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 căile respiratorii deschise. Slăbi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 îmbrăcămintea strânsă, precum gulerul, cravata, cureaua sau sorsajul.</w:t>
            </w:r>
          </w:p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u w:val="single"/>
                <w:lang w:val="ro-RO"/>
              </w:rPr>
              <w:t>Măsuri de prim ajutor</w:t>
            </w:r>
            <w:r w:rsidRPr="00DA53EB">
              <w:rPr>
                <w:lang w:val="ro-RO"/>
              </w:rPr>
              <w:t>:</w:t>
            </w:r>
          </w:p>
          <w:p w:rsidR="00DA53EB" w:rsidRPr="00DA53EB" w:rsidRDefault="00DA53EB" w:rsidP="00106801">
            <w:pPr>
              <w:pStyle w:val="NoSpacing"/>
              <w:rPr>
                <w:lang w:val="it-IT"/>
              </w:rPr>
            </w:pPr>
            <w:r w:rsidRPr="00DA53EB">
              <w:rPr>
                <w:u w:val="single"/>
                <w:lang w:val="it-IT"/>
              </w:rPr>
              <w:t>În caz de inhalare</w:t>
            </w:r>
            <w:r w:rsidRPr="00DA53EB">
              <w:rPr>
                <w:lang w:val="it-IT"/>
              </w:rPr>
              <w:t>: Transporta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 xml:space="preserve">i victima la aer liber 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i men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ine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i-o în stare de repaus într-o pozi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ie comfortabilă pentru respira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ie. Dacă nu respiră, dacă respira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ia este neregulată sau dacă survine stopul respirator, efectua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 respira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ie artificială (gură-la gură), sau se va administra oxigen de către  personal calificat. Dacă persoana afectată este incon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tientă, a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eza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 în pozi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 xml:space="preserve">ie de repaus, 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i men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ine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 căile respiratorii deschise. Slăbi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 xml:space="preserve">i îmbrăcămintea strânsă, precum gulerul, cravata, cureaua sau sorsajul. </w:t>
            </w:r>
          </w:p>
          <w:p w:rsidR="00DA53EB" w:rsidRPr="00DA53EB" w:rsidRDefault="00DA53EB" w:rsidP="00106801">
            <w:pPr>
              <w:pStyle w:val="NoSpacing"/>
              <w:rPr>
                <w:lang w:val="it-IT"/>
              </w:rPr>
            </w:pPr>
            <w:r w:rsidRPr="00DA53EB">
              <w:rPr>
                <w:u w:val="single"/>
                <w:lang w:val="it-IT"/>
              </w:rPr>
              <w:t>În caz de ingestie</w:t>
            </w:r>
            <w:r w:rsidRPr="00DA53EB">
              <w:rPr>
                <w:lang w:val="it-IT"/>
              </w:rPr>
              <w:t>: Spăla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 gura cu apă. Îndepărta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 protezele dentare dacă este cazul. Transporta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 xml:space="preserve">i victima la aer liber 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i men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ine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i-o în stare de repaus într-o pozi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ie comfortabilă pentru respira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ie.</w:t>
            </w:r>
            <w:r w:rsidR="00773B8F">
              <w:rPr>
                <w:lang w:val="it-IT"/>
              </w:rPr>
              <w:t xml:space="preserve"> </w:t>
            </w:r>
            <w:r w:rsidRPr="00DA53EB">
              <w:rPr>
                <w:lang w:val="it-IT"/>
              </w:rPr>
              <w:t>Dacă persoana expusă este con</w:t>
            </w:r>
            <w:r w:rsidRPr="00DA53EB">
              <w:rPr>
                <w:rFonts w:ascii="Cambria Math" w:hAnsi="Cambria Math" w:cs="Cambria Math"/>
                <w:lang w:val="it-IT"/>
              </w:rPr>
              <w:t>ș</w:t>
            </w:r>
            <w:r w:rsidRPr="00DA53EB">
              <w:rPr>
                <w:lang w:val="it-IT"/>
              </w:rPr>
              <w:t>tientă, da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i-i mici cantită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 de apă. Opri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i-vă dacă persoana se simte rău, întrucât vărsătura poate fi periculo</w:t>
            </w:r>
            <w:r w:rsidR="00773B8F">
              <w:rPr>
                <w:lang w:val="it-IT"/>
              </w:rPr>
              <w:t>a</w:t>
            </w:r>
            <w:r w:rsidRPr="00DA53EB">
              <w:rPr>
                <w:lang w:val="it-IT"/>
              </w:rPr>
              <w:t>s</w:t>
            </w:r>
            <w:r w:rsidR="00773B8F">
              <w:rPr>
                <w:lang w:val="it-IT"/>
              </w:rPr>
              <w:t>a</w:t>
            </w:r>
            <w:r w:rsidRPr="00DA53EB">
              <w:rPr>
                <w:lang w:val="it-IT"/>
              </w:rPr>
              <w:t>. Nu provoca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>i vărsătura. În caz de apari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 xml:space="preserve">ie a vărsăturii, capul trebuie 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 xml:space="preserve">inut în jos, pentru ca vărsătura să nu pătrundă în plămâni. </w:t>
            </w:r>
          </w:p>
          <w:p w:rsidR="00DA53EB" w:rsidRPr="00DA53EB" w:rsidRDefault="00DA53EB" w:rsidP="00106801">
            <w:pPr>
              <w:pStyle w:val="NoSpacing"/>
              <w:rPr>
                <w:lang w:val="it-IT"/>
              </w:rPr>
            </w:pPr>
            <w:r w:rsidRPr="00DA53EB">
              <w:rPr>
                <w:u w:val="single"/>
                <w:lang w:val="it-IT"/>
              </w:rPr>
              <w:t>În caz de contact cu pielea</w:t>
            </w:r>
            <w:r w:rsidRPr="00DA53EB">
              <w:rPr>
                <w:lang w:val="it-IT"/>
              </w:rPr>
              <w:t xml:space="preserve">: </w:t>
            </w:r>
            <w:r w:rsidRPr="00DA53EB">
              <w:rPr>
                <w:lang w:val="ro-RO"/>
              </w:rPr>
              <w:t>Îndepărtaţi îmbrăcămintea şi încălţămintea contaminată. Înainte de a scoate îmbrăcămintea contaminată, spălaţi-o temeinic cu apă sau purtaţi mănuşi. Pielea contaminată va fi spălată cu săpun şi  multă apă. A se continua clătirea timp de cel puţin 10 minute. Arsurile chimice trebuie tratate imediat de către un medic. A se spăla îmbrăcămintea înainte de reutilizare. Curăţaţi temeinic încălţămintea înainte de reutilizare.</w:t>
            </w:r>
          </w:p>
          <w:p w:rsidR="00DA53EB" w:rsidRPr="00DA53EB" w:rsidRDefault="00DA53EB" w:rsidP="00106801">
            <w:pPr>
              <w:pStyle w:val="NoSpacing"/>
              <w:rPr>
                <w:lang w:val="it-IT"/>
              </w:rPr>
            </w:pPr>
            <w:r w:rsidRPr="00DA53EB">
              <w:rPr>
                <w:u w:val="single"/>
                <w:lang w:val="it-IT"/>
              </w:rPr>
              <w:t>În caz de contact cu ochii</w:t>
            </w:r>
            <w:r w:rsidRPr="00DA53EB">
              <w:rPr>
                <w:lang w:val="it-IT"/>
              </w:rPr>
              <w:t>:</w:t>
            </w:r>
            <w:r w:rsidRPr="00DA53EB">
              <w:rPr>
                <w:lang w:val="ro-RO"/>
              </w:rPr>
              <w:t xml:space="preserve"> </w:t>
            </w:r>
            <w:r w:rsidRPr="00DA53EB">
              <w:rPr>
                <w:lang w:val="it-IT"/>
              </w:rPr>
              <w:t>Îndepărta</w:t>
            </w:r>
            <w:r w:rsidRPr="00DA53EB">
              <w:rPr>
                <w:rFonts w:ascii="Cambria Math" w:hAnsi="Cambria Math" w:cs="Cambria Math"/>
                <w:lang w:val="it-IT"/>
              </w:rPr>
              <w:t>ț</w:t>
            </w:r>
            <w:r w:rsidRPr="00DA53EB">
              <w:rPr>
                <w:lang w:val="it-IT"/>
              </w:rPr>
              <w:t xml:space="preserve">i lentilele de contact dacă este cazul. Spălaţi </w:t>
            </w:r>
            <w:r w:rsidRPr="00DA53EB">
              <w:rPr>
                <w:lang w:val="ro-RO"/>
              </w:rPr>
              <w:t>imediat</w:t>
            </w:r>
            <w:r w:rsidRPr="00DA53EB">
              <w:rPr>
                <w:lang w:val="it-IT"/>
              </w:rPr>
              <w:t xml:space="preserve"> ochii 15-20 min. cu apă curgătoare, ţinând pleoapele complet deschise. Cereţi imediat sfatul medicului.</w:t>
            </w:r>
          </w:p>
          <w:p w:rsidR="00DA53EB" w:rsidRPr="00DA53EB" w:rsidRDefault="00DA53EB" w:rsidP="00106801">
            <w:pPr>
              <w:pStyle w:val="NoSpacing"/>
              <w:rPr>
                <w:bCs/>
                <w:lang w:val="ro-RO"/>
              </w:rPr>
            </w:pPr>
            <w:r w:rsidRPr="00DA53EB">
              <w:rPr>
                <w:bCs/>
                <w:u w:val="single"/>
                <w:lang w:val="ro-RO"/>
              </w:rPr>
              <w:t>Protejarea persoanelor care acordă primul-ajutor</w:t>
            </w:r>
            <w:r w:rsidRPr="00DA53EB">
              <w:rPr>
                <w:bCs/>
                <w:lang w:val="ro-RO"/>
              </w:rPr>
              <w:t>:</w:t>
            </w:r>
          </w:p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lang w:val="ro-RO"/>
              </w:rPr>
              <w:t xml:space="preserve">Nu trebuie întreprinsă nici o acţiune care implică un pericol personal sau fără o pregătire </w:t>
            </w:r>
            <w:r w:rsidRPr="00DA53EB">
              <w:rPr>
                <w:lang w:val="ro-RO"/>
              </w:rPr>
              <w:lastRenderedPageBreak/>
              <w:t xml:space="preserve">corespunzătoare. În cazul în care se presupune că aburii nu s-au risipit, salvatorul va purta o mască de gaze adecvată sau un aparat respirator autonom corespunzător. Asistenţa prin respiraţie artificială (gură-la-gură) poate fi periculos pentru persoana care o acordă. Înainte de a scoate îmbrăcămintea contaminată, spălaţi-o temeinic cu apă sau purtaţi mănuşi. </w:t>
            </w:r>
          </w:p>
          <w:p w:rsidR="00DA53EB" w:rsidRPr="00DA53EB" w:rsidRDefault="00DA53EB" w:rsidP="00106801">
            <w:pPr>
              <w:pStyle w:val="NoSpacing"/>
              <w:rPr>
                <w:bCs/>
                <w:lang w:val="ro-RO"/>
              </w:rPr>
            </w:pPr>
            <w:r w:rsidRPr="00DA53EB">
              <w:rPr>
                <w:bCs/>
                <w:u w:val="single"/>
                <w:lang w:val="ro-RO"/>
              </w:rPr>
              <w:t>Indica</w:t>
            </w:r>
            <w:r w:rsidRPr="00DA53EB">
              <w:rPr>
                <w:rFonts w:ascii="Cambria Math" w:hAnsi="Cambria Math" w:cs="Cambria Math"/>
                <w:bCs/>
                <w:u w:val="single"/>
                <w:lang w:val="ro-RO"/>
              </w:rPr>
              <w:t>ț</w:t>
            </w:r>
            <w:r w:rsidRPr="00DA53EB">
              <w:rPr>
                <w:bCs/>
                <w:u w:val="single"/>
                <w:lang w:val="ro-RO"/>
              </w:rPr>
              <w:t>ii privind orice fel de asisten</w:t>
            </w:r>
            <w:r w:rsidRPr="00DA53EB">
              <w:rPr>
                <w:rFonts w:ascii="Cambria Math" w:hAnsi="Cambria Math" w:cs="Cambria Math"/>
                <w:bCs/>
                <w:u w:val="single"/>
                <w:lang w:val="ro-RO"/>
              </w:rPr>
              <w:t>ț</w:t>
            </w:r>
            <w:r w:rsidRPr="00DA53EB">
              <w:rPr>
                <w:bCs/>
                <w:u w:val="single"/>
                <w:lang w:val="ro-RO"/>
              </w:rPr>
              <w:t xml:space="preserve">ă medicală imediată </w:t>
            </w:r>
            <w:r w:rsidRPr="00DA53EB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DA53EB">
              <w:rPr>
                <w:bCs/>
                <w:u w:val="single"/>
                <w:lang w:val="ro-RO"/>
              </w:rPr>
              <w:t>i tratamentele speciale necesare</w:t>
            </w:r>
            <w:r w:rsidRPr="00DA53EB">
              <w:rPr>
                <w:bCs/>
                <w:lang w:val="ro-RO"/>
              </w:rPr>
              <w:t>:</w:t>
            </w:r>
          </w:p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lang w:val="ro-RO"/>
              </w:rPr>
              <w:t xml:space="preserve">Solicitaţi imediat asistenţă medicală. Sunaţi la un centru toxicologic sau un medic.  </w:t>
            </w:r>
          </w:p>
          <w:p w:rsidR="00DA53EB" w:rsidRPr="00DA53EB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u w:val="single"/>
                <w:lang w:val="it-IT"/>
              </w:rPr>
              <w:t>Informaţii pentru medic</w:t>
            </w:r>
            <w:r w:rsidRPr="00DA53EB">
              <w:rPr>
                <w:lang w:val="it-IT"/>
              </w:rPr>
              <w:t>:</w:t>
            </w:r>
            <w:r w:rsidRPr="00DA53EB">
              <w:rPr>
                <w:lang w:val="ro-RO"/>
              </w:rPr>
              <w:t xml:space="preserve"> Tratamentul va fi aplicat în funcţie de simptome. Contactaţi imediat specialistul în tratarea intoxica</w:t>
            </w:r>
            <w:r w:rsidRPr="00DA53EB">
              <w:rPr>
                <w:rFonts w:ascii="Cambria Math" w:hAnsi="Cambria Math" w:cs="Cambria Math"/>
                <w:lang w:val="ro-RO"/>
              </w:rPr>
              <w:t>ț</w:t>
            </w:r>
            <w:r w:rsidRPr="00DA53EB">
              <w:rPr>
                <w:lang w:val="ro-RO"/>
              </w:rPr>
              <w:t>iilor dacă au fost ingerate sau inhalate cantităţi mari.</w:t>
            </w:r>
          </w:p>
          <w:p w:rsidR="00B66405" w:rsidRPr="00A376F3" w:rsidRDefault="00DA53EB" w:rsidP="00106801">
            <w:pPr>
              <w:pStyle w:val="NoSpacing"/>
              <w:rPr>
                <w:lang w:val="ro-RO"/>
              </w:rPr>
            </w:pPr>
            <w:r w:rsidRPr="00DA53EB">
              <w:rPr>
                <w:bCs/>
                <w:u w:val="single"/>
                <w:lang w:val="ro-RO"/>
              </w:rPr>
              <w:t>Tratamente specifice</w:t>
            </w:r>
            <w:r w:rsidRPr="00DA53EB">
              <w:rPr>
                <w:bCs/>
                <w:lang w:val="ro-RO"/>
              </w:rPr>
              <w:t>:</w:t>
            </w:r>
            <w:r w:rsidRPr="00DA53EB">
              <w:rPr>
                <w:lang w:val="ro-RO"/>
              </w:rPr>
              <w:t xml:space="preserve"> Nu se impune nici un tratament specific.</w:t>
            </w:r>
          </w:p>
        </w:tc>
      </w:tr>
    </w:tbl>
    <w:p w:rsidR="0003534F" w:rsidRPr="0003534F" w:rsidRDefault="0003534F" w:rsidP="00106801">
      <w:pPr>
        <w:pStyle w:val="NoSpacing"/>
        <w:rPr>
          <w:b/>
          <w:lang w:val="ro-RO"/>
        </w:rPr>
      </w:pPr>
    </w:p>
    <w:p w:rsidR="00B66405" w:rsidRPr="0003534F" w:rsidRDefault="00B66405" w:rsidP="00106801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XVI. MĂSURI PENTRU PROTEC</w:t>
      </w:r>
      <w:r w:rsidR="00400263" w:rsidRPr="0003534F">
        <w:rPr>
          <w:b/>
          <w:lang w:val="ro-RO"/>
        </w:rPr>
        <w:t>T</w:t>
      </w:r>
      <w:r w:rsidRPr="0003534F">
        <w:rPr>
          <w:b/>
          <w:lang w:val="ro-RO"/>
        </w:rPr>
        <w:t>IA MEDIULUI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C57BD" w:rsidRPr="003C57BD" w:rsidTr="006B235A">
        <w:tc>
          <w:tcPr>
            <w:tcW w:w="9923" w:type="dxa"/>
          </w:tcPr>
          <w:p w:rsidR="00B66405" w:rsidRPr="001810C7" w:rsidRDefault="00C6566E" w:rsidP="00106801">
            <w:pPr>
              <w:pStyle w:val="NoSpacing"/>
              <w:rPr>
                <w:u w:val="single"/>
                <w:lang w:val="ro-RO"/>
              </w:rPr>
            </w:pPr>
            <w:r w:rsidRPr="001810C7">
              <w:rPr>
                <w:u w:val="single"/>
                <w:lang w:val="ro-RO"/>
              </w:rPr>
              <w:t>Restrictii pentru utilizarea produsului biocid</w:t>
            </w:r>
          </w:p>
          <w:p w:rsidR="00C6566E" w:rsidRDefault="00C6566E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Se va impiedica patrunderea in mediu si in sistemele de drenaj prin constructia barierelor de protectie si a drenelor de inchidere.</w:t>
            </w:r>
          </w:p>
          <w:p w:rsidR="00C6566E" w:rsidRDefault="00C6566E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Nu se va contamina solul, corpurile de apa sau cursurile de apa cu substante chimice sau cu containerul folosit.</w:t>
            </w:r>
          </w:p>
          <w:p w:rsidR="00C6566E" w:rsidRDefault="00C6566E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Produsul trebuie aplicat astfel incat animalele de companie, efectivele de animale, alimentele si  furajele sa nu vina in contact cu produsul.</w:t>
            </w:r>
          </w:p>
          <w:p w:rsidR="00C6566E" w:rsidRDefault="00F94828" w:rsidP="00106801">
            <w:pPr>
              <w:pStyle w:val="NoSpacing"/>
              <w:rPr>
                <w:lang w:val="ro-RO"/>
              </w:rPr>
            </w:pPr>
            <w:r w:rsidRPr="001810C7">
              <w:rPr>
                <w:u w:val="single"/>
                <w:lang w:val="ro-RO"/>
              </w:rPr>
              <w:t>Masuri in caz de dispersie accidentala</w:t>
            </w:r>
            <w:r>
              <w:rPr>
                <w:lang w:val="ro-RO"/>
              </w:rPr>
              <w:t>:</w:t>
            </w:r>
          </w:p>
          <w:p w:rsidR="00F94828" w:rsidRDefault="00F9482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Pe baza informatiilor disponibile nu este de asteptat ca produsul sa induca efecte adverse in mediu cand este utilizat conform instructiunilor.</w:t>
            </w:r>
            <w:r w:rsidR="00773B8F">
              <w:rPr>
                <w:lang w:val="ro-RO"/>
              </w:rPr>
              <w:t xml:space="preserve"> </w:t>
            </w:r>
            <w:r>
              <w:rPr>
                <w:lang w:val="ro-RO"/>
              </w:rPr>
              <w:t>Cu toate acestea trebuie evitata cat mai mult expunerea solului la produsul formulat precum si patrunderea acestuia in sol.</w:t>
            </w:r>
          </w:p>
          <w:p w:rsidR="00F94828" w:rsidRDefault="00F9482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Nu este de asteptat sa rezulte pierderi, acumulari de substanta activa in aer in timpul utilizarii.</w:t>
            </w:r>
          </w:p>
          <w:p w:rsidR="00F94828" w:rsidRDefault="00F9482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In cazul patrunderii in cursurile de apa, in sistemele de drenaj sau in reteaua de canalizare, trebuie informate imediat autoritatile responsabile.</w:t>
            </w:r>
          </w:p>
          <w:p w:rsidR="00F94828" w:rsidRDefault="00F94828" w:rsidP="00106801">
            <w:pPr>
              <w:pStyle w:val="NoSpacing"/>
              <w:rPr>
                <w:lang w:val="ro-RO"/>
              </w:rPr>
            </w:pPr>
            <w:r w:rsidRPr="001810C7">
              <w:rPr>
                <w:u w:val="single"/>
                <w:lang w:val="ro-RO"/>
              </w:rPr>
              <w:t>Metode de decontaminare</w:t>
            </w:r>
            <w:r>
              <w:rPr>
                <w:lang w:val="ro-RO"/>
              </w:rPr>
              <w:t>:</w:t>
            </w:r>
          </w:p>
          <w:p w:rsidR="00F94828" w:rsidRDefault="00773B8F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In cazul dispers</w:t>
            </w:r>
            <w:r w:rsidR="00F94828">
              <w:rPr>
                <w:lang w:val="ro-RO"/>
              </w:rPr>
              <w:t>iei accidentale absorbiti scurgerile cu materiale inerte</w:t>
            </w:r>
            <w:r>
              <w:rPr>
                <w:lang w:val="ro-RO"/>
              </w:rPr>
              <w:t xml:space="preserve"> </w:t>
            </w:r>
            <w:r w:rsidR="00F94828">
              <w:rPr>
                <w:lang w:val="ro-RO"/>
              </w:rPr>
              <w:t>(nisip, caolin), colectati si plasati in recipiente identificate in mod corespunzator pentru a asigura un management eficient al deseurilor periculoase.</w:t>
            </w:r>
          </w:p>
          <w:p w:rsidR="00F94828" w:rsidRDefault="00F94828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Curatati pardoseala si obiectele contaminate cu multa apa.</w:t>
            </w:r>
          </w:p>
          <w:p w:rsidR="00F94828" w:rsidRPr="003C57BD" w:rsidRDefault="00F94828" w:rsidP="00773B8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Recipientele, char daca sunt complet goale, trebuie curatate inainte de eliminare utilizant un dispozitiv integrat de clatire sub presiune sau prin clatire manuala de trei ori.</w:t>
            </w:r>
            <w:r w:rsidR="00773B8F">
              <w:rPr>
                <w:lang w:val="ro-RO"/>
              </w:rPr>
              <w:t xml:space="preserve"> </w:t>
            </w:r>
            <w:r>
              <w:rPr>
                <w:lang w:val="ro-RO"/>
              </w:rPr>
              <w:t>Recipientele nu se reutilizeaza.</w:t>
            </w:r>
          </w:p>
        </w:tc>
      </w:tr>
    </w:tbl>
    <w:p w:rsidR="0003534F" w:rsidRDefault="0003534F" w:rsidP="00106801">
      <w:pPr>
        <w:pStyle w:val="NoSpacing"/>
        <w:ind w:firstLine="720"/>
        <w:rPr>
          <w:lang w:val="fr-FR"/>
        </w:rPr>
      </w:pPr>
    </w:p>
    <w:p w:rsidR="00B66405" w:rsidRPr="0003534F" w:rsidRDefault="00B66405" w:rsidP="00106801">
      <w:pPr>
        <w:pStyle w:val="NoSpacing"/>
        <w:rPr>
          <w:b/>
          <w:lang w:val="fr-FR"/>
        </w:rPr>
      </w:pPr>
      <w:r w:rsidRPr="0003534F">
        <w:rPr>
          <w:b/>
          <w:lang w:val="fr-FR"/>
        </w:rPr>
        <w:t>XVII. MASURI PENTRU PROTECTIA ANIMALELOR SI A HRANEI PENTRU ANIMALE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10393" w:rsidRPr="00F10393" w:rsidTr="006B235A">
        <w:tc>
          <w:tcPr>
            <w:tcW w:w="9923" w:type="dxa"/>
            <w:shd w:val="clear" w:color="auto" w:fill="auto"/>
          </w:tcPr>
          <w:p w:rsidR="00B66405" w:rsidRPr="00F10393" w:rsidRDefault="005F1E00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Se va depozita departe de alimente, bauturi sau hrana pentru animale.</w:t>
            </w:r>
            <w:r w:rsidR="00773B8F">
              <w:rPr>
                <w:lang w:val="ro-RO"/>
              </w:rPr>
              <w:t xml:space="preserve"> </w:t>
            </w:r>
            <w:r>
              <w:rPr>
                <w:lang w:val="ro-RO"/>
              </w:rPr>
              <w:t>Pe perioada tratamentului se indeparteaza orice instrument care ar putea veni in contact cu hrana pentrua animale.</w:t>
            </w:r>
          </w:p>
        </w:tc>
      </w:tr>
    </w:tbl>
    <w:p w:rsidR="00773B8F" w:rsidRPr="0003534F" w:rsidRDefault="00773B8F" w:rsidP="00106801">
      <w:pPr>
        <w:pStyle w:val="NoSpacing"/>
        <w:rPr>
          <w:b/>
          <w:lang w:val="ro-RO"/>
        </w:rPr>
      </w:pPr>
    </w:p>
    <w:p w:rsidR="00B66405" w:rsidRPr="0003534F" w:rsidRDefault="00B66405" w:rsidP="00106801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XVIII.</w:t>
      </w:r>
      <w:r w:rsidR="00EF1059" w:rsidRPr="0003534F">
        <w:rPr>
          <w:b/>
          <w:lang w:val="ro-RO"/>
        </w:rPr>
        <w:t xml:space="preserve"> INSTRUCT</w:t>
      </w:r>
      <w:r w:rsidRPr="0003534F">
        <w:rPr>
          <w:b/>
          <w:lang w:val="ro-RO"/>
        </w:rPr>
        <w:t>IUNI PENTRU ELIMINAREA ÎN SIGURAN</w:t>
      </w:r>
      <w:r w:rsidR="00EF1059" w:rsidRPr="0003534F">
        <w:rPr>
          <w:b/>
          <w:lang w:val="ro-RO"/>
        </w:rPr>
        <w:t>T</w:t>
      </w:r>
      <w:r w:rsidRPr="0003534F">
        <w:rPr>
          <w:b/>
          <w:lang w:val="ro-RO"/>
        </w:rPr>
        <w:t>Ă pentru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707AC" w:rsidRPr="007707AC" w:rsidTr="000E2EF7">
        <w:tc>
          <w:tcPr>
            <w:tcW w:w="9923" w:type="dxa"/>
          </w:tcPr>
          <w:p w:rsidR="007707AC" w:rsidRPr="007707AC" w:rsidRDefault="00AF1B4C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Eliminarea deseurilor de pro</w:t>
            </w:r>
            <w:r w:rsidR="001810C7">
              <w:rPr>
                <w:lang w:val="ro-RO"/>
              </w:rPr>
              <w:t>dus si a ambalajelor acestora s</w:t>
            </w:r>
            <w:r>
              <w:rPr>
                <w:lang w:val="ro-RO"/>
              </w:rPr>
              <w:t>e face in conformitate cu prevederile Legii 211/2011 privind registrul deseurilor, de catre operatori autorizati.</w:t>
            </w:r>
          </w:p>
        </w:tc>
      </w:tr>
      <w:tr w:rsidR="007707AC" w:rsidRPr="007707AC" w:rsidTr="000E2EF7">
        <w:tc>
          <w:tcPr>
            <w:tcW w:w="9923" w:type="dxa"/>
          </w:tcPr>
          <w:p w:rsidR="007707AC" w:rsidRPr="007707AC" w:rsidRDefault="007707AC" w:rsidP="00106801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Ambalaj:</w:t>
            </w:r>
            <w:r w:rsidRPr="007707AC">
              <w:rPr>
                <w:i/>
                <w:lang w:val="ro-RO"/>
              </w:rPr>
              <w:t xml:space="preserve"> </w:t>
            </w:r>
            <w:r w:rsidRPr="007707AC">
              <w:rPr>
                <w:lang w:val="ro-RO"/>
              </w:rPr>
              <w:t xml:space="preserve">Nu se reutilizează ambalajul </w:t>
            </w:r>
            <w:r w:rsidRPr="007707AC">
              <w:rPr>
                <w:rFonts w:ascii="Cambria Math" w:hAnsi="Cambria Math" w:cs="Cambria Math"/>
                <w:lang w:val="ro-RO"/>
              </w:rPr>
              <w:t>ș</w:t>
            </w:r>
            <w:r w:rsidRPr="007707AC">
              <w:rPr>
                <w:lang w:val="ro-RO"/>
              </w:rPr>
              <w:t>i nu se eliberează în mediu produsul biocid</w:t>
            </w:r>
          </w:p>
        </w:tc>
      </w:tr>
    </w:tbl>
    <w:p w:rsidR="001810C7" w:rsidRDefault="00B66405" w:rsidP="00106801">
      <w:pPr>
        <w:pStyle w:val="NoSpacing"/>
        <w:rPr>
          <w:lang w:val="ro-RO"/>
        </w:rPr>
      </w:pPr>
      <w:r w:rsidRPr="007707AC">
        <w:rPr>
          <w:b/>
          <w:lang w:val="ro-RO"/>
        </w:rPr>
        <w:lastRenderedPageBreak/>
        <w:t>XIX.</w:t>
      </w:r>
      <w:r w:rsidRPr="007707AC">
        <w:rPr>
          <w:lang w:val="ro-RO"/>
        </w:rPr>
        <w:t xml:space="preserve"> </w:t>
      </w:r>
      <w:r w:rsidRPr="007707AC">
        <w:rPr>
          <w:b/>
          <w:lang w:val="ro-RO"/>
        </w:rPr>
        <w:t>CONDI</w:t>
      </w:r>
      <w:r w:rsidR="00EF1059" w:rsidRPr="007707AC">
        <w:rPr>
          <w:b/>
          <w:lang w:val="ro-RO"/>
        </w:rPr>
        <w:t>T</w:t>
      </w:r>
      <w:r w:rsidRPr="007707AC">
        <w:rPr>
          <w:b/>
          <w:lang w:val="ro-RO"/>
        </w:rPr>
        <w:t>IILE DE DEPOZITARE</w:t>
      </w:r>
      <w:r w:rsidR="006E4D8B" w:rsidRPr="007707AC">
        <w:rPr>
          <w:lang w:val="ro-RO"/>
        </w:rPr>
        <w:t>:</w:t>
      </w:r>
    </w:p>
    <w:p w:rsidR="00AF1B4C" w:rsidRDefault="00AF1B4C" w:rsidP="00106801">
      <w:pPr>
        <w:pStyle w:val="NoSpacing"/>
        <w:rPr>
          <w:lang w:val="it-IT"/>
        </w:rPr>
      </w:pPr>
      <w:r>
        <w:rPr>
          <w:lang w:val="it-IT"/>
        </w:rPr>
        <w:t>Se va pastra numai in recipientul original, inchis etans.</w:t>
      </w:r>
    </w:p>
    <w:p w:rsidR="00AF1B4C" w:rsidRDefault="00AF1B4C" w:rsidP="00106801">
      <w:pPr>
        <w:pStyle w:val="NoSpacing"/>
        <w:rPr>
          <w:lang w:val="it-IT"/>
        </w:rPr>
      </w:pPr>
      <w:r>
        <w:rPr>
          <w:lang w:val="it-IT"/>
        </w:rPr>
        <w:t>Se va pastra in spatiu racoros, uscat, bine ventilat si protejat de lumina.</w:t>
      </w:r>
    </w:p>
    <w:p w:rsidR="00AF1B4C" w:rsidRDefault="00AF1B4C" w:rsidP="00106801">
      <w:pPr>
        <w:pStyle w:val="NoSpacing"/>
        <w:rPr>
          <w:lang w:val="it-IT"/>
        </w:rPr>
      </w:pPr>
      <w:r>
        <w:rPr>
          <w:lang w:val="it-IT"/>
        </w:rPr>
        <w:t>Se va feri de expunerea solara directa.</w:t>
      </w:r>
    </w:p>
    <w:p w:rsidR="00AF1B4C" w:rsidRDefault="00AF1B4C" w:rsidP="00106801">
      <w:pPr>
        <w:pStyle w:val="NoSpacing"/>
        <w:rPr>
          <w:lang w:val="it-IT"/>
        </w:rPr>
      </w:pPr>
      <w:r>
        <w:rPr>
          <w:lang w:val="it-IT"/>
        </w:rPr>
        <w:t>Se va proteja de inghet.</w:t>
      </w:r>
    </w:p>
    <w:p w:rsidR="00847CDB" w:rsidRPr="00847CDB" w:rsidRDefault="00AF1B4C" w:rsidP="00106801">
      <w:pPr>
        <w:pStyle w:val="NoSpacing"/>
      </w:pPr>
      <w:r>
        <w:rPr>
          <w:lang w:val="it-IT"/>
        </w:rPr>
        <w:t>Se va pastra departe de alimente, bauturi si hrana pentru animale</w:t>
      </w:r>
      <w:r w:rsidR="00847CDB" w:rsidRPr="00847CDB">
        <w:rPr>
          <w:rFonts w:ascii="87oxm" w:eastAsiaTheme="minorHAnsi" w:hAnsi="87oxm" w:cs="87oxm"/>
          <w:sz w:val="11"/>
          <w:szCs w:val="11"/>
        </w:rPr>
        <w:t xml:space="preserve"> </w:t>
      </w:r>
    </w:p>
    <w:p w:rsidR="001D43BA" w:rsidRDefault="00B66405" w:rsidP="00106801">
      <w:pPr>
        <w:rPr>
          <w:b/>
          <w:color w:val="000000"/>
        </w:rPr>
      </w:pPr>
      <w:r w:rsidRPr="007707AC">
        <w:rPr>
          <w:lang w:val="ro-RO"/>
        </w:rPr>
        <w:t>DURATA DE CONSERVARE A PRODUSELOR BIOCIDE ÎN CONDI</w:t>
      </w:r>
      <w:r w:rsidR="00EF1059" w:rsidRPr="007707AC">
        <w:rPr>
          <w:lang w:val="ro-RO"/>
        </w:rPr>
        <w:t>T</w:t>
      </w:r>
      <w:r w:rsidRPr="007707AC">
        <w:rPr>
          <w:lang w:val="ro-RO"/>
        </w:rPr>
        <w:t xml:space="preserve">II </w:t>
      </w:r>
      <w:r w:rsidR="001810C7">
        <w:rPr>
          <w:lang w:val="ro-RO"/>
        </w:rPr>
        <w:t xml:space="preserve"> </w:t>
      </w:r>
      <w:r w:rsidRPr="007707AC">
        <w:rPr>
          <w:lang w:val="ro-RO"/>
        </w:rPr>
        <w:t>NORMALE DE DEPOZITARE</w:t>
      </w:r>
      <w:r w:rsidR="007406C6" w:rsidRPr="00847CDB">
        <w:rPr>
          <w:b/>
          <w:lang w:val="ro-RO"/>
        </w:rPr>
        <w:t xml:space="preserve">: </w:t>
      </w:r>
      <w:r w:rsidR="00884E39">
        <w:rPr>
          <w:b/>
          <w:color w:val="000000"/>
        </w:rPr>
        <w:t>2</w:t>
      </w:r>
      <w:r w:rsidR="00847CDB" w:rsidRPr="00847CDB">
        <w:rPr>
          <w:b/>
          <w:color w:val="000000"/>
        </w:rPr>
        <w:t xml:space="preserve"> ani.</w:t>
      </w:r>
    </w:p>
    <w:p w:rsidR="00773B8F" w:rsidRPr="00DB7BF1" w:rsidRDefault="00773B8F" w:rsidP="00106801">
      <w:pPr>
        <w:rPr>
          <w:b/>
          <w:sz w:val="20"/>
          <w:lang w:val="ro-RO"/>
        </w:rPr>
      </w:pPr>
    </w:p>
    <w:p w:rsidR="00B66405" w:rsidRDefault="0003534F" w:rsidP="00106801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XX.</w:t>
      </w:r>
      <w:r w:rsidR="00D60970">
        <w:rPr>
          <w:b/>
          <w:lang w:val="ro-RO"/>
        </w:rPr>
        <w:t xml:space="preserve"> </w:t>
      </w:r>
      <w:r w:rsidR="00B66405" w:rsidRPr="0003534F">
        <w:rPr>
          <w:b/>
          <w:lang w:val="ro-RO"/>
        </w:rPr>
        <w:t>ALTE INFORMA</w:t>
      </w:r>
      <w:r w:rsidR="00EF1059" w:rsidRPr="0003534F">
        <w:rPr>
          <w:b/>
          <w:lang w:val="ro-RO"/>
        </w:rPr>
        <w:t>T</w:t>
      </w:r>
      <w:r w:rsidR="00B66405" w:rsidRPr="0003534F">
        <w:rPr>
          <w:b/>
          <w:lang w:val="ro-RO"/>
        </w:rPr>
        <w:t xml:space="preserve">II, </w:t>
      </w:r>
    </w:p>
    <w:p w:rsidR="00DA53EB" w:rsidRPr="00DA53EB" w:rsidRDefault="00DA53EB" w:rsidP="00106801">
      <w:pPr>
        <w:pStyle w:val="NoSpacing"/>
        <w:rPr>
          <w:lang w:val="it-IT"/>
        </w:rPr>
      </w:pPr>
      <w:r w:rsidRPr="00DA53EB">
        <w:rPr>
          <w:u w:val="single"/>
          <w:lang w:val="it-IT"/>
        </w:rPr>
        <w:t>Evaluarea riscului</w:t>
      </w:r>
      <w:r w:rsidRPr="00DA53EB">
        <w:rPr>
          <w:lang w:val="it-IT"/>
        </w:rPr>
        <w:t>:</w:t>
      </w:r>
    </w:p>
    <w:p w:rsidR="00DA53EB" w:rsidRPr="00DA53EB" w:rsidRDefault="00DA53EB" w:rsidP="00106801">
      <w:pPr>
        <w:pStyle w:val="NoSpacing"/>
        <w:rPr>
          <w:lang w:val="it-IT"/>
        </w:rPr>
      </w:pPr>
      <w:r w:rsidRPr="00DA53EB">
        <w:rPr>
          <w:lang w:val="it-IT"/>
        </w:rPr>
        <w:t>Conform PAR:</w:t>
      </w:r>
    </w:p>
    <w:p w:rsidR="00DA53EB" w:rsidRPr="00DA53EB" w:rsidRDefault="00DA53EB" w:rsidP="00106801">
      <w:pPr>
        <w:pStyle w:val="NoSpacing"/>
        <w:rPr>
          <w:lang w:val="it-IT"/>
        </w:rPr>
      </w:pPr>
      <w:r w:rsidRPr="00DA53EB">
        <w:rPr>
          <w:u w:val="single"/>
          <w:lang w:val="it-IT"/>
        </w:rPr>
        <w:t>Expunerea utilizatorilor profesionali, neprofesionali şi a populaţiei generale</w:t>
      </w:r>
      <w:r w:rsidRPr="00DA53EB">
        <w:rPr>
          <w:lang w:val="it-IT"/>
        </w:rPr>
        <w:t xml:space="preserve"> se consideră acceptabilă dacă produsul este folosit conform recomandărilor de siguranţă.</w:t>
      </w:r>
    </w:p>
    <w:p w:rsidR="00DA53EB" w:rsidRPr="00DA53EB" w:rsidRDefault="00DA53EB" w:rsidP="00106801">
      <w:pPr>
        <w:pStyle w:val="NoSpacing"/>
        <w:rPr>
          <w:lang w:val="it-IT"/>
        </w:rPr>
      </w:pPr>
      <w:r w:rsidRPr="00DA53EB">
        <w:rPr>
          <w:lang w:val="it-IT"/>
        </w:rPr>
        <w:t>În conformitate cu Reg.</w:t>
      </w:r>
      <w:r w:rsidR="00773B8F">
        <w:rPr>
          <w:lang w:val="it-IT"/>
        </w:rPr>
        <w:t xml:space="preserve"> </w:t>
      </w:r>
      <w:r w:rsidRPr="00DA53EB">
        <w:rPr>
          <w:lang w:val="it-IT"/>
        </w:rPr>
        <w:t>(CE) 1272/2008 produsul biocid Domestos Zero Limescale este clasificat pentru coroziunea pielii (Skin Corr.1). Evaluarea riscului pentru sănătatea umană nu impune  utilizarea de echipament personal de protec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ie (PPE), iar prevederile art.19 al Reg</w:t>
      </w:r>
      <w:r w:rsidR="00773B8F">
        <w:rPr>
          <w:lang w:val="it-IT"/>
        </w:rPr>
        <w:t xml:space="preserve">. </w:t>
      </w:r>
      <w:r w:rsidRPr="00DA53EB">
        <w:rPr>
          <w:lang w:val="it-IT"/>
        </w:rPr>
        <w:t xml:space="preserve">(UE) 528/2012 nu se opun utilizării de către publicul general a produselor clasificate Skin Corr.1. </w:t>
      </w:r>
    </w:p>
    <w:p w:rsidR="00DA53EB" w:rsidRPr="00DA53EB" w:rsidRDefault="00DA53EB" w:rsidP="00106801">
      <w:pPr>
        <w:pStyle w:val="NoSpacing"/>
        <w:rPr>
          <w:lang w:val="it-IT"/>
        </w:rPr>
      </w:pPr>
      <w:r w:rsidRPr="00DA53EB">
        <w:rPr>
          <w:lang w:val="it-IT"/>
        </w:rPr>
        <w:t xml:space="preserve">Pentru  </w:t>
      </w:r>
      <w:r w:rsidRPr="00DA53EB">
        <w:rPr>
          <w:u w:val="single"/>
          <w:lang w:val="it-IT"/>
        </w:rPr>
        <w:t>utilizatorii profesionali</w:t>
      </w:r>
      <w:r w:rsidRPr="00DA53EB">
        <w:rPr>
          <w:lang w:val="it-IT"/>
        </w:rPr>
        <w:t xml:space="preserve"> frecven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 xml:space="preserve">a utilizării, </w:t>
      </w:r>
      <w:r w:rsidRPr="00DA53EB">
        <w:rPr>
          <w:rFonts w:ascii="Cambria Math" w:hAnsi="Cambria Math" w:cs="Cambria Math"/>
          <w:lang w:val="it-IT"/>
        </w:rPr>
        <w:t>ș</w:t>
      </w:r>
      <w:r w:rsidRPr="00DA53EB">
        <w:rPr>
          <w:lang w:val="it-IT"/>
        </w:rPr>
        <w:t>i în consecin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ă probabilitatea expunerii vor fi mai mari decât pentru utilizatorii neprofesionali. Se recomandă ca personalul care efectuează cură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enia să poarte mănu</w:t>
      </w:r>
      <w:r w:rsidRPr="00DA53EB">
        <w:rPr>
          <w:rFonts w:ascii="Cambria Math" w:hAnsi="Cambria Math" w:cs="Cambria Math"/>
          <w:lang w:val="it-IT"/>
        </w:rPr>
        <w:t>ș</w:t>
      </w:r>
      <w:r w:rsidRPr="00DA53EB">
        <w:rPr>
          <w:lang w:val="it-IT"/>
        </w:rPr>
        <w:t>i în scopuri de igienă, care să asigure o protec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ie suplimentară. Pentru a întări acest scop, în sec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iunea CLP a etichetei va apărea fraza ”P280 – Purta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 mănu</w:t>
      </w:r>
      <w:r w:rsidRPr="00DA53EB">
        <w:rPr>
          <w:rFonts w:ascii="Cambria Math" w:hAnsi="Cambria Math" w:cs="Cambria Math"/>
          <w:lang w:val="it-IT"/>
        </w:rPr>
        <w:t>ș</w:t>
      </w:r>
      <w:r w:rsidRPr="00DA53EB">
        <w:rPr>
          <w:lang w:val="it-IT"/>
        </w:rPr>
        <w:t>i de protec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ie (doar utilizatorii profesionali)”, iar în SPC sec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iunea ”Utilizatorii profesionali” a autoriza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iei va fi inclusă fraza ”Purta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 mănu</w:t>
      </w:r>
      <w:r w:rsidRPr="00DA53EB">
        <w:rPr>
          <w:rFonts w:ascii="Cambria Math" w:hAnsi="Cambria Math" w:cs="Cambria Math"/>
          <w:lang w:val="it-IT"/>
        </w:rPr>
        <w:t>ș</w:t>
      </w:r>
      <w:r w:rsidRPr="00DA53EB">
        <w:rPr>
          <w:lang w:val="it-IT"/>
        </w:rPr>
        <w:t>i rezistente chimic în timpul fazei de manipulare a produsului (materialul mănu</w:t>
      </w:r>
      <w:r w:rsidRPr="00DA53EB">
        <w:rPr>
          <w:rFonts w:ascii="Cambria Math" w:hAnsi="Cambria Math" w:cs="Cambria Math"/>
          <w:lang w:val="it-IT"/>
        </w:rPr>
        <w:t>ș</w:t>
      </w:r>
      <w:r w:rsidRPr="00DA53EB">
        <w:rPr>
          <w:lang w:val="it-IT"/>
        </w:rPr>
        <w:t>ilor trebuie specificat de către de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inătorul autoriza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iei în informa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iile despre produs.</w:t>
      </w:r>
    </w:p>
    <w:p w:rsidR="00DA53EB" w:rsidRPr="00DA53EB" w:rsidRDefault="00DA53EB" w:rsidP="00106801">
      <w:pPr>
        <w:pStyle w:val="NoSpacing"/>
        <w:rPr>
          <w:lang w:val="it-IT"/>
        </w:rPr>
      </w:pPr>
      <w:r w:rsidRPr="00DA53EB">
        <w:rPr>
          <w:u w:val="single"/>
          <w:lang w:val="it-IT"/>
        </w:rPr>
        <w:t>Expunerea secundară</w:t>
      </w:r>
      <w:r w:rsidRPr="00DA53EB">
        <w:rPr>
          <w:lang w:val="it-IT"/>
        </w:rPr>
        <w:t xml:space="preserve"> a celor care reintră în zonele tratate se consideră acceptabilă dacă produsul este folosit conform recomandărilor de siguranţă. </w:t>
      </w:r>
    </w:p>
    <w:p w:rsidR="00DA53EB" w:rsidRPr="00DA53EB" w:rsidRDefault="00DA53EB" w:rsidP="00106801">
      <w:pPr>
        <w:pStyle w:val="NoSpacing"/>
        <w:rPr>
          <w:lang w:val="it-IT"/>
        </w:rPr>
      </w:pPr>
      <w:r w:rsidRPr="00DA53EB">
        <w:rPr>
          <w:lang w:val="it-IT"/>
        </w:rPr>
        <w:t xml:space="preserve">În conformitate cu Reg.(CE) 1272/2008 ambalajul preparatelor clasificate pentru coroziunea pielii </w:t>
      </w:r>
      <w:r w:rsidRPr="00DA53EB">
        <w:rPr>
          <w:rFonts w:ascii="Cambria Math" w:hAnsi="Cambria Math" w:cs="Cambria Math"/>
          <w:lang w:val="it-IT"/>
        </w:rPr>
        <w:t>ș</w:t>
      </w:r>
      <w:r w:rsidRPr="00DA53EB">
        <w:rPr>
          <w:lang w:val="it-IT"/>
        </w:rPr>
        <w:t xml:space="preserve">i livrate publicului general trebuie să fie dotat cu  dop cu strângere rezistentă pentru copii </w:t>
      </w:r>
      <w:r w:rsidRPr="00DA53EB">
        <w:rPr>
          <w:rFonts w:ascii="Cambria Math" w:hAnsi="Cambria Math" w:cs="Cambria Math"/>
          <w:lang w:val="it-IT"/>
        </w:rPr>
        <w:t>ș</w:t>
      </w:r>
      <w:r w:rsidRPr="00DA53EB">
        <w:rPr>
          <w:lang w:val="it-IT"/>
        </w:rPr>
        <w:t>i o avertizare tactilă, care trebuie men</w:t>
      </w:r>
      <w:r w:rsidRPr="00DA53EB">
        <w:rPr>
          <w:rFonts w:ascii="Cambria Math" w:hAnsi="Cambria Math" w:cs="Cambria Math"/>
          <w:lang w:val="it-IT"/>
        </w:rPr>
        <w:t>ț</w:t>
      </w:r>
      <w:r w:rsidRPr="00DA53EB">
        <w:rPr>
          <w:lang w:val="it-IT"/>
        </w:rPr>
        <w:t>ionate în SPC.</w:t>
      </w:r>
    </w:p>
    <w:p w:rsidR="00DA53EB" w:rsidRPr="00DB7BF1" w:rsidRDefault="00DA53EB" w:rsidP="00106801">
      <w:pPr>
        <w:pStyle w:val="NoSpacing"/>
        <w:rPr>
          <w:b/>
          <w:sz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B66405" w:rsidP="00106801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Prezenta autoriza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ie este înso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ită de următoarele documente :</w:t>
            </w:r>
          </w:p>
          <w:p w:rsidR="00B66405" w:rsidRPr="007707AC" w:rsidRDefault="0089407B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>proiect de etichetă a produsului biocid</w:t>
            </w:r>
          </w:p>
          <w:p w:rsidR="00B66405" w:rsidRPr="007707AC" w:rsidRDefault="0089407B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>fi</w:t>
            </w:r>
            <w:r w:rsidR="007707AC" w:rsidRPr="007707AC">
              <w:rPr>
                <w:lang w:val="ro-RO"/>
              </w:rPr>
              <w:t>s</w:t>
            </w:r>
            <w:r w:rsidR="00B66405" w:rsidRPr="007707AC">
              <w:rPr>
                <w:lang w:val="ro-RO"/>
              </w:rPr>
              <w:t>a cu date de securitate a produsului biocid</w:t>
            </w:r>
          </w:p>
          <w:p w:rsidR="00B66405" w:rsidRPr="007707AC" w:rsidRDefault="0089407B" w:rsidP="0010680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 xml:space="preserve">rezumatul caracteristicilor produsului biocid </w:t>
            </w:r>
          </w:p>
        </w:tc>
      </w:tr>
    </w:tbl>
    <w:p w:rsidR="00B66405" w:rsidRPr="007707AC" w:rsidRDefault="00B66405" w:rsidP="00106801">
      <w:pPr>
        <w:numPr>
          <w:ilvl w:val="0"/>
          <w:numId w:val="7"/>
        </w:numPr>
        <w:ind w:left="709"/>
        <w:rPr>
          <w:lang w:val="ro-RO"/>
        </w:rPr>
      </w:pPr>
      <w:r w:rsidRPr="007707AC">
        <w:rPr>
          <w:lang w:val="ro-RO"/>
        </w:rPr>
        <w:t>Este obligatorie transmiterea de către de</w:t>
      </w:r>
      <w:r w:rsidR="007707AC" w:rsidRPr="007707AC">
        <w:rPr>
          <w:lang w:val="ro-RO"/>
        </w:rPr>
        <w:t>tinătorul autorizatiei a fis</w:t>
      </w:r>
      <w:r w:rsidRPr="007707AC">
        <w:rPr>
          <w:lang w:val="ro-RO"/>
        </w:rPr>
        <w:t>ei cu date de</w:t>
      </w:r>
      <w:r w:rsidR="007707AC" w:rsidRPr="007707AC">
        <w:rPr>
          <w:lang w:val="ro-RO"/>
        </w:rPr>
        <w:t xml:space="preserve"> securitate către Institutul Nat</w:t>
      </w:r>
      <w:r w:rsidRPr="007707AC">
        <w:rPr>
          <w:lang w:val="ro-RO"/>
        </w:rPr>
        <w:t xml:space="preserve">ional de Sănătate Publică </w:t>
      </w:r>
      <w:r w:rsidR="007707AC" w:rsidRPr="007707AC">
        <w:rPr>
          <w:lang w:val="ro-RO"/>
        </w:rPr>
        <w:t>– Biroul RSI s</w:t>
      </w:r>
      <w:r w:rsidRPr="007707AC">
        <w:rPr>
          <w:lang w:val="ro-RO"/>
        </w:rPr>
        <w:t>i Informare Toxicologică</w:t>
      </w:r>
    </w:p>
    <w:p w:rsidR="00B66405" w:rsidRPr="007707AC" w:rsidRDefault="00B66405" w:rsidP="00106801">
      <w:pPr>
        <w:numPr>
          <w:ilvl w:val="0"/>
          <w:numId w:val="7"/>
        </w:numPr>
        <w:ind w:left="709"/>
        <w:rPr>
          <w:lang w:val="ro-RO"/>
        </w:rPr>
      </w:pPr>
      <w:r w:rsidRPr="007707AC">
        <w:rPr>
          <w:lang w:val="ro-RO"/>
        </w:rPr>
        <w:t>P</w:t>
      </w:r>
      <w:r w:rsidR="007707AC" w:rsidRPr="007707AC">
        <w:rPr>
          <w:lang w:val="ro-RO"/>
        </w:rPr>
        <w:t>rezentul document poate fi însot</w:t>
      </w:r>
      <w:r w:rsidRPr="007707AC">
        <w:rPr>
          <w:lang w:val="ro-RO"/>
        </w:rPr>
        <w:t>it de anexă în cazul modificărilor administrative</w:t>
      </w:r>
    </w:p>
    <w:p w:rsidR="00B66405" w:rsidRPr="007707AC" w:rsidRDefault="00B66405" w:rsidP="00106801">
      <w:pPr>
        <w:rPr>
          <w:lang w:val="ro-RO"/>
        </w:rPr>
      </w:pPr>
    </w:p>
    <w:p w:rsidR="00322FFE" w:rsidRDefault="00B66405" w:rsidP="00106801">
      <w:pPr>
        <w:pStyle w:val="NoSpacing"/>
        <w:rPr>
          <w:lang w:val="ro-RO"/>
        </w:rPr>
      </w:pP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lang w:val="ro-RO"/>
        </w:rPr>
        <w:t>PRE</w:t>
      </w:r>
      <w:r w:rsidR="00A616BE" w:rsidRPr="007707AC">
        <w:rPr>
          <w:lang w:val="ro-RO"/>
        </w:rPr>
        <w:t>S</w:t>
      </w:r>
      <w:r w:rsidRPr="007707AC">
        <w:rPr>
          <w:lang w:val="ro-RO"/>
        </w:rPr>
        <w:t>EDINTE,</w:t>
      </w:r>
    </w:p>
    <w:p w:rsidR="00016938" w:rsidRPr="007707AC" w:rsidRDefault="00A04268" w:rsidP="00DB7BF1">
      <w:pPr>
        <w:pStyle w:val="NoSpacing"/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Dr. Chim. Gabriela Cilinca</w:t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7707AC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A8" w:rsidRDefault="001960A8">
      <w:r>
        <w:separator/>
      </w:r>
    </w:p>
  </w:endnote>
  <w:endnote w:type="continuationSeparator" w:id="0">
    <w:p w:rsidR="001960A8" w:rsidRDefault="0019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92ubl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87ox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09517F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09517F">
            <w:rPr>
              <w:rFonts w:ascii="Arial" w:hAnsi="Arial"/>
              <w:noProof/>
              <w:sz w:val="18"/>
            </w:rPr>
            <w:t>7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1960A8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CD5B4D" w:rsidRDefault="00B66405" w:rsidP="007716CC">
          <w:pPr>
            <w:pStyle w:val="Header"/>
            <w:jc w:val="center"/>
          </w:pPr>
          <w:r w:rsidRPr="00CD5B4D">
            <w:t>Autorizatie nr.</w:t>
          </w:r>
          <w:r w:rsidR="00CD5B4D" w:rsidRPr="00CD5B4D">
            <w:t xml:space="preserve"> </w:t>
          </w:r>
          <w:r w:rsidR="00CD5B4D" w:rsidRPr="00CD5B4D">
            <w:rPr>
              <w:lang w:val="it-IT"/>
            </w:rPr>
            <w:t>RO/2018/0210/MRA/UK-2016-1052(modificat nr. 0187544/2017)</w:t>
          </w:r>
        </w:p>
      </w:tc>
    </w:tr>
  </w:tbl>
  <w:p w:rsidR="00C42415" w:rsidRDefault="00196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A8" w:rsidRDefault="001960A8">
      <w:r>
        <w:separator/>
      </w:r>
    </w:p>
  </w:footnote>
  <w:footnote w:type="continuationSeparator" w:id="0">
    <w:p w:rsidR="001960A8" w:rsidRDefault="0019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C42415" w:rsidRDefault="00196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077"/>
    <w:multiLevelType w:val="hybridMultilevel"/>
    <w:tmpl w:val="FC44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6488D"/>
    <w:multiLevelType w:val="hybridMultilevel"/>
    <w:tmpl w:val="1A76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24"/>
  </w:num>
  <w:num w:numId="5">
    <w:abstractNumId w:val="1"/>
  </w:num>
  <w:num w:numId="6">
    <w:abstractNumId w:val="30"/>
  </w:num>
  <w:num w:numId="7">
    <w:abstractNumId w:val="9"/>
  </w:num>
  <w:num w:numId="8">
    <w:abstractNumId w:val="34"/>
  </w:num>
  <w:num w:numId="9">
    <w:abstractNumId w:val="25"/>
  </w:num>
  <w:num w:numId="10">
    <w:abstractNumId w:val="17"/>
  </w:num>
  <w:num w:numId="11">
    <w:abstractNumId w:val="33"/>
  </w:num>
  <w:num w:numId="12">
    <w:abstractNumId w:val="28"/>
  </w:num>
  <w:num w:numId="13">
    <w:abstractNumId w:val="8"/>
  </w:num>
  <w:num w:numId="14">
    <w:abstractNumId w:val="5"/>
  </w:num>
  <w:num w:numId="15">
    <w:abstractNumId w:val="15"/>
  </w:num>
  <w:num w:numId="16">
    <w:abstractNumId w:val="21"/>
  </w:num>
  <w:num w:numId="17">
    <w:abstractNumId w:val="11"/>
  </w:num>
  <w:num w:numId="18">
    <w:abstractNumId w:val="2"/>
  </w:num>
  <w:num w:numId="19">
    <w:abstractNumId w:val="3"/>
  </w:num>
  <w:num w:numId="20">
    <w:abstractNumId w:val="32"/>
  </w:num>
  <w:num w:numId="21">
    <w:abstractNumId w:val="16"/>
  </w:num>
  <w:num w:numId="22">
    <w:abstractNumId w:val="6"/>
  </w:num>
  <w:num w:numId="23">
    <w:abstractNumId w:val="10"/>
  </w:num>
  <w:num w:numId="24">
    <w:abstractNumId w:val="4"/>
  </w:num>
  <w:num w:numId="25">
    <w:abstractNumId w:val="35"/>
  </w:num>
  <w:num w:numId="26">
    <w:abstractNumId w:val="20"/>
  </w:num>
  <w:num w:numId="27">
    <w:abstractNumId w:val="19"/>
  </w:num>
  <w:num w:numId="28">
    <w:abstractNumId w:val="29"/>
  </w:num>
  <w:num w:numId="29">
    <w:abstractNumId w:val="12"/>
  </w:num>
  <w:num w:numId="30">
    <w:abstractNumId w:val="26"/>
  </w:num>
  <w:num w:numId="31">
    <w:abstractNumId w:val="14"/>
  </w:num>
  <w:num w:numId="32">
    <w:abstractNumId w:val="23"/>
  </w:num>
  <w:num w:numId="33">
    <w:abstractNumId w:val="22"/>
  </w:num>
  <w:num w:numId="34">
    <w:abstractNumId w:val="27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72EF"/>
    <w:rsid w:val="00027CC5"/>
    <w:rsid w:val="00031285"/>
    <w:rsid w:val="0003534F"/>
    <w:rsid w:val="00041494"/>
    <w:rsid w:val="00044538"/>
    <w:rsid w:val="0004550C"/>
    <w:rsid w:val="00056E50"/>
    <w:rsid w:val="00060BE1"/>
    <w:rsid w:val="000624BD"/>
    <w:rsid w:val="000647A8"/>
    <w:rsid w:val="00072094"/>
    <w:rsid w:val="00077820"/>
    <w:rsid w:val="00094ED4"/>
    <w:rsid w:val="0009517F"/>
    <w:rsid w:val="000B06CB"/>
    <w:rsid w:val="000B2616"/>
    <w:rsid w:val="000E652C"/>
    <w:rsid w:val="000F0086"/>
    <w:rsid w:val="000F736B"/>
    <w:rsid w:val="00104BE6"/>
    <w:rsid w:val="00106801"/>
    <w:rsid w:val="00111292"/>
    <w:rsid w:val="00111DB4"/>
    <w:rsid w:val="001247DF"/>
    <w:rsid w:val="0014055D"/>
    <w:rsid w:val="001502F9"/>
    <w:rsid w:val="001546AC"/>
    <w:rsid w:val="00160E12"/>
    <w:rsid w:val="0016480A"/>
    <w:rsid w:val="001801D2"/>
    <w:rsid w:val="001810C7"/>
    <w:rsid w:val="001859C3"/>
    <w:rsid w:val="00191F17"/>
    <w:rsid w:val="001959E5"/>
    <w:rsid w:val="001960A8"/>
    <w:rsid w:val="0019626A"/>
    <w:rsid w:val="00196CB8"/>
    <w:rsid w:val="001A096C"/>
    <w:rsid w:val="001A55D2"/>
    <w:rsid w:val="001B1AC4"/>
    <w:rsid w:val="001B211E"/>
    <w:rsid w:val="001C5D0F"/>
    <w:rsid w:val="001D43BA"/>
    <w:rsid w:val="001D551C"/>
    <w:rsid w:val="001F7C12"/>
    <w:rsid w:val="00203F73"/>
    <w:rsid w:val="002069AB"/>
    <w:rsid w:val="002069D8"/>
    <w:rsid w:val="00207796"/>
    <w:rsid w:val="002079C2"/>
    <w:rsid w:val="002155D9"/>
    <w:rsid w:val="00232E95"/>
    <w:rsid w:val="00236B13"/>
    <w:rsid w:val="00256C9C"/>
    <w:rsid w:val="002610E0"/>
    <w:rsid w:val="00261BB3"/>
    <w:rsid w:val="00262400"/>
    <w:rsid w:val="002666A8"/>
    <w:rsid w:val="00270F95"/>
    <w:rsid w:val="00272D5F"/>
    <w:rsid w:val="00276106"/>
    <w:rsid w:val="00276845"/>
    <w:rsid w:val="002877F4"/>
    <w:rsid w:val="00294AB3"/>
    <w:rsid w:val="00294E89"/>
    <w:rsid w:val="002A6BEB"/>
    <w:rsid w:val="002B09E0"/>
    <w:rsid w:val="002D00F3"/>
    <w:rsid w:val="002D3684"/>
    <w:rsid w:val="002D65DA"/>
    <w:rsid w:val="002F1B9A"/>
    <w:rsid w:val="002F6B33"/>
    <w:rsid w:val="00312270"/>
    <w:rsid w:val="0031250E"/>
    <w:rsid w:val="00313901"/>
    <w:rsid w:val="00315635"/>
    <w:rsid w:val="00322856"/>
    <w:rsid w:val="00337FB1"/>
    <w:rsid w:val="00346AEE"/>
    <w:rsid w:val="003711FA"/>
    <w:rsid w:val="00385365"/>
    <w:rsid w:val="0039240C"/>
    <w:rsid w:val="003A3556"/>
    <w:rsid w:val="003A4CA3"/>
    <w:rsid w:val="003C4685"/>
    <w:rsid w:val="003C57BD"/>
    <w:rsid w:val="003D638B"/>
    <w:rsid w:val="003E25B6"/>
    <w:rsid w:val="003E3D78"/>
    <w:rsid w:val="003E4CCE"/>
    <w:rsid w:val="003E5741"/>
    <w:rsid w:val="003F01C7"/>
    <w:rsid w:val="003F2AFA"/>
    <w:rsid w:val="00400263"/>
    <w:rsid w:val="004020CE"/>
    <w:rsid w:val="004058F7"/>
    <w:rsid w:val="00407CD5"/>
    <w:rsid w:val="00410C1A"/>
    <w:rsid w:val="00420EED"/>
    <w:rsid w:val="00440C43"/>
    <w:rsid w:val="004473D1"/>
    <w:rsid w:val="0045414D"/>
    <w:rsid w:val="0046001E"/>
    <w:rsid w:val="00467F1E"/>
    <w:rsid w:val="0047155A"/>
    <w:rsid w:val="00477B35"/>
    <w:rsid w:val="00491026"/>
    <w:rsid w:val="004A0BB0"/>
    <w:rsid w:val="004A208E"/>
    <w:rsid w:val="004A2685"/>
    <w:rsid w:val="004D276B"/>
    <w:rsid w:val="004E17C7"/>
    <w:rsid w:val="004E52D9"/>
    <w:rsid w:val="004E6811"/>
    <w:rsid w:val="004E6EE9"/>
    <w:rsid w:val="004F11D6"/>
    <w:rsid w:val="004F60DD"/>
    <w:rsid w:val="005122C4"/>
    <w:rsid w:val="005125F9"/>
    <w:rsid w:val="00513FBB"/>
    <w:rsid w:val="00514031"/>
    <w:rsid w:val="00515908"/>
    <w:rsid w:val="00527918"/>
    <w:rsid w:val="005347C6"/>
    <w:rsid w:val="0054192A"/>
    <w:rsid w:val="005461F7"/>
    <w:rsid w:val="0055665A"/>
    <w:rsid w:val="00563B04"/>
    <w:rsid w:val="00564DC0"/>
    <w:rsid w:val="00565D4E"/>
    <w:rsid w:val="00571122"/>
    <w:rsid w:val="0059478D"/>
    <w:rsid w:val="005B0D43"/>
    <w:rsid w:val="005C209D"/>
    <w:rsid w:val="005C2BCF"/>
    <w:rsid w:val="005C54C6"/>
    <w:rsid w:val="005D143E"/>
    <w:rsid w:val="005D1DDF"/>
    <w:rsid w:val="005D443E"/>
    <w:rsid w:val="005F1E00"/>
    <w:rsid w:val="005F6781"/>
    <w:rsid w:val="006034D2"/>
    <w:rsid w:val="00613EAF"/>
    <w:rsid w:val="00631E8B"/>
    <w:rsid w:val="00636E6A"/>
    <w:rsid w:val="00640A10"/>
    <w:rsid w:val="00645617"/>
    <w:rsid w:val="0066180E"/>
    <w:rsid w:val="006746BB"/>
    <w:rsid w:val="0068479C"/>
    <w:rsid w:val="00687B1A"/>
    <w:rsid w:val="00697846"/>
    <w:rsid w:val="006A1634"/>
    <w:rsid w:val="006A3624"/>
    <w:rsid w:val="006A6021"/>
    <w:rsid w:val="006A6108"/>
    <w:rsid w:val="006B1D76"/>
    <w:rsid w:val="006C25D0"/>
    <w:rsid w:val="006C4927"/>
    <w:rsid w:val="006D2DEF"/>
    <w:rsid w:val="006D3B54"/>
    <w:rsid w:val="006D4B73"/>
    <w:rsid w:val="006E4D8B"/>
    <w:rsid w:val="006E6A04"/>
    <w:rsid w:val="00703B00"/>
    <w:rsid w:val="00712714"/>
    <w:rsid w:val="00725906"/>
    <w:rsid w:val="00732217"/>
    <w:rsid w:val="007406C6"/>
    <w:rsid w:val="007578DB"/>
    <w:rsid w:val="00761B4C"/>
    <w:rsid w:val="00764EC2"/>
    <w:rsid w:val="007707AC"/>
    <w:rsid w:val="00773B8F"/>
    <w:rsid w:val="00774E2B"/>
    <w:rsid w:val="007909E4"/>
    <w:rsid w:val="00793687"/>
    <w:rsid w:val="007A5F68"/>
    <w:rsid w:val="007B3C7D"/>
    <w:rsid w:val="007B7E80"/>
    <w:rsid w:val="007D4F10"/>
    <w:rsid w:val="007D7B63"/>
    <w:rsid w:val="007E5F0B"/>
    <w:rsid w:val="007E6E8A"/>
    <w:rsid w:val="0080257F"/>
    <w:rsid w:val="008050E7"/>
    <w:rsid w:val="00810522"/>
    <w:rsid w:val="00816917"/>
    <w:rsid w:val="008234DB"/>
    <w:rsid w:val="008272C5"/>
    <w:rsid w:val="00834908"/>
    <w:rsid w:val="00836523"/>
    <w:rsid w:val="0084654A"/>
    <w:rsid w:val="00847CDB"/>
    <w:rsid w:val="00857173"/>
    <w:rsid w:val="00873739"/>
    <w:rsid w:val="008739B6"/>
    <w:rsid w:val="008816CB"/>
    <w:rsid w:val="00884803"/>
    <w:rsid w:val="00884E39"/>
    <w:rsid w:val="0089407B"/>
    <w:rsid w:val="008A59A7"/>
    <w:rsid w:val="008A79B8"/>
    <w:rsid w:val="008B3E71"/>
    <w:rsid w:val="008B540C"/>
    <w:rsid w:val="008C0E3D"/>
    <w:rsid w:val="008C5688"/>
    <w:rsid w:val="008C5E48"/>
    <w:rsid w:val="008D09E1"/>
    <w:rsid w:val="008D3F67"/>
    <w:rsid w:val="008E10F5"/>
    <w:rsid w:val="008E57E0"/>
    <w:rsid w:val="00904C82"/>
    <w:rsid w:val="00905B52"/>
    <w:rsid w:val="009315C1"/>
    <w:rsid w:val="009429E4"/>
    <w:rsid w:val="0094744F"/>
    <w:rsid w:val="00950AA5"/>
    <w:rsid w:val="00952E7F"/>
    <w:rsid w:val="00953C09"/>
    <w:rsid w:val="00954B28"/>
    <w:rsid w:val="00956949"/>
    <w:rsid w:val="00960373"/>
    <w:rsid w:val="0097595E"/>
    <w:rsid w:val="0097717D"/>
    <w:rsid w:val="009847DB"/>
    <w:rsid w:val="00986B8D"/>
    <w:rsid w:val="009873A4"/>
    <w:rsid w:val="009A3BFF"/>
    <w:rsid w:val="009A6C9D"/>
    <w:rsid w:val="009B471E"/>
    <w:rsid w:val="009C08D8"/>
    <w:rsid w:val="009C4090"/>
    <w:rsid w:val="009D3AAA"/>
    <w:rsid w:val="009E5DDE"/>
    <w:rsid w:val="00A035B7"/>
    <w:rsid w:val="00A04268"/>
    <w:rsid w:val="00A0615A"/>
    <w:rsid w:val="00A24682"/>
    <w:rsid w:val="00A376F3"/>
    <w:rsid w:val="00A504B0"/>
    <w:rsid w:val="00A54726"/>
    <w:rsid w:val="00A616BE"/>
    <w:rsid w:val="00A64BFA"/>
    <w:rsid w:val="00A73E53"/>
    <w:rsid w:val="00A95A75"/>
    <w:rsid w:val="00AA209D"/>
    <w:rsid w:val="00AA5493"/>
    <w:rsid w:val="00AA7DB0"/>
    <w:rsid w:val="00AB2496"/>
    <w:rsid w:val="00AB6076"/>
    <w:rsid w:val="00AC0DE1"/>
    <w:rsid w:val="00AE2180"/>
    <w:rsid w:val="00AE2645"/>
    <w:rsid w:val="00AF0B6E"/>
    <w:rsid w:val="00AF0C71"/>
    <w:rsid w:val="00AF1B4C"/>
    <w:rsid w:val="00AF77B8"/>
    <w:rsid w:val="00B015D0"/>
    <w:rsid w:val="00B01816"/>
    <w:rsid w:val="00B03652"/>
    <w:rsid w:val="00B12538"/>
    <w:rsid w:val="00B260D2"/>
    <w:rsid w:val="00B34D0B"/>
    <w:rsid w:val="00B3667C"/>
    <w:rsid w:val="00B434F4"/>
    <w:rsid w:val="00B46660"/>
    <w:rsid w:val="00B47EFD"/>
    <w:rsid w:val="00B66405"/>
    <w:rsid w:val="00B7542D"/>
    <w:rsid w:val="00B75A0D"/>
    <w:rsid w:val="00B91E9D"/>
    <w:rsid w:val="00BB0044"/>
    <w:rsid w:val="00BB57F1"/>
    <w:rsid w:val="00BD1D48"/>
    <w:rsid w:val="00BD5D56"/>
    <w:rsid w:val="00BE2CE9"/>
    <w:rsid w:val="00BF45A7"/>
    <w:rsid w:val="00C02372"/>
    <w:rsid w:val="00C02DC4"/>
    <w:rsid w:val="00C0568B"/>
    <w:rsid w:val="00C15D4A"/>
    <w:rsid w:val="00C40F69"/>
    <w:rsid w:val="00C433E0"/>
    <w:rsid w:val="00C43A97"/>
    <w:rsid w:val="00C44986"/>
    <w:rsid w:val="00C4762E"/>
    <w:rsid w:val="00C5247F"/>
    <w:rsid w:val="00C531B2"/>
    <w:rsid w:val="00C548E1"/>
    <w:rsid w:val="00C63B5D"/>
    <w:rsid w:val="00C64C24"/>
    <w:rsid w:val="00C6566E"/>
    <w:rsid w:val="00C7109B"/>
    <w:rsid w:val="00C944F0"/>
    <w:rsid w:val="00CA2D47"/>
    <w:rsid w:val="00CD5B4D"/>
    <w:rsid w:val="00CD6796"/>
    <w:rsid w:val="00CE2819"/>
    <w:rsid w:val="00CE47C0"/>
    <w:rsid w:val="00CE6B91"/>
    <w:rsid w:val="00CE732B"/>
    <w:rsid w:val="00CF3B18"/>
    <w:rsid w:val="00CF4C68"/>
    <w:rsid w:val="00D143A7"/>
    <w:rsid w:val="00D21BA6"/>
    <w:rsid w:val="00D23203"/>
    <w:rsid w:val="00D27580"/>
    <w:rsid w:val="00D30533"/>
    <w:rsid w:val="00D51815"/>
    <w:rsid w:val="00D56D02"/>
    <w:rsid w:val="00D57DB6"/>
    <w:rsid w:val="00D60970"/>
    <w:rsid w:val="00D64D26"/>
    <w:rsid w:val="00D77EB5"/>
    <w:rsid w:val="00D87EFC"/>
    <w:rsid w:val="00D925BC"/>
    <w:rsid w:val="00DA53EB"/>
    <w:rsid w:val="00DA62B7"/>
    <w:rsid w:val="00DA6D2A"/>
    <w:rsid w:val="00DA7192"/>
    <w:rsid w:val="00DB46C9"/>
    <w:rsid w:val="00DB4F8D"/>
    <w:rsid w:val="00DB7BF1"/>
    <w:rsid w:val="00DC2451"/>
    <w:rsid w:val="00DC3A68"/>
    <w:rsid w:val="00DD76ED"/>
    <w:rsid w:val="00DE1A54"/>
    <w:rsid w:val="00DE5738"/>
    <w:rsid w:val="00DE67DB"/>
    <w:rsid w:val="00DF2B95"/>
    <w:rsid w:val="00DF7DF2"/>
    <w:rsid w:val="00E10648"/>
    <w:rsid w:val="00E23831"/>
    <w:rsid w:val="00E30465"/>
    <w:rsid w:val="00E443E2"/>
    <w:rsid w:val="00E535DB"/>
    <w:rsid w:val="00E6478C"/>
    <w:rsid w:val="00E814C3"/>
    <w:rsid w:val="00E906CC"/>
    <w:rsid w:val="00E95131"/>
    <w:rsid w:val="00E95505"/>
    <w:rsid w:val="00EB04C9"/>
    <w:rsid w:val="00EB3F6A"/>
    <w:rsid w:val="00EC4992"/>
    <w:rsid w:val="00ED4708"/>
    <w:rsid w:val="00EF1059"/>
    <w:rsid w:val="00EF6F11"/>
    <w:rsid w:val="00F07B10"/>
    <w:rsid w:val="00F10393"/>
    <w:rsid w:val="00F11F29"/>
    <w:rsid w:val="00F12905"/>
    <w:rsid w:val="00F1361B"/>
    <w:rsid w:val="00F20DAC"/>
    <w:rsid w:val="00F3398B"/>
    <w:rsid w:val="00F427D5"/>
    <w:rsid w:val="00F46279"/>
    <w:rsid w:val="00F5106C"/>
    <w:rsid w:val="00F557EA"/>
    <w:rsid w:val="00F7627D"/>
    <w:rsid w:val="00F83D89"/>
    <w:rsid w:val="00F84011"/>
    <w:rsid w:val="00F94828"/>
    <w:rsid w:val="00F9731B"/>
    <w:rsid w:val="00F977F1"/>
    <w:rsid w:val="00FA2FAC"/>
    <w:rsid w:val="00FC6C07"/>
    <w:rsid w:val="00FD7C5D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7901CF-549E-4791-A229-73C3480E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7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Anamaria - Biocide</cp:lastModifiedBy>
  <cp:revision>237</cp:revision>
  <cp:lastPrinted>2018-04-20T06:35:00Z</cp:lastPrinted>
  <dcterms:created xsi:type="dcterms:W3CDTF">2014-10-24T09:12:00Z</dcterms:created>
  <dcterms:modified xsi:type="dcterms:W3CDTF">2018-04-20T06:35:00Z</dcterms:modified>
</cp:coreProperties>
</file>